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四川原燧科技有限公司</w:t>
            </w:r>
            <w:bookmarkEnd w:id="0"/>
            <w:r>
              <w:rPr>
                <w:rFonts w:hint="eastAsia"/>
                <w:color w:val="000000"/>
                <w:sz w:val="24"/>
                <w:szCs w:val="24"/>
              </w:rPr>
              <w:t xml:space="preserve">                 陪同人员：</w:t>
            </w:r>
            <w:r>
              <w:rPr>
                <w:rFonts w:hint="eastAsia"/>
                <w:color w:val="000000"/>
                <w:sz w:val="24"/>
                <w:szCs w:val="24"/>
                <w:lang w:val="en-US" w:eastAsia="zh-CN"/>
              </w:rPr>
              <w:t>卢晓梅</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李林，陈伟</w:t>
            </w:r>
            <w:bookmarkEnd w:id="1"/>
            <w:r>
              <w:rPr>
                <w:rFonts w:hint="eastAsia"/>
                <w:color w:val="000000"/>
                <w:sz w:val="24"/>
                <w:szCs w:val="24"/>
                <w:lang w:eastAsia="zh-CN"/>
              </w:rPr>
              <w:t>，</w:t>
            </w:r>
            <w:r>
              <w:rPr>
                <w:rFonts w:hint="eastAsia"/>
                <w:color w:val="000000"/>
                <w:sz w:val="24"/>
                <w:szCs w:val="24"/>
                <w:lang w:val="en-US" w:eastAsia="zh-CN"/>
              </w:rPr>
              <w:t>宋明珠</w:t>
            </w:r>
            <w:r>
              <w:rPr>
                <w:rFonts w:hint="eastAsia"/>
                <w:color w:val="000000"/>
                <w:sz w:val="24"/>
                <w:szCs w:val="24"/>
              </w:rPr>
              <w:t xml:space="preserve"> </w:t>
            </w:r>
            <w:r>
              <w:rPr>
                <w:rFonts w:hint="eastAsia"/>
                <w:color w:val="000000"/>
                <w:sz w:val="24"/>
                <w:szCs w:val="24"/>
                <w:lang w:eastAsia="zh-CN"/>
              </w:rPr>
              <w:t>（</w:t>
            </w:r>
            <w:r>
              <w:rPr>
                <w:rFonts w:hint="eastAsia"/>
                <w:color w:val="000000"/>
                <w:sz w:val="24"/>
                <w:szCs w:val="24"/>
                <w:lang w:val="en-US" w:eastAsia="zh-CN"/>
              </w:rPr>
              <w:t>微信/视频</w:t>
            </w:r>
            <w:r>
              <w:rPr>
                <w:rFonts w:hint="eastAsia"/>
                <w:color w:val="000000"/>
                <w:sz w:val="24"/>
                <w:szCs w:val="24"/>
                <w:lang w:eastAsia="zh-CN"/>
              </w:rPr>
              <w:t>）</w:t>
            </w:r>
            <w:r>
              <w:rPr>
                <w:rFonts w:hint="eastAsia"/>
                <w:color w:val="000000"/>
                <w:sz w:val="24"/>
                <w:szCs w:val="24"/>
              </w:rPr>
              <w:t xml:space="preserve">         审核时间：</w:t>
            </w:r>
            <w:bookmarkStart w:id="2" w:name="审核日期"/>
            <w:r>
              <w:rPr>
                <w:color w:val="000000"/>
              </w:rPr>
              <w:t>2022年07月24日 上午至2022年07月24日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t>91510114</w:t>
            </w:r>
            <w:r>
              <w:rPr>
                <w:rFonts w:hint="eastAsia"/>
              </w:rPr>
              <w:t>MA</w:t>
            </w:r>
            <w:r>
              <w:t>6</w:t>
            </w:r>
            <w:r>
              <w:rPr>
                <w:rFonts w:hint="eastAsia"/>
              </w:rPr>
              <w:t>DF</w:t>
            </w:r>
            <w:r>
              <w:t>78521</w:t>
            </w:r>
            <w:r>
              <w:rPr>
                <w:rFonts w:hint="eastAsia"/>
                <w:color w:val="000000"/>
                <w:szCs w:val="21"/>
                <w:u w:val="single"/>
              </w:rPr>
              <w:t xml:space="preserve"> ； </w:t>
            </w:r>
            <w:r>
              <w:rPr>
                <w:rFonts w:hint="eastAsia"/>
                <w:color w:val="000000"/>
                <w:szCs w:val="21"/>
              </w:rPr>
              <w:t>有效期：20</w:t>
            </w:r>
            <w:r>
              <w:rPr>
                <w:rFonts w:hint="eastAsia"/>
                <w:color w:val="000000"/>
                <w:szCs w:val="21"/>
                <w:lang w:val="en-US" w:eastAsia="zh-CN"/>
              </w:rPr>
              <w:t>17</w:t>
            </w:r>
            <w:r>
              <w:rPr>
                <w:rFonts w:hint="eastAsia"/>
                <w:color w:val="000000"/>
                <w:szCs w:val="21"/>
              </w:rPr>
              <w:t>-0</w:t>
            </w:r>
            <w:r>
              <w:rPr>
                <w:rFonts w:hint="eastAsia"/>
                <w:color w:val="000000"/>
                <w:szCs w:val="21"/>
                <w:lang w:val="en-US" w:eastAsia="zh-CN"/>
              </w:rPr>
              <w:t>7</w:t>
            </w:r>
            <w:r>
              <w:rPr>
                <w:rFonts w:hint="eastAsia"/>
                <w:color w:val="000000"/>
                <w:szCs w:val="21"/>
              </w:rPr>
              <w:t>-</w:t>
            </w:r>
            <w:r>
              <w:rPr>
                <w:rFonts w:hint="eastAsia"/>
                <w:color w:val="000000"/>
                <w:szCs w:val="21"/>
                <w:lang w:val="en-US" w:eastAsia="zh-CN"/>
              </w:rPr>
              <w:t>31</w:t>
            </w:r>
            <w:r>
              <w:rPr>
                <w:rFonts w:hint="eastAsia"/>
                <w:color w:val="000000"/>
                <w:szCs w:val="21"/>
              </w:rPr>
              <w:t xml:space="preserve"> 至 无固定期限；</w:t>
            </w:r>
          </w:p>
          <w:p>
            <w:pPr>
              <w:pStyle w:val="7"/>
              <w:keepNext w:val="0"/>
              <w:keepLines w:val="0"/>
              <w:widowControl/>
              <w:suppressLineNumbers w:val="0"/>
              <w:spacing w:before="0" w:beforeAutospacing="0" w:after="0" w:afterAutospacing="0"/>
              <w:ind w:left="0" w:right="0" w:firstLine="0"/>
              <w:rPr>
                <w:rFonts w:hint="eastAsia"/>
                <w:color w:val="000000"/>
                <w:szCs w:val="21"/>
              </w:rPr>
            </w:pPr>
            <w:r>
              <w:rPr>
                <w:rFonts w:hint="eastAsia" w:ascii="Times New Roman" w:hAnsi="Times New Roman" w:eastAsia="宋体" w:cs="Times New Roman"/>
                <w:color w:val="000000"/>
                <w:kern w:val="2"/>
                <w:sz w:val="21"/>
                <w:szCs w:val="21"/>
                <w:lang w:val="en-US" w:eastAsia="zh-CN" w:bidi="ar-SA"/>
              </w:rPr>
              <w:t>经营范围的相关描述：经营范围包括一般项目：经 营 范 围 一般项目石油天然气技术服务技术服务、技术开发、技术称 四川原燧科技有限公司型 有限责任公司（自然人独资）咨询、技术交流、技术转让、技术推广；工程技术服务（规划管理、勘察、设计、监理除外）工程管理服务工程和技术研究和试验发展地质勘查专用设备销售石油钻采专用设备销售；环境保护专用设备销售；专用化学产品销售（不含危险化学品）机械设备销售（除依法须经批准的项目外，凭营业执照依法自主开展经营活动）；</w:t>
            </w:r>
          </w:p>
          <w:p>
            <w:pPr>
              <w:spacing w:line="440" w:lineRule="exact"/>
              <w:ind w:firstLine="420" w:firstLineChars="200"/>
              <w:rPr>
                <w:color w:val="000000"/>
              </w:rPr>
            </w:pPr>
            <w:r>
              <w:rPr>
                <w:rFonts w:hint="eastAsia"/>
                <w:color w:val="000000"/>
              </w:rPr>
              <w:t>认证申请范围：</w:t>
            </w:r>
            <w:r>
              <w:t>石油天然气开采辅助技术服务</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3" w:name="注册地址"/>
            <w:r>
              <w:rPr>
                <w:sz w:val="21"/>
                <w:szCs w:val="21"/>
              </w:rPr>
              <w:t>成都市新都区新都大道8号西南石油大学科技园逸夫楼6楼610-5号</w:t>
            </w:r>
            <w:bookmarkEnd w:id="3"/>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bookmarkStart w:id="4" w:name="生产地址"/>
            <w:r>
              <w:rPr>
                <w:sz w:val="21"/>
                <w:szCs w:val="21"/>
              </w:rPr>
              <w:t>四川省成都市新都区川音5巷65号</w:t>
            </w:r>
            <w:bookmarkEnd w:id="4"/>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rPr>
              <w:t>生产/服务流程图：</w:t>
            </w:r>
            <w:r>
              <w:rPr>
                <w:rFonts w:hint="eastAsia"/>
                <w:b/>
                <w:sz w:val="20"/>
                <w:lang w:val="en-US" w:eastAsia="zh-CN"/>
              </w:rPr>
              <w:t>市场调研→签订协议→交流服务→交付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color w:val="000000"/>
                <w:szCs w:val="21"/>
              </w:rPr>
              <w:t>■</w:t>
            </w:r>
            <w:r>
              <w:rPr>
                <w:rFonts w:hint="eastAsia"/>
                <w:color w:val="000000"/>
              </w:rPr>
              <w:t>内容一致</w:t>
            </w:r>
          </w:p>
          <w:p>
            <w:pPr>
              <w:rPr>
                <w:rFonts w:hint="eastAsia"/>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认证范围内管理体系覆盖的人数（总计1</w:t>
            </w:r>
            <w:r>
              <w:rPr>
                <w:color w:val="000000"/>
                <w:szCs w:val="21"/>
              </w:rPr>
              <w:t>0</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18"/>
              </w:rPr>
              <w:t>3</w:t>
            </w:r>
            <w:r>
              <w:rPr>
                <w:rFonts w:hint="eastAsia"/>
                <w:color w:val="000000"/>
                <w:szCs w:val="21"/>
              </w:rPr>
              <w:t>人</w:t>
            </w:r>
            <w:r>
              <w:rPr>
                <w:rFonts w:hint="eastAsia"/>
                <w:color w:val="000000"/>
                <w:szCs w:val="18"/>
              </w:rPr>
              <w:t>；操作人员7</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ascii="宋体" w:hAnsi="宋体"/>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18"/>
                <w:lang w:eastAsia="zh-CN"/>
              </w:rPr>
            </w:pPr>
            <w:r>
              <w:rPr>
                <w:rFonts w:hint="eastAsia"/>
                <w:color w:val="000000"/>
                <w:szCs w:val="18"/>
              </w:rPr>
              <w:t>管理手册发布的时间：</w:t>
            </w:r>
            <w:r>
              <w:rPr>
                <w:rFonts w:hint="eastAsia"/>
                <w:color w:val="000000"/>
                <w:szCs w:val="18"/>
                <w:lang w:eastAsia="zh-CN"/>
              </w:rPr>
              <w:t>2022年1月5日</w:t>
            </w:r>
          </w:p>
          <w:p>
            <w:pPr>
              <w:rPr>
                <w:color w:val="000000"/>
              </w:rPr>
            </w:pPr>
            <w:r>
              <w:rPr>
                <w:rFonts w:hint="eastAsia" w:ascii="宋体" w:hAnsi="宋体"/>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18"/>
                <w:lang w:eastAsia="zh-CN"/>
              </w:rPr>
            </w:pPr>
            <w:r>
              <w:rPr>
                <w:rFonts w:hint="eastAsia"/>
                <w:color w:val="000000"/>
                <w:szCs w:val="18"/>
              </w:rPr>
              <w:t>标准宣贯的时间：</w:t>
            </w:r>
            <w:r>
              <w:rPr>
                <w:rFonts w:hint="eastAsia"/>
                <w:color w:val="000000"/>
                <w:szCs w:val="18"/>
                <w:lang w:eastAsia="zh-CN"/>
              </w:rPr>
              <w:t>2022年1月5日</w:t>
            </w:r>
          </w:p>
          <w:p>
            <w:pPr>
              <w:rPr>
                <w:color w:val="000000"/>
                <w:szCs w:val="21"/>
              </w:rPr>
            </w:pPr>
            <w:r>
              <w:rPr>
                <w:rFonts w:hint="eastAsia" w:ascii="宋体" w:hAnsi="宋体"/>
                <w:color w:val="000000"/>
                <w:szCs w:val="21"/>
              </w:rPr>
              <w:t>■</w:t>
            </w:r>
            <w:r>
              <w:rPr>
                <w:rFonts w:hint="eastAsia"/>
                <w:color w:val="000000"/>
                <w:szCs w:val="21"/>
              </w:rPr>
              <w:t xml:space="preserve">QMS  </w:t>
            </w:r>
            <w:r>
              <w:rPr>
                <w:rFonts w:hint="eastAsia" w:ascii="宋体" w:hAnsi="宋体"/>
                <w:color w:val="000000"/>
                <w:szCs w:val="21"/>
              </w:rPr>
              <w:t>■</w:t>
            </w:r>
            <w:r>
              <w:rPr>
                <w:rFonts w:hint="eastAsia"/>
                <w:color w:val="000000"/>
                <w:szCs w:val="21"/>
              </w:rPr>
              <w:t xml:space="preserve">EMS  </w:t>
            </w:r>
            <w:r>
              <w:rPr>
                <w:rFonts w:hint="eastAsia" w:ascii="宋体" w:hAnsi="宋体"/>
                <w:color w:val="000000"/>
                <w:szCs w:val="21"/>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ascii="宋体" w:hAnsi="宋体"/>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ascii="宋体" w:hAnsi="宋体"/>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hint="eastAsia" w:ascii="宋体" w:hAnsi="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hint="eastAsia" w:ascii="宋体" w:hAnsi="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ascii="宋体" w:hAnsi="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ascii="宋体" w:hAnsi="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确定外部提供过程、产品和服务（外包过程）：无</w:t>
            </w:r>
          </w:p>
          <w:p>
            <w:pPr>
              <w:widowControl/>
              <w:jc w:val="left"/>
              <w:rPr>
                <w:rFonts w:hint="eastAsia"/>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ascii="宋体" w:hAnsi="宋体"/>
                <w:color w:val="000000"/>
                <w:szCs w:val="21"/>
              </w:rPr>
              <w:t>■</w:t>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pStyle w:val="3"/>
              <w:ind w:firstLine="1680" w:firstLineChars="800"/>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市场第一、顾客满意</w:t>
            </w:r>
          </w:p>
          <w:p>
            <w:pPr>
              <w:pStyle w:val="3"/>
              <w:ind w:firstLine="1680" w:firstLineChars="800"/>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保护环境、预防为主 </w:t>
            </w:r>
          </w:p>
          <w:p>
            <w:pPr>
              <w:widowControl/>
              <w:spacing w:before="40"/>
              <w:ind w:firstLine="1680" w:firstLineChars="80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全员安全、持续改进。</w:t>
            </w:r>
          </w:p>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贯彻情况：■文件发放□标语 □展板□网站□员工手册</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val="en-US" w:eastAsia="zh-CN"/>
                    </w:rPr>
                    <w:t>对固体废弃物合规处置率100%</w:t>
                  </w:r>
                </w:p>
              </w:tc>
              <w:tc>
                <w:tcPr>
                  <w:tcW w:w="1387"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1次/年</w:t>
                  </w:r>
                </w:p>
              </w:tc>
              <w:tc>
                <w:tcPr>
                  <w:tcW w:w="3499"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val="en-US" w:eastAsia="zh-CN"/>
                    </w:rPr>
                    <w:t>合规处置废弃物重量/总废弃物重量×100%</w:t>
                  </w:r>
                </w:p>
              </w:tc>
              <w:tc>
                <w:tcPr>
                  <w:tcW w:w="2444"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val="en-US" w:eastAsia="zh-CN"/>
                    </w:rPr>
                    <w:t>客户满意度≥90分</w:t>
                  </w:r>
                </w:p>
              </w:tc>
              <w:tc>
                <w:tcPr>
                  <w:tcW w:w="1387"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1次/年</w:t>
                  </w:r>
                </w:p>
              </w:tc>
              <w:tc>
                <w:tcPr>
                  <w:tcW w:w="3499"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val="en-US" w:eastAsia="zh-CN"/>
                    </w:rPr>
                    <w:t>发放满意度调查表，取平均分</w:t>
                  </w:r>
                </w:p>
              </w:tc>
              <w:tc>
                <w:tcPr>
                  <w:tcW w:w="2444" w:type="dxa"/>
                  <w:vAlign w:val="center"/>
                </w:tcPr>
                <w:p>
                  <w:pPr>
                    <w:widowControl/>
                    <w:spacing w:before="40"/>
                    <w:jc w:val="left"/>
                    <w:rPr>
                      <w:rFonts w:hint="default" w:ascii="Times New Roman" w:hAnsi="Times New Roman" w:eastAsia="宋体" w:cs="Times New Roman"/>
                      <w:color w:val="000000"/>
                      <w:szCs w:val="18"/>
                      <w:lang w:val="en-US"/>
                    </w:rPr>
                  </w:pPr>
                  <w:r>
                    <w:rPr>
                      <w:rFonts w:hint="eastAsia" w:ascii="Times New Roman" w:hAnsi="Times New Roman" w:eastAsia="宋体" w:cs="Times New Roman"/>
                      <w:color w:val="000000"/>
                      <w:szCs w:val="18"/>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val="en-US" w:eastAsia="zh-CN"/>
                    </w:rPr>
                    <w:t>火灾事故发生率为0</w:t>
                  </w:r>
                </w:p>
              </w:tc>
              <w:tc>
                <w:tcPr>
                  <w:tcW w:w="1387"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1次/年</w:t>
                  </w:r>
                </w:p>
              </w:tc>
              <w:tc>
                <w:tcPr>
                  <w:tcW w:w="3499"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val="en-US" w:eastAsia="zh-CN"/>
                    </w:rPr>
                    <w:t>火灾次数统计</w:t>
                  </w:r>
                </w:p>
              </w:tc>
              <w:tc>
                <w:tcPr>
                  <w:tcW w:w="2444" w:type="dxa"/>
                  <w:vAlign w:val="center"/>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val="en-US" w:eastAsia="zh-CN"/>
                    </w:rPr>
                    <w:t>死亡事故发生率为0</w:t>
                  </w:r>
                </w:p>
              </w:tc>
              <w:tc>
                <w:tcPr>
                  <w:tcW w:w="1387"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1次/月</w:t>
                  </w:r>
                </w:p>
              </w:tc>
              <w:tc>
                <w:tcPr>
                  <w:tcW w:w="3499"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val="en-US" w:eastAsia="zh-CN"/>
                    </w:rPr>
                    <w:t>死亡事故统计</w:t>
                  </w:r>
                </w:p>
              </w:tc>
              <w:tc>
                <w:tcPr>
                  <w:tcW w:w="2444" w:type="dxa"/>
                </w:tcPr>
                <w:p>
                  <w:pPr>
                    <w:widowControl/>
                    <w:spacing w:before="40"/>
                    <w:jc w:val="left"/>
                    <w:rPr>
                      <w:rFonts w:hint="eastAsia" w:ascii="Times New Roman" w:hAnsi="Times New Roman" w:eastAsia="宋体" w:cs="Times New Roman"/>
                      <w:color w:val="000000"/>
                      <w:szCs w:val="18"/>
                      <w:lang w:eastAsia="zh-CN"/>
                    </w:rPr>
                  </w:pPr>
                  <w:r>
                    <w:rPr>
                      <w:rFonts w:hint="eastAsia" w:ascii="Times New Roman" w:hAnsi="Times New Roman" w:eastAsia="宋体" w:cs="Times New Roman"/>
                      <w:color w:val="000000"/>
                      <w:szCs w:val="18"/>
                      <w:lang w:val="en-US" w:eastAsia="zh-CN"/>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ascii="宋体" w:hAnsi="宋体"/>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ascii="宋体" w:hAnsi="宋体"/>
                <w:color w:val="000000"/>
                <w:szCs w:val="21"/>
              </w:rPr>
              <w:t>■</w:t>
            </w:r>
            <w:r>
              <w:rPr>
                <w:color w:val="000000"/>
                <w:spacing w:val="-2"/>
                <w:szCs w:val="21"/>
              </w:rPr>
              <w:t xml:space="preserve">EMS </w:t>
            </w:r>
            <w:r>
              <w:rPr>
                <w:rFonts w:hint="eastAsia" w:ascii="宋体" w:hAnsi="宋体"/>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-文件化的程序；份；详见《受控文件清单》</w:t>
            </w:r>
          </w:p>
          <w:p>
            <w:pPr>
              <w:rPr>
                <w:color w:val="000000"/>
                <w:szCs w:val="18"/>
              </w:rPr>
            </w:pPr>
            <w:r>
              <w:rPr>
                <w:rFonts w:hint="eastAsia"/>
                <w:color w:val="000000"/>
                <w:szCs w:val="18"/>
              </w:rPr>
              <w:t>-作业文件；份；详见《受控文件清单》</w:t>
            </w:r>
          </w:p>
          <w:p>
            <w:pPr>
              <w:rPr>
                <w:color w:val="000000"/>
              </w:rPr>
            </w:pPr>
            <w:r>
              <w:rPr>
                <w:rFonts w:hint="eastAsia"/>
                <w:color w:val="000000"/>
                <w:szCs w:val="18"/>
              </w:rPr>
              <w:t>-记录表格；份；详见《记录清单》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w:t>
            </w:r>
            <w:r>
              <w:rPr>
                <w:color w:val="000000"/>
                <w:szCs w:val="18"/>
              </w:rPr>
              <w:t>02</w:t>
            </w:r>
            <w:r>
              <w:rPr>
                <w:rFonts w:hint="eastAsia"/>
                <w:color w:val="000000"/>
                <w:szCs w:val="18"/>
                <w:lang w:val="en-US" w:eastAsia="zh-CN"/>
              </w:rPr>
              <w:t>2</w:t>
            </w:r>
            <w:r>
              <w:rPr>
                <w:rFonts w:hint="eastAsia"/>
                <w:color w:val="000000"/>
                <w:szCs w:val="18"/>
              </w:rPr>
              <w:t>年</w:t>
            </w:r>
            <w:r>
              <w:rPr>
                <w:rFonts w:hint="eastAsia"/>
                <w:color w:val="000000"/>
                <w:szCs w:val="18"/>
                <w:lang w:val="en-US" w:eastAsia="zh-CN"/>
              </w:rPr>
              <w:t>5</w:t>
            </w:r>
            <w:r>
              <w:rPr>
                <w:rFonts w:hint="eastAsia"/>
                <w:color w:val="000000"/>
                <w:szCs w:val="18"/>
              </w:rPr>
              <w:t>月</w:t>
            </w:r>
            <w:r>
              <w:rPr>
                <w:rFonts w:hint="eastAsia"/>
                <w:color w:val="000000"/>
                <w:szCs w:val="18"/>
                <w:lang w:val="en-US" w:eastAsia="zh-CN"/>
              </w:rPr>
              <w:t>20</w:t>
            </w:r>
            <w:r>
              <w:rPr>
                <w:rFonts w:hint="eastAsia"/>
                <w:color w:val="000000"/>
                <w:szCs w:val="18"/>
              </w:rPr>
              <w:t>实施了内部审核；记录包括：</w:t>
            </w:r>
          </w:p>
          <w:p>
            <w:pPr>
              <w:widowControl/>
              <w:spacing w:before="40"/>
              <w:jc w:val="left"/>
              <w:rPr>
                <w:color w:val="000000"/>
                <w:szCs w:val="18"/>
              </w:rPr>
            </w:pPr>
            <w:r>
              <w:rPr>
                <w:rFonts w:hint="eastAsia" w:ascii="宋体" w:hAnsi="宋体"/>
                <w:color w:val="000000"/>
                <w:szCs w:val="21"/>
              </w:rPr>
              <w:t>■</w:t>
            </w:r>
            <w:r>
              <w:rPr>
                <w:rFonts w:hint="eastAsia"/>
                <w:color w:val="000000"/>
                <w:szCs w:val="18"/>
              </w:rPr>
              <w:t>内审计划、</w:t>
            </w:r>
            <w:r>
              <w:rPr>
                <w:rFonts w:hint="eastAsia" w:ascii="宋体" w:hAnsi="宋体"/>
                <w:color w:val="000000"/>
                <w:szCs w:val="21"/>
              </w:rPr>
              <w:t>■</w:t>
            </w:r>
            <w:r>
              <w:rPr>
                <w:rFonts w:hint="eastAsia"/>
                <w:color w:val="000000"/>
                <w:szCs w:val="18"/>
              </w:rPr>
              <w:t>内审检查表、</w:t>
            </w:r>
            <w:r>
              <w:rPr>
                <w:rFonts w:hint="eastAsia" w:ascii="宋体" w:hAnsi="宋体"/>
                <w:color w:val="000000"/>
                <w:szCs w:val="21"/>
              </w:rPr>
              <w:t>■</w:t>
            </w:r>
            <w:r>
              <w:rPr>
                <w:rFonts w:hint="eastAsia"/>
                <w:color w:val="000000"/>
                <w:szCs w:val="18"/>
              </w:rPr>
              <w:t>不符合项报告2份、</w:t>
            </w:r>
            <w:r>
              <w:rPr>
                <w:rFonts w:hint="eastAsia" w:ascii="宋体" w:hAnsi="宋体"/>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w:t>
            </w:r>
            <w:r>
              <w:rPr>
                <w:rFonts w:hint="eastAsia"/>
                <w:color w:val="000000"/>
                <w:szCs w:val="18"/>
                <w:lang w:val="en-US" w:eastAsia="zh-CN"/>
              </w:rPr>
              <w:t>2</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23</w:t>
            </w:r>
            <w:r>
              <w:rPr>
                <w:rFonts w:hint="eastAsia"/>
                <w:color w:val="000000"/>
                <w:szCs w:val="18"/>
              </w:rPr>
              <w:t>日实施了管理评审；</w:t>
            </w:r>
          </w:p>
          <w:p>
            <w:pPr>
              <w:widowControl/>
              <w:spacing w:before="40"/>
              <w:jc w:val="left"/>
              <w:rPr>
                <w:rFonts w:hint="eastAsia"/>
                <w:color w:val="000000"/>
                <w:szCs w:val="18"/>
              </w:rPr>
            </w:pPr>
            <w:r>
              <w:rPr>
                <w:rFonts w:hint="eastAsia" w:ascii="宋体" w:hAnsi="宋体"/>
                <w:color w:val="000000"/>
                <w:szCs w:val="21"/>
              </w:rPr>
              <w:t>■</w:t>
            </w:r>
            <w:r>
              <w:rPr>
                <w:rFonts w:hint="eastAsia"/>
                <w:color w:val="000000"/>
                <w:szCs w:val="21"/>
              </w:rPr>
              <w:t>管理评审输入</w:t>
            </w:r>
            <w:r>
              <w:rPr>
                <w:rFonts w:hint="eastAsia"/>
                <w:color w:val="000000"/>
                <w:szCs w:val="18"/>
              </w:rPr>
              <w:t>、</w:t>
            </w:r>
            <w:r>
              <w:rPr>
                <w:rFonts w:hint="eastAsia" w:ascii="宋体" w:hAnsi="宋体"/>
                <w:color w:val="000000"/>
                <w:szCs w:val="21"/>
              </w:rPr>
              <w:t>■</w:t>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w:t>
            </w:r>
            <w:r>
              <w:rPr>
                <w:color w:val="000000"/>
                <w:szCs w:val="18"/>
              </w:rPr>
              <w:t>8.3</w:t>
            </w:r>
          </w:p>
          <w:p>
            <w:pPr>
              <w:widowControl/>
              <w:jc w:val="left"/>
              <w:rPr>
                <w:rFonts w:ascii="宋体" w:hAnsi="宋体" w:cs="宋体"/>
                <w:color w:val="000000"/>
                <w:kern w:val="0"/>
                <w:szCs w:val="21"/>
              </w:rPr>
            </w:pPr>
            <w:r>
              <w:rPr>
                <w:rFonts w:hint="eastAsia"/>
                <w:color w:val="000000"/>
                <w:szCs w:val="18"/>
              </w:rPr>
              <w:t>合理理由的详细说明：公司</w:t>
            </w:r>
            <w:r>
              <w:t>石油天然气开采辅助技术服务</w:t>
            </w:r>
            <w:r>
              <w:rPr>
                <w:rFonts w:hint="eastAsia"/>
                <w:color w:val="000000"/>
                <w:szCs w:val="18"/>
              </w:rPr>
              <w:t>，</w:t>
            </w:r>
            <w:r>
              <w:rPr>
                <w:rFonts w:hint="eastAsia" w:ascii="宋体" w:hAnsi="宋体" w:cs="宋体"/>
                <w:color w:val="000000"/>
                <w:kern w:val="0"/>
                <w:szCs w:val="21"/>
              </w:rPr>
              <w:t>不涉及设计和开发，</w:t>
            </w:r>
            <w:r>
              <w:rPr>
                <w:rFonts w:ascii="宋体" w:hAnsi="宋体" w:cs="宋体"/>
                <w:color w:val="000000"/>
                <w:kern w:val="0"/>
                <w:szCs w:val="21"/>
              </w:rPr>
              <w:t>ISO19001:2015</w:t>
            </w:r>
            <w:r>
              <w:rPr>
                <w:rFonts w:hint="eastAsia" w:ascii="宋体" w:hAnsi="宋体" w:cs="宋体"/>
                <w:color w:val="000000"/>
                <w:kern w:val="0"/>
                <w:szCs w:val="21"/>
              </w:rPr>
              <w:t>条款8</w:t>
            </w:r>
            <w:r>
              <w:rPr>
                <w:rFonts w:ascii="宋体" w:hAnsi="宋体" w:cs="宋体"/>
                <w:color w:val="000000"/>
                <w:kern w:val="0"/>
                <w:szCs w:val="21"/>
              </w:rPr>
              <w:t>.3</w:t>
            </w:r>
            <w:r>
              <w:rPr>
                <w:rFonts w:hint="eastAsia" w:ascii="宋体" w:hAnsi="宋体" w:cs="宋体"/>
                <w:color w:val="000000"/>
                <w:kern w:val="0"/>
                <w:szCs w:val="21"/>
              </w:rPr>
              <w:t>不适用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宋体" w:hAnsi="宋体"/>
                <w:color w:val="000000"/>
                <w:szCs w:val="21"/>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szCs w:val="21"/>
              </w:rPr>
              <w:t>技术服务</w:t>
            </w:r>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lang w:val="en-US" w:eastAsia="zh-CN"/>
              </w:rPr>
              <w:t>技术服务过程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ascii="宋体" w:hAnsi="宋体"/>
                <w:color w:val="000000"/>
                <w:szCs w:val="21"/>
              </w:rPr>
              <w:t>■</w:t>
            </w:r>
            <w:r>
              <w:rPr>
                <w:rFonts w:hint="eastAsia"/>
                <w:color w:val="000000"/>
                <w:szCs w:val="21"/>
              </w:rPr>
              <w:t>客户要求、□国际标准、</w:t>
            </w:r>
            <w:r>
              <w:rPr>
                <w:rFonts w:hint="eastAsia" w:ascii="宋体" w:hAnsi="宋体"/>
                <w:color w:val="000000"/>
                <w:szCs w:val="21"/>
              </w:rPr>
              <w:t>■</w:t>
            </w:r>
            <w:r>
              <w:rPr>
                <w:rFonts w:hint="eastAsia"/>
                <w:color w:val="000000"/>
                <w:szCs w:val="21"/>
              </w:rPr>
              <w:t>国家标准、</w:t>
            </w:r>
            <w:r>
              <w:rPr>
                <w:rFonts w:hint="eastAsia" w:ascii="宋体" w:hAnsi="宋体"/>
                <w:color w:val="000000"/>
                <w:szCs w:val="21"/>
              </w:rPr>
              <w:t>■</w:t>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ascii="宋体" w:hAnsi="宋体"/>
                <w:color w:val="000000"/>
                <w:szCs w:val="21"/>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ascii="宋体" w:hAnsi="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ascii="宋体" w:hAnsi="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ascii="宋体" w:hAnsi="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ascii="宋体" w:hAnsi="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rFonts w:hint="default" w:eastAsia="宋体"/>
                <w:color w:val="000000"/>
                <w:u w:val="single"/>
                <w:lang w:val="en-US" w:eastAsia="zh-CN"/>
              </w:rPr>
            </w:pPr>
            <w:r>
              <w:rPr>
                <w:rFonts w:hint="eastAsia" w:ascii="宋体" w:hAnsi="宋体"/>
                <w:color w:val="000000"/>
                <w:szCs w:val="21"/>
              </w:rPr>
              <w:t>■</w:t>
            </w:r>
            <w:r>
              <w:rPr>
                <w:rFonts w:hint="eastAsia"/>
                <w:color w:val="000000"/>
              </w:rPr>
              <w:t>发生过，说明</w:t>
            </w:r>
            <w:r>
              <w:rPr>
                <w:rFonts w:hint="eastAsia"/>
                <w:color w:val="000000"/>
                <w:u w:val="single"/>
              </w:rPr>
              <w:t>；顾客满意率调查结果为</w:t>
            </w:r>
            <w:r>
              <w:rPr>
                <w:rFonts w:hint="eastAsia"/>
                <w:color w:val="000000"/>
                <w:u w:val="single"/>
                <w:lang w:val="en-US" w:eastAsia="zh-CN"/>
              </w:rPr>
              <w:t>95分</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w:t>
            </w:r>
            <w:bookmarkStart w:id="5" w:name="_GoBack"/>
            <w:bookmarkEnd w:id="5"/>
            <w:r>
              <w:rPr>
                <w:rFonts w:hint="eastAsia"/>
                <w:color w:val="000000"/>
                <w:szCs w:val="21"/>
              </w:rPr>
              <w:t>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；打印机、电脑</w:t>
            </w:r>
          </w:p>
          <w:p>
            <w:pPr>
              <w:widowControl/>
              <w:spacing w:before="40"/>
              <w:jc w:val="left"/>
              <w:rPr>
                <w:color w:val="000000"/>
              </w:rPr>
            </w:pPr>
            <w:r>
              <w:rPr>
                <w:rFonts w:hint="eastAsia" w:ascii="宋体" w:hAnsi="宋体"/>
                <w:color w:val="000000"/>
                <w:szCs w:val="21"/>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宋体" w:hAnsi="宋体"/>
                <w:color w:val="000000"/>
                <w:szCs w:val="21"/>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ascii="宋体" w:hAnsi="宋体"/>
                <w:color w:val="000000"/>
                <w:szCs w:val="21"/>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hint="eastAsia" w:ascii="宋体" w:hAnsi="宋体"/>
                <w:color w:val="000000"/>
                <w:szCs w:val="21"/>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hint="eastAsia" w:ascii="宋体" w:hAnsi="宋体"/>
                <w:color w:val="000000"/>
                <w:szCs w:val="21"/>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hint="eastAsia" w:ascii="宋体" w:hAnsi="宋体"/>
                <w:color w:val="000000"/>
                <w:szCs w:val="21"/>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hint="eastAsia" w:ascii="宋体" w:hAnsi="宋体"/>
                <w:color w:val="000000"/>
                <w:szCs w:val="21"/>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hint="eastAsia" w:ascii="宋体" w:hAnsi="宋体"/>
                <w:color w:val="000000"/>
                <w:szCs w:val="21"/>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宋体" w:hAnsi="宋体"/>
                <w:color w:val="000000"/>
                <w:szCs w:val="21"/>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宋体" w:hAnsi="宋体"/>
                <w:color w:val="000000"/>
                <w:szCs w:val="21"/>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宋体" w:hAnsi="宋体"/>
                <w:color w:val="000000"/>
                <w:szCs w:val="21"/>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hint="eastAsia" w:ascii="宋体" w:hAnsi="宋体"/>
                <w:color w:val="000000"/>
                <w:szCs w:val="21"/>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hint="eastAsia" w:ascii="宋体" w:hAnsi="宋体"/>
                <w:color w:val="000000"/>
                <w:szCs w:val="21"/>
              </w:rPr>
              <w:t>■</w:t>
            </w:r>
            <w:r>
              <w:rPr>
                <w:rFonts w:hint="eastAsia"/>
                <w:color w:val="000000"/>
              </w:rPr>
              <w:t>进行应急演练，说明：进行了火灾、触电应急演练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hint="eastAsia" w:ascii="宋体" w:hAnsi="宋体"/>
                <w:color w:val="000000"/>
                <w:szCs w:val="21"/>
              </w:rPr>
              <w:t>■</w:t>
            </w:r>
            <w:r>
              <w:rPr>
                <w:rFonts w:hint="eastAsia"/>
                <w:color w:val="000000"/>
              </w:rPr>
              <w:t xml:space="preserve">灭火器   </w:t>
            </w:r>
            <w:r>
              <w:rPr>
                <w:rFonts w:hint="eastAsia" w:ascii="宋体" w:hAnsi="宋体"/>
                <w:color w:val="000000"/>
                <w:szCs w:val="21"/>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hint="eastAsia" w:ascii="宋体" w:hAnsi="宋体"/>
                <w:color w:val="000000"/>
                <w:szCs w:val="21"/>
              </w:rPr>
              <w:t>■</w:t>
            </w:r>
            <w:r>
              <w:rPr>
                <w:rFonts w:hint="eastAsia"/>
                <w:color w:val="000000"/>
              </w:rPr>
              <w:t>其他：借助园区统一消防管理</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hint="eastAsia" w:ascii="宋体" w:hAnsi="宋体"/>
                <w:color w:val="000000"/>
                <w:szCs w:val="21"/>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ascii="宋体" w:hAnsi="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ascii="宋体" w:hAnsi="宋体"/>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ascii="宋体" w:hAnsi="宋体"/>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hint="eastAsia" w:ascii="宋体" w:hAnsi="宋体"/>
                <w:color w:val="000000"/>
                <w:szCs w:val="21"/>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hint="eastAsia" w:ascii="宋体" w:hAnsi="宋体"/>
                <w:color w:val="000000"/>
                <w:szCs w:val="21"/>
              </w:rPr>
              <w:t>■</w:t>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hint="eastAsia" w:ascii="宋体" w:hAnsi="宋体"/>
                <w:color w:val="000000"/>
                <w:szCs w:val="21"/>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宋体" w:hAnsi="宋体"/>
                <w:color w:val="000000"/>
                <w:szCs w:val="21"/>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宋体" w:hAnsi="宋体"/>
                <w:color w:val="000000"/>
                <w:szCs w:val="21"/>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hint="eastAsia" w:ascii="宋体" w:hAnsi="宋体"/>
                <w:color w:val="000000"/>
                <w:szCs w:val="21"/>
              </w:rPr>
              <w:t>■</w:t>
            </w:r>
            <w:r>
              <w:rPr>
                <w:rFonts w:hint="eastAsia"/>
                <w:color w:val="000000"/>
              </w:rPr>
              <w:t xml:space="preserve">灭火器   </w:t>
            </w:r>
            <w:r>
              <w:rPr>
                <w:rFonts w:hint="eastAsia" w:ascii="宋体" w:hAnsi="宋体"/>
                <w:color w:val="000000"/>
                <w:szCs w:val="21"/>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宋体" w:hAnsi="宋体"/>
                <w:color w:val="000000"/>
                <w:szCs w:val="21"/>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hint="eastAsia" w:ascii="宋体" w:hAnsi="宋体"/>
                <w:color w:val="000000"/>
                <w:szCs w:val="21"/>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hint="eastAsia" w:ascii="宋体" w:hAnsi="宋体"/>
                <w:color w:val="000000"/>
                <w:szCs w:val="21"/>
              </w:rPr>
              <w:t>■</w:t>
            </w:r>
            <w:r>
              <w:rPr>
                <w:rFonts w:hint="eastAsia"/>
                <w:color w:val="000000"/>
              </w:rPr>
              <w:t>进行应急演练，说明：进行了火灾、触电应急演练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hint="eastAsia" w:ascii="宋体" w:hAnsi="宋体"/>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ascii="宋体" w:hAnsi="宋体"/>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宋体" w:hAnsi="宋体"/>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hint="eastAsia" w:ascii="宋体" w:hAnsi="宋体"/>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hint="eastAsia" w:ascii="宋体" w:hAnsi="宋体"/>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hint="eastAsia" w:ascii="宋体" w:hAnsi="宋体"/>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hint="eastAsia" w:ascii="宋体" w:hAnsi="宋体"/>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hint="eastAsia" w:ascii="宋体" w:hAnsi="宋体"/>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ascii="宋体" w:hAnsi="宋体"/>
                <w:color w:val="000000"/>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6"/>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16"/>
              <w:ind w:firstLine="0" w:firstLineChars="0"/>
              <w:jc w:val="left"/>
              <w:rPr>
                <w:color w:val="000000"/>
                <w:sz w:val="21"/>
                <w:szCs w:val="21"/>
              </w:rPr>
            </w:pPr>
            <w:r>
              <w:rPr>
                <w:rFonts w:hint="eastAsia"/>
                <w:color w:val="000000"/>
                <w:sz w:val="21"/>
                <w:szCs w:val="21"/>
              </w:rPr>
              <w:t>□ 其他：</w:t>
            </w:r>
          </w:p>
          <w:p>
            <w:pPr>
              <w:pStyle w:val="16"/>
              <w:ind w:firstLine="0" w:firstLineChars="0"/>
              <w:jc w:val="left"/>
              <w:rPr>
                <w:color w:val="000000"/>
                <w:sz w:val="21"/>
                <w:szCs w:val="21"/>
              </w:rPr>
            </w:pPr>
          </w:p>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6"/>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5"/>
      </w:pPr>
      <w:r>
        <w:rPr>
          <w:rFonts w:hint="eastAsia"/>
        </w:rPr>
        <w:t>说明：不符合标注N说明：不符合标注N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4MWU3MDczOTkxMDk2MzJiODM1NDdkNjA1ZDJkNjkifQ=="/>
  </w:docVars>
  <w:rsids>
    <w:rsidRoot w:val="00000000"/>
    <w:rsid w:val="6A7656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Plain Text"/>
    <w:basedOn w:val="1"/>
    <w:qFormat/>
    <w:uiPriority w:val="0"/>
    <w:rPr>
      <w:rFonts w:ascii="宋体" w:hAnsi="Courier New"/>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 w:type="character" w:customStyle="1" w:styleId="17">
    <w:name w:val="font0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9788</Words>
  <Characters>9993</Characters>
  <Lines>92</Lines>
  <Paragraphs>26</Paragraphs>
  <TotalTime>2</TotalTime>
  <ScaleCrop>false</ScaleCrop>
  <LinksUpToDate>false</LinksUpToDate>
  <CharactersWithSpaces>12182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2022-07-28T02:47:15Z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2052-11.1.0.11753</vt:lpwstr>
  </property>
</Properties>
</file>