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-548640</wp:posOffset>
            </wp:positionV>
            <wp:extent cx="6546215" cy="9618980"/>
            <wp:effectExtent l="0" t="0" r="6985" b="7620"/>
            <wp:wrapNone/>
            <wp:docPr id="1" name="图片 1" descr="不符合项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符合项报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61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山西得中电气有限公司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企业未能提供测量设备“万用表”的计量证书。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20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-580390</wp:posOffset>
            </wp:positionV>
            <wp:extent cx="6545580" cy="9650730"/>
            <wp:effectExtent l="0" t="0" r="7620" b="1270"/>
            <wp:wrapNone/>
            <wp:docPr id="2" name="图片 2" descr="不符合项纠正措施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符合项纠正措施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965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0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A1860"/>
    <w:rsid w:val="1BE94C45"/>
    <w:rsid w:val="2A7B52FE"/>
    <w:rsid w:val="3D4E6897"/>
    <w:rsid w:val="4E8E67C7"/>
    <w:rsid w:val="5ECA6C28"/>
    <w:rsid w:val="6233523A"/>
    <w:rsid w:val="66303532"/>
    <w:rsid w:val="6FB24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2022-08-29T11:54:08Z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2052-11.1.0.9914</vt:lpwstr>
  </property>
</Properties>
</file>