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0816-2021-QEO-2022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安徽国登管业科技有限公司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安徽国登管业科技有限公司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安徽省合肥市商贸物流开发区唐安路以北、大彭路以西</w:t>
            </w:r>
            <w:bookmarkEnd w:id="6"/>
          </w:p>
        </w:tc>
        <w:tc>
          <w:tcPr>
            <w:tcW w:w="1242" w:type="dxa"/>
            <w:vMerge w:val="restart"/>
            <w:vAlign w:val="center"/>
          </w:tcPr>
          <w:p>
            <w:r>
              <w:rPr>
                <w:rFonts w:hint="eastAsia"/>
              </w:rPr>
              <w:t>邮编</w:t>
            </w:r>
          </w:p>
        </w:tc>
        <w:tc>
          <w:tcPr>
            <w:tcW w:w="1771" w:type="dxa"/>
          </w:tcPr>
          <w:p>
            <w:bookmarkStart w:id="7" w:name="注册邮编"/>
            <w:r>
              <w:t>231602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安徽省合肥市商贸物流开发区唐安路以北、大彭路以西</w:t>
            </w:r>
            <w:bookmarkEnd w:id="8"/>
          </w:p>
        </w:tc>
        <w:tc>
          <w:tcPr>
            <w:tcW w:w="1242" w:type="dxa"/>
            <w:vMerge w:val="continue"/>
            <w:vAlign w:val="center"/>
          </w:tcPr>
          <w:p/>
        </w:tc>
        <w:tc>
          <w:tcPr>
            <w:tcW w:w="1771" w:type="dxa"/>
          </w:tcPr>
          <w:p>
            <w:bookmarkStart w:id="9" w:name="办公邮编"/>
            <w:r>
              <w:t>231602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王亚蓉</w:t>
            </w:r>
            <w:bookmarkEnd w:id="10"/>
          </w:p>
        </w:tc>
        <w:tc>
          <w:tcPr>
            <w:tcW w:w="1313" w:type="dxa"/>
            <w:vAlign w:val="center"/>
          </w:tcPr>
          <w:p>
            <w:r>
              <w:rPr>
                <w:rFonts w:hint="eastAsia"/>
              </w:rPr>
              <w:t>电话.</w:t>
            </w:r>
          </w:p>
        </w:tc>
        <w:tc>
          <w:tcPr>
            <w:tcW w:w="2180" w:type="dxa"/>
            <w:vAlign w:val="center"/>
          </w:tcPr>
          <w:p>
            <w:bookmarkStart w:id="11" w:name="联系人电话"/>
            <w:r>
              <w:t>0551-62529056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张正梅</w:t>
            </w:r>
            <w:bookmarkEnd w:id="13"/>
          </w:p>
        </w:tc>
        <w:tc>
          <w:tcPr>
            <w:tcW w:w="1313" w:type="dxa"/>
            <w:vAlign w:val="center"/>
          </w:tcPr>
          <w:p>
            <w:r>
              <w:rPr>
                <w:rFonts w:hint="eastAsia"/>
              </w:rPr>
              <w:t>管理者代表</w:t>
            </w:r>
          </w:p>
        </w:tc>
        <w:tc>
          <w:tcPr>
            <w:tcW w:w="2180" w:type="dxa"/>
          </w:tcPr>
          <w:p>
            <w:bookmarkStart w:id="14" w:name="管理者代表"/>
            <w:r>
              <w:t>王亚蓉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lang w:val="en-US" w:eastAsia="zh-CN"/>
              </w:rPr>
            </w:pPr>
            <w:r>
              <w:rPr>
                <w:rFonts w:hint="default"/>
                <w:lang w:val="en-US" w:eastAsia="zh-CN"/>
              </w:rPr>
              <w:t>生产工艺规程：</w:t>
            </w:r>
          </w:p>
          <w:p>
            <w:pPr>
              <w:rPr>
                <w:rFonts w:hint="default"/>
                <w:lang w:val="en-US" w:eastAsia="zh-CN"/>
              </w:rPr>
            </w:pPr>
            <w:r>
              <w:rPr>
                <w:rFonts w:hint="default"/>
                <w:lang w:val="en-US" w:eastAsia="zh-CN"/>
              </w:rPr>
              <w:t>配料、干燥→塑化挤出 →真空定径、冷却成型→</w:t>
            </w:r>
            <w:r>
              <w:rPr>
                <w:rFonts w:hint="eastAsia"/>
                <w:lang w:val="en-US" w:eastAsia="zh-CN"/>
              </w:rPr>
              <w:t>打码</w:t>
            </w:r>
            <w:r>
              <w:rPr>
                <w:rFonts w:hint="default"/>
                <w:lang w:val="en-US" w:eastAsia="zh-CN"/>
              </w:rPr>
              <w:t>→牵引→定长切割→检验→</w:t>
            </w:r>
            <w:r>
              <w:rPr>
                <w:rFonts w:hint="eastAsia"/>
                <w:lang w:val="en-US" w:eastAsia="zh-CN"/>
              </w:rPr>
              <w:t>包装入库</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2022年08月01日 上午至2022年08月03日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Q：聚氯乙烯（PVC）、聚乙烯（PE）、聚丙烯（PP）管材/管件、许可范围内给水用聚乙烯（PE）管材/管件的生产及销售</w:t>
            </w:r>
          </w:p>
          <w:p>
            <w:r>
              <w:t>O：聚氯乙烯（PVC）、聚乙烯（PE）、聚丙烯（PP）管材/管件、许可范围内给水用聚乙烯（PE）管材/管件的生产及销售所涉及场所的相关职业健康安全管理活动</w:t>
            </w:r>
          </w:p>
          <w:p>
            <w:r>
              <w:t>E：聚氯乙烯（PVC）、聚乙烯（PE）、聚丙烯（PP）管材/管件、许可范围内给水用聚乙烯（PE）管材/管件的生产及销售所涉及场所的相关环境管理活动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w:t>
            </w:r>
          </w:p>
          <w:p>
            <w:r>
              <w:t>O：14.02.01</w:t>
            </w:r>
          </w:p>
          <w:p>
            <w:r>
              <w:t>E：14.02.01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keepNext w:val="0"/>
              <w:keepLines w:val="0"/>
              <w:suppressLineNumbers w:val="0"/>
              <w:spacing w:before="0" w:beforeAutospacing="0" w:after="0" w:afterAutospacing="0"/>
              <w:ind w:left="0" w:leftChars="0" w:right="0" w:rightChars="0"/>
            </w:pPr>
            <w:r>
              <w:rPr>
                <w:rFonts w:hint="eastAsia"/>
                <w:color w:val="auto"/>
                <w:szCs w:val="18"/>
                <w:u w:val="single"/>
              </w:rPr>
              <w:t xml:space="preserve"> </w:t>
            </w:r>
            <w:r>
              <w:rPr>
                <w:rFonts w:hint="eastAsia"/>
                <w:color w:val="auto"/>
                <w:szCs w:val="18"/>
                <w:u w:val="single"/>
                <w:lang w:val="en-US" w:eastAsia="zh-CN"/>
              </w:rPr>
              <w:t>2021</w:t>
            </w:r>
            <w:r>
              <w:rPr>
                <w:rFonts w:hint="eastAsia"/>
                <w:color w:val="auto"/>
                <w:szCs w:val="18"/>
                <w:u w:val="single"/>
              </w:rPr>
              <w:t xml:space="preserve">  </w:t>
            </w:r>
            <w:r>
              <w:rPr>
                <w:rFonts w:hint="eastAsia"/>
                <w:color w:val="auto"/>
                <w:szCs w:val="18"/>
              </w:rPr>
              <w:t>年</w:t>
            </w:r>
            <w:r>
              <w:rPr>
                <w:rFonts w:hint="eastAsia"/>
                <w:color w:val="auto"/>
                <w:szCs w:val="18"/>
                <w:u w:val="single"/>
                <w:lang w:val="en-US" w:eastAsia="zh-CN"/>
              </w:rPr>
              <w:t xml:space="preserve"> 3</w:t>
            </w:r>
            <w:r>
              <w:rPr>
                <w:rFonts w:hint="eastAsia"/>
                <w:color w:val="auto"/>
                <w:szCs w:val="18"/>
                <w:u w:val="single"/>
              </w:rPr>
              <w:t xml:space="preserve">  </w:t>
            </w:r>
            <w:r>
              <w:rPr>
                <w:rFonts w:hint="eastAsia"/>
                <w:color w:val="auto"/>
                <w:szCs w:val="18"/>
              </w:rPr>
              <w:t>月</w:t>
            </w:r>
            <w:r>
              <w:rPr>
                <w:rFonts w:hint="eastAsia"/>
                <w:color w:val="auto"/>
                <w:szCs w:val="18"/>
                <w:u w:val="single"/>
              </w:rPr>
              <w:t xml:space="preserve"> </w:t>
            </w:r>
            <w:r>
              <w:rPr>
                <w:rFonts w:hint="eastAsia"/>
                <w:color w:val="auto"/>
                <w:szCs w:val="18"/>
                <w:u w:val="single"/>
                <w:lang w:val="en-US" w:eastAsia="zh-CN"/>
              </w:rPr>
              <w:t>1</w:t>
            </w:r>
            <w:r>
              <w:rPr>
                <w:rFonts w:hint="eastAsia"/>
                <w:color w:val="auto"/>
                <w:szCs w:val="18"/>
                <w:u w:val="single"/>
              </w:rPr>
              <w:t xml:space="preserve">  </w:t>
            </w:r>
            <w:r>
              <w:rPr>
                <w:rFonts w:hint="eastAsia"/>
                <w:color w:val="auto"/>
                <w:szCs w:val="18"/>
              </w:rPr>
              <w:t>日</w:t>
            </w:r>
          </w:p>
        </w:tc>
        <w:tc>
          <w:tcPr>
            <w:tcW w:w="1883" w:type="dxa"/>
            <w:vAlign w:val="center"/>
          </w:tcPr>
          <w:p>
            <w:pPr>
              <w:keepNext w:val="0"/>
              <w:keepLines w:val="0"/>
              <w:suppressLineNumbers w:val="0"/>
              <w:spacing w:before="0" w:beforeAutospacing="0" w:after="0" w:afterAutospacing="0"/>
              <w:ind w:left="0" w:leftChars="0" w:right="0" w:rightChars="0"/>
            </w:pPr>
            <w:r>
              <w:rPr>
                <w:rFonts w:hint="eastAsia"/>
                <w:lang w:val="en-US" w:eastAsia="zh-CN"/>
              </w:rPr>
              <w:t>管理体系运行已超过3个月</w:t>
            </w:r>
          </w:p>
        </w:tc>
        <w:tc>
          <w:tcPr>
            <w:tcW w:w="3215" w:type="dxa"/>
            <w:vAlign w:val="center"/>
          </w:tcPr>
          <w:p>
            <w:pPr>
              <w:keepNext w:val="0"/>
              <w:keepLines w:val="0"/>
              <w:suppressLineNumbers w:val="0"/>
              <w:spacing w:before="0" w:beforeAutospacing="0" w:after="0" w:afterAutospacing="0"/>
              <w:ind w:left="0" w:leftChars="0" w:right="0" w:rightChars="0"/>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keepNext w:val="0"/>
              <w:keepLines w:val="0"/>
              <w:suppressLineNumbers w:val="0"/>
              <w:spacing w:before="0" w:beforeAutospacing="0" w:after="0" w:afterAutospacing="0"/>
              <w:ind w:left="0" w:leftChars="0" w:right="0" w:rightChars="0"/>
            </w:pPr>
            <w:r>
              <w:rPr>
                <w:rFonts w:hint="eastAsia"/>
                <w:b/>
                <w:sz w:val="21"/>
                <w:szCs w:val="21"/>
              </w:rPr>
              <w:t>2021年0</w:t>
            </w:r>
            <w:r>
              <w:rPr>
                <w:rFonts w:hint="eastAsia"/>
                <w:b/>
                <w:sz w:val="21"/>
                <w:szCs w:val="21"/>
                <w:lang w:val="en-US" w:eastAsia="zh-CN"/>
              </w:rPr>
              <w:t>8</w:t>
            </w:r>
            <w:r>
              <w:rPr>
                <w:rFonts w:hint="eastAsia"/>
                <w:b/>
                <w:sz w:val="21"/>
                <w:szCs w:val="21"/>
              </w:rPr>
              <w:t>月</w:t>
            </w:r>
            <w:r>
              <w:rPr>
                <w:rFonts w:hint="eastAsia"/>
                <w:b/>
                <w:sz w:val="21"/>
                <w:szCs w:val="21"/>
                <w:lang w:val="en-US" w:eastAsia="zh-CN"/>
              </w:rPr>
              <w:t>03</w:t>
            </w:r>
            <w:r>
              <w:rPr>
                <w:rFonts w:hint="eastAsia"/>
                <w:b/>
                <w:sz w:val="21"/>
                <w:szCs w:val="21"/>
              </w:rPr>
              <w:t>日</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leftChars="0" w:right="0" w:rightChars="0"/>
            </w:pPr>
            <w:r>
              <w:rPr>
                <w:rFonts w:hint="eastAsia"/>
                <w:lang w:val="en-US" w:eastAsia="zh-CN"/>
              </w:rPr>
              <w:t>（初审除外）</w:t>
            </w:r>
          </w:p>
        </w:tc>
        <w:tc>
          <w:tcPr>
            <w:tcW w:w="3215" w:type="dxa"/>
            <w:vAlign w:val="center"/>
          </w:tcPr>
          <w:p>
            <w:pPr>
              <w:keepNext w:val="0"/>
              <w:keepLines w:val="0"/>
              <w:suppressLineNumbers w:val="0"/>
              <w:spacing w:before="0" w:beforeAutospacing="0" w:after="0" w:afterAutospacing="0"/>
              <w:ind w:left="0" w:leftChars="0" w:right="0" w:rightChars="0"/>
            </w:pPr>
            <w:r>
              <w:rPr>
                <w:rFonts w:hint="eastAsia"/>
                <w:lang w:val="en-US" w:eastAsia="zh-CN"/>
              </w:rPr>
              <w:t>有效至2024年8月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sz w:val="21"/>
                <w:szCs w:val="21"/>
              </w:rPr>
            </w:pPr>
            <w:r>
              <w:rPr>
                <w:rFonts w:hint="eastAsia"/>
                <w:sz w:val="21"/>
                <w:szCs w:val="21"/>
                <w:lang w:eastAsia="zh-CN"/>
              </w:rPr>
              <w:t>安徽国登管业科技有限公司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heme="minorEastAsia" w:hAnsiTheme="minorEastAsia" w:eastAsiaTheme="minorEastAsia"/>
                <w:sz w:val="20"/>
                <w:lang w:eastAsia="zh-CN"/>
              </w:rPr>
              <w:t>安徽省合肥市商贸物流开发区唐安路以北、大彭路以西</w:t>
            </w:r>
          </w:p>
        </w:tc>
        <w:tc>
          <w:tcPr>
            <w:tcW w:w="2267"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heme="minorEastAsia" w:hAnsiTheme="minorEastAsia" w:eastAsiaTheme="minorEastAsia"/>
                <w:sz w:val="20"/>
                <w:lang w:eastAsia="zh-CN"/>
              </w:rPr>
              <w:t>安徽省合肥市商贸物流开发区唐安路以北、大彭路以西</w:t>
            </w:r>
          </w:p>
        </w:tc>
        <w:tc>
          <w:tcPr>
            <w:tcW w:w="571"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60</w:t>
            </w:r>
          </w:p>
        </w:tc>
        <w:tc>
          <w:tcPr>
            <w:tcW w:w="2803" w:type="dxa"/>
            <w:vAlign w:val="center"/>
          </w:tcPr>
          <w:p>
            <w:pPr>
              <w:keepNext w:val="0"/>
              <w:keepLines w:val="0"/>
              <w:suppressLineNumbers w:val="0"/>
              <w:spacing w:before="0" w:beforeAutospacing="0" w:after="0" w:afterAutospacing="0"/>
              <w:ind w:left="0" w:right="0"/>
              <w:rPr>
                <w:rFonts w:hint="eastAsia" w:eastAsia="宋体"/>
                <w:sz w:val="20"/>
                <w:lang w:eastAsia="zh-CN"/>
              </w:rPr>
            </w:pPr>
            <w:r>
              <w:rPr>
                <w:rFonts w:hint="eastAsia"/>
                <w:sz w:val="20"/>
              </w:rPr>
              <w:t>Q：</w:t>
            </w:r>
            <w:r>
              <w:rPr>
                <w:rFonts w:hint="eastAsia"/>
                <w:sz w:val="20"/>
                <w:lang w:eastAsia="zh-CN"/>
              </w:rPr>
              <w:t>聚氯乙烯（PVC）、聚乙烯（PE）、聚丙烯（PP）管材/管件、许可范围内给水用聚乙烯（PE）管材/管件的生产及销售</w:t>
            </w:r>
          </w:p>
          <w:p>
            <w:pPr>
              <w:keepNext w:val="0"/>
              <w:keepLines w:val="0"/>
              <w:suppressLineNumbers w:val="0"/>
              <w:spacing w:before="0" w:beforeAutospacing="0" w:after="0" w:afterAutospacing="0"/>
              <w:ind w:left="0" w:right="0"/>
              <w:rPr>
                <w:rFonts w:hint="eastAsia"/>
                <w:sz w:val="20"/>
              </w:rPr>
            </w:pPr>
            <w:r>
              <w:rPr>
                <w:rFonts w:hint="eastAsia"/>
                <w:sz w:val="20"/>
              </w:rPr>
              <w:t>E：</w:t>
            </w:r>
            <w:r>
              <w:rPr>
                <w:rFonts w:hint="eastAsia" w:ascii="Times New Roman" w:hAnsi="Times New Roman" w:eastAsia="宋体" w:cs="Times New Roman"/>
                <w:sz w:val="20"/>
              </w:rPr>
              <w:t>聚氯乙烯（PVC）、聚乙烯（PE）、聚丙烯（PP）管材/管件、</w:t>
            </w:r>
            <w:r>
              <w:rPr>
                <w:rFonts w:hint="eastAsia"/>
                <w:sz w:val="20"/>
                <w:lang w:eastAsia="zh-CN"/>
              </w:rPr>
              <w:t>许可范围内</w:t>
            </w:r>
            <w:r>
              <w:rPr>
                <w:rFonts w:hint="eastAsia" w:ascii="Times New Roman" w:hAnsi="Times New Roman" w:eastAsia="宋体" w:cs="Times New Roman"/>
                <w:sz w:val="20"/>
              </w:rPr>
              <w:t>给水用聚乙烯（PE）管材/管件的</w:t>
            </w:r>
            <w:r>
              <w:rPr>
                <w:rFonts w:hint="eastAsia" w:ascii="Times New Roman" w:hAnsi="Times New Roman" w:eastAsia="宋体" w:cs="Times New Roman"/>
                <w:sz w:val="20"/>
                <w:lang w:eastAsia="zh-CN"/>
              </w:rPr>
              <w:t>生产</w:t>
            </w:r>
            <w:r>
              <w:rPr>
                <w:rFonts w:hint="eastAsia" w:ascii="Times New Roman" w:hAnsi="Times New Roman" w:eastAsia="宋体" w:cs="Times New Roman"/>
                <w:sz w:val="20"/>
                <w:lang w:val="en-US" w:eastAsia="zh-CN"/>
              </w:rPr>
              <w:t>及</w:t>
            </w:r>
            <w:r>
              <w:rPr>
                <w:rFonts w:hint="eastAsia" w:ascii="Times New Roman" w:hAnsi="Times New Roman" w:eastAsia="宋体" w:cs="Times New Roman"/>
                <w:sz w:val="20"/>
                <w:lang w:eastAsia="zh-CN"/>
              </w:rPr>
              <w:t>销售</w:t>
            </w:r>
            <w:r>
              <w:rPr>
                <w:rFonts w:hint="eastAsia" w:ascii="Times New Roman" w:hAnsi="Times New Roman" w:eastAsia="宋体" w:cs="Times New Roman"/>
                <w:sz w:val="20"/>
              </w:rPr>
              <w:t>所涉及场所的相关环境管理活动</w:t>
            </w:r>
          </w:p>
          <w:p>
            <w:pPr>
              <w:keepNext w:val="0"/>
              <w:keepLines w:val="0"/>
              <w:suppressLineNumbers w:val="0"/>
              <w:spacing w:before="0" w:beforeAutospacing="0" w:after="0" w:afterAutospacing="0"/>
              <w:ind w:left="0" w:leftChars="0" w:right="0" w:rightChars="0"/>
              <w:rPr>
                <w:lang w:eastAsia="ja-JP"/>
              </w:rPr>
            </w:pPr>
            <w:r>
              <w:rPr>
                <w:rFonts w:hint="eastAsia"/>
                <w:sz w:val="20"/>
              </w:rPr>
              <w:t>O：</w:t>
            </w:r>
            <w:r>
              <w:rPr>
                <w:rFonts w:hint="eastAsia" w:ascii="Times New Roman" w:hAnsi="Times New Roman" w:eastAsia="宋体" w:cs="Times New Roman"/>
                <w:sz w:val="20"/>
                <w:lang w:eastAsia="zh-CN"/>
              </w:rPr>
              <w:t>聚氯乙烯（PVC）、聚乙烯（PE）、聚丙烯（PP）管材/管件、许可范围内给水用聚乙烯（PE）管材/管件的生产及销售所涉及场所的相关职业健康安全管理活动</w:t>
            </w:r>
          </w:p>
        </w:tc>
        <w:tc>
          <w:tcPr>
            <w:tcW w:w="669"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2020-N1OHSMS-1258213</w:t>
            </w:r>
          </w:p>
          <w:p>
            <w:r>
              <w:t>2020-N1EMS-1258213</w:t>
            </w:r>
          </w:p>
        </w:tc>
        <w:tc>
          <w:tcPr>
            <w:tcW w:w="2179" w:type="dxa"/>
            <w:vAlign w:val="center"/>
          </w:tcPr>
          <w:p>
            <w:r>
              <w:t>Q:14.02.01</w:t>
            </w:r>
          </w:p>
          <w:p>
            <w:r>
              <w:t>O:14.02.01</w:t>
            </w:r>
          </w:p>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现场确认已整改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533" w:hRule="atLeast"/>
        </w:trPr>
        <w:tc>
          <w:tcPr>
            <w:tcW w:w="1119" w:type="dxa"/>
            <w:shd w:val="clear" w:color="auto" w:fill="B8CCE4"/>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shd w:val="clear" w:color="auto" w:fill="B8CCE4"/>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shd w:val="clear" w:color="auto" w:fill="B8CCE4" w:themeFill="accent1" w:themeFillTint="66"/>
          </w:tcPr>
          <w:p>
            <w:pPr>
              <w:shd w:val="clear" w:color="auto" w:fill="C7DAF1" w:themeFill="text2" w:themeFillTint="32"/>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284" w:hRule="atLeast"/>
        </w:trPr>
        <w:tc>
          <w:tcPr>
            <w:tcW w:w="1119" w:type="dxa"/>
            <w:vMerge w:val="restart"/>
            <w:shd w:val="clear" w:color="auto" w:fill="B8CCE4"/>
          </w:tcPr>
          <w:p>
            <w:pPr>
              <w:shd w:val="clear" w:color="auto" w:fill="C7DAF1" w:themeFill="text2" w:themeFillTint="32"/>
              <w:rPr>
                <w:rFonts w:hint="eastAsia"/>
              </w:rPr>
            </w:pPr>
            <w:r>
              <w:rPr>
                <w:rFonts w:hint="eastAsia"/>
              </w:rPr>
              <w:t>组织环境</w:t>
            </w:r>
          </w:p>
        </w:tc>
        <w:tc>
          <w:tcPr>
            <w:tcW w:w="8843" w:type="dxa"/>
            <w:shd w:val="clear" w:color="auto" w:fill="B8CCE4" w:themeFill="accent1" w:themeFillTint="66"/>
          </w:tcPr>
          <w:p>
            <w:pPr>
              <w:shd w:val="clear" w:color="auto" w:fill="C7DAF1" w:themeFill="text2" w:themeFillTint="32"/>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hint="eastAsia"/>
                    </w:rPr>
                  </w:pPr>
                </w:p>
              </w:tc>
              <w:tc>
                <w:tcPr>
                  <w:tcW w:w="7375" w:type="dxa"/>
                </w:tcPr>
                <w:p>
                  <w:pPr>
                    <w:shd w:val="clear" w:color="auto" w:fill="C7DAF1" w:themeFill="text2" w:themeFillTint="32"/>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hint="eastAsia"/>
                    </w:rPr>
                  </w:pPr>
                  <w:r>
                    <w:rPr>
                      <w:rFonts w:hint="eastAsia"/>
                      <w:lang w:val="en-US" w:eastAsia="zh-CN"/>
                    </w:rPr>
                    <w:t>外部环境</w:t>
                  </w:r>
                </w:p>
              </w:tc>
              <w:tc>
                <w:tcPr>
                  <w:tcW w:w="7375" w:type="dxa"/>
                  <w:vAlign w:val="top"/>
                </w:tcPr>
                <w:p>
                  <w:pPr>
                    <w:shd w:val="clear" w:color="auto" w:fill="C7DAF1" w:themeFill="text2" w:themeFillTint="32"/>
                    <w:rPr>
                      <w:rFonts w:hint="eastAsia"/>
                    </w:rPr>
                  </w:pPr>
                  <w:r>
                    <w:rPr>
                      <w:rFonts w:hint="eastAsia"/>
                      <w:lang w:eastAsia="zh-CN"/>
                    </w:rPr>
                    <w:t>☑</w:t>
                  </w:r>
                  <w:r>
                    <w:rPr>
                      <w:rFonts w:hint="eastAsia"/>
                      <w:lang w:val="en-US" w:eastAsia="zh-CN"/>
                    </w:rPr>
                    <w:t>政治环境</w:t>
                  </w:r>
                  <w:r>
                    <w:rPr>
                      <w:rFonts w:hint="eastAsia"/>
                      <w:lang w:eastAsia="zh-CN"/>
                    </w:rPr>
                    <w:t>☑</w:t>
                  </w:r>
                  <w:r>
                    <w:rPr>
                      <w:rFonts w:hint="eastAsia"/>
                      <w:lang w:val="en-US" w:eastAsia="zh-CN"/>
                    </w:rPr>
                    <w:t xml:space="preserve">法律法规 </w:t>
                  </w:r>
                  <w:r>
                    <w:rPr>
                      <w:rFonts w:hint="eastAsia"/>
                      <w:lang w:eastAsia="zh-CN"/>
                    </w:rPr>
                    <w:t>□</w:t>
                  </w:r>
                  <w:r>
                    <w:rPr>
                      <w:rFonts w:hint="eastAsia"/>
                      <w:lang w:val="en-US" w:eastAsia="zh-CN"/>
                    </w:rPr>
                    <w:t xml:space="preserve">技术 </w:t>
                  </w:r>
                  <w:r>
                    <w:rPr>
                      <w:rFonts w:hint="eastAsia"/>
                      <w:lang w:eastAsia="zh-CN"/>
                    </w:rPr>
                    <w:sym w:font="Wingdings 2" w:char="0052"/>
                  </w:r>
                  <w:r>
                    <w:rPr>
                      <w:rFonts w:hint="eastAsia"/>
                      <w:lang w:val="en-US" w:eastAsia="zh-CN"/>
                    </w:rPr>
                    <w:t xml:space="preserve">竞争 </w:t>
                  </w:r>
                  <w:r>
                    <w:rPr>
                      <w:rFonts w:hint="eastAsia"/>
                      <w:lang w:eastAsia="zh-CN"/>
                    </w:rPr>
                    <w:t>□</w:t>
                  </w:r>
                  <w:r>
                    <w:rPr>
                      <w:rFonts w:hint="eastAsia"/>
                      <w:lang w:val="en-US" w:eastAsia="zh-CN"/>
                    </w:rPr>
                    <w:t xml:space="preserve">市场 </w:t>
                  </w:r>
                  <w:r>
                    <w:rPr>
                      <w:rFonts w:hint="eastAsia"/>
                    </w:rPr>
                    <w:sym w:font="Wingdings 2" w:char="0052"/>
                  </w:r>
                  <w:r>
                    <w:rPr>
                      <w:rFonts w:hint="eastAsia"/>
                      <w:lang w:val="en-US" w:eastAsia="zh-CN"/>
                    </w:rPr>
                    <w:t xml:space="preserve">文化 </w:t>
                  </w:r>
                  <w:r>
                    <w:rPr>
                      <w:rFonts w:hint="eastAsia"/>
                    </w:rPr>
                    <w:sym w:font="Wingdings 2" w:char="0052"/>
                  </w:r>
                  <w:r>
                    <w:rPr>
                      <w:rFonts w:hint="eastAsia"/>
                      <w:lang w:val="en-US" w:eastAsia="zh-CN"/>
                    </w:rPr>
                    <w:t xml:space="preserve">社会 </w:t>
                  </w:r>
                  <w:r>
                    <w:rPr>
                      <w:rFonts w:hint="eastAsia"/>
                      <w:lang w:eastAsia="zh-CN"/>
                    </w:rPr>
                    <w:t>☑</w:t>
                  </w:r>
                  <w:r>
                    <w:rPr>
                      <w:rFonts w:hint="eastAsia"/>
                      <w:lang w:val="en-US" w:eastAsia="zh-CN"/>
                    </w:rPr>
                    <w:t xml:space="preserve">经济环境 </w:t>
                  </w:r>
                  <w:r>
                    <w:rPr>
                      <w:rFonts w:hint="eastAsia"/>
                      <w:lang w:eastAsia="zh-CN"/>
                    </w:rPr>
                    <w:sym w:font="Wingdings 2" w:char="0052"/>
                  </w:r>
                  <w:r>
                    <w:rPr>
                      <w:rFonts w:hint="eastAsia"/>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hint="eastAsia"/>
                    </w:rPr>
                  </w:pPr>
                  <w:r>
                    <w:rPr>
                      <w:rFonts w:hint="eastAsia"/>
                      <w:lang w:val="en-US" w:eastAsia="zh-CN"/>
                    </w:rPr>
                    <w:t>内部环境</w:t>
                  </w:r>
                </w:p>
              </w:tc>
              <w:tc>
                <w:tcPr>
                  <w:tcW w:w="7375" w:type="dxa"/>
                  <w:vAlign w:val="top"/>
                </w:tcPr>
                <w:p>
                  <w:pPr>
                    <w:shd w:val="clear" w:color="auto" w:fill="C7DAF1" w:themeFill="text2" w:themeFillTint="32"/>
                    <w:rPr>
                      <w:rFonts w:hint="eastAsia"/>
                    </w:rPr>
                  </w:pPr>
                  <w:r>
                    <w:rPr>
                      <w:rFonts w:hint="eastAsia"/>
                      <w:lang w:eastAsia="zh-CN"/>
                    </w:rPr>
                    <w:sym w:font="Wingdings 2" w:char="0052"/>
                  </w:r>
                  <w:r>
                    <w:rPr>
                      <w:rFonts w:hint="eastAsia"/>
                      <w:lang w:val="en-US" w:eastAsia="zh-CN"/>
                    </w:rPr>
                    <w:t xml:space="preserve">价值观  </w:t>
                  </w:r>
                  <w:r>
                    <w:rPr>
                      <w:rFonts w:hint="eastAsia"/>
                      <w:lang w:eastAsia="zh-CN"/>
                    </w:rPr>
                    <w:sym w:font="Wingdings 2" w:char="0052"/>
                  </w:r>
                  <w:r>
                    <w:rPr>
                      <w:rFonts w:hint="eastAsia"/>
                      <w:lang w:val="en-US" w:eastAsia="zh-CN"/>
                    </w:rPr>
                    <w:t xml:space="preserve">文化  </w:t>
                  </w:r>
                  <w:r>
                    <w:rPr>
                      <w:rFonts w:hint="eastAsia"/>
                      <w:lang w:eastAsia="zh-CN"/>
                    </w:rPr>
                    <w:sym w:font="Wingdings 2" w:char="0052"/>
                  </w:r>
                  <w:r>
                    <w:rPr>
                      <w:rFonts w:hint="eastAsia"/>
                      <w:lang w:val="en-US" w:eastAsia="zh-CN"/>
                    </w:rPr>
                    <w:t xml:space="preserve">知识 </w:t>
                  </w:r>
                  <w:r>
                    <w:rPr>
                      <w:rFonts w:hint="eastAsia"/>
                      <w:lang w:eastAsia="zh-CN"/>
                    </w:rPr>
                    <w:sym w:font="Wingdings 2" w:char="0052"/>
                  </w:r>
                  <w:r>
                    <w:rPr>
                      <w:rFonts w:hint="eastAsia"/>
                      <w:lang w:val="en-US" w:eastAsia="zh-CN"/>
                    </w:rPr>
                    <w:t xml:space="preserve">绩效  </w:t>
                  </w:r>
                  <w:r>
                    <w:rPr>
                      <w:rFonts w:hint="eastAsia"/>
                      <w:lang w:eastAsia="zh-CN"/>
                    </w:rPr>
                    <w:sym w:font="Wingdings 2" w:char="0052"/>
                  </w:r>
                  <w:r>
                    <w:rPr>
                      <w:rFonts w:hint="eastAsia"/>
                      <w:lang w:val="en-US" w:eastAsia="zh-CN"/>
                    </w:rPr>
                    <w:t xml:space="preserve">财务因素 </w:t>
                  </w:r>
                  <w:r>
                    <w:rPr>
                      <w:rFonts w:hint="eastAsia"/>
                      <w:lang w:eastAsia="zh-CN"/>
                    </w:rPr>
                    <w:sym w:font="Wingdings 2" w:char="0052"/>
                  </w:r>
                  <w:r>
                    <w:rPr>
                      <w:rFonts w:hint="eastAsia"/>
                      <w:lang w:val="en-US" w:eastAsia="zh-CN"/>
                    </w:rPr>
                    <w:t xml:space="preserve">资源因素 </w:t>
                  </w:r>
                  <w:r>
                    <w:rPr>
                      <w:rFonts w:hint="eastAsia"/>
                      <w:lang w:eastAsia="zh-CN"/>
                    </w:rPr>
                    <w:sym w:font="Wingdings 2" w:char="00A3"/>
                  </w:r>
                  <w:r>
                    <w:rPr>
                      <w:rFonts w:hint="eastAsia"/>
                      <w:lang w:val="en-US" w:eastAsia="zh-CN"/>
                    </w:rPr>
                    <w:t xml:space="preserve">工艺 </w:t>
                  </w:r>
                  <w:r>
                    <w:rPr>
                      <w:rFonts w:hint="eastAsia"/>
                      <w:lang w:eastAsia="zh-CN"/>
                    </w:rPr>
                    <w:t>□</w:t>
                  </w:r>
                  <w:r>
                    <w:rPr>
                      <w:rFonts w:hint="eastAsia"/>
                      <w:lang w:val="en-US" w:eastAsia="zh-CN"/>
                    </w:rPr>
                    <w:t xml:space="preserve">设备 </w:t>
                  </w:r>
                  <w:r>
                    <w:rPr>
                      <w:rFonts w:hint="eastAsia"/>
                      <w:lang w:eastAsia="zh-CN"/>
                    </w:rPr>
                    <w:sym w:font="Wingdings 2" w:char="0052"/>
                  </w:r>
                  <w:r>
                    <w:rPr>
                      <w:rFonts w:hint="eastAsia"/>
                      <w:lang w:val="en-US" w:eastAsia="zh-CN"/>
                    </w:rPr>
                    <w:t xml:space="preserve">人员能力 </w:t>
                  </w:r>
                  <w:r>
                    <w:rPr>
                      <w:rFonts w:hint="eastAsia"/>
                    </w:rPr>
                    <w:t>□</w:t>
                  </w:r>
                  <w:r>
                    <w:rPr>
                      <w:rFonts w:hint="eastAsia"/>
                      <w:lang w:val="en-US" w:eastAsia="zh-CN"/>
                    </w:rPr>
                    <w:t xml:space="preserve">其他 </w:t>
                  </w:r>
                </w:p>
              </w:tc>
            </w:tr>
          </w:tbl>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284"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611"/>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☑遵守相关的法律法规</w:t>
                  </w:r>
                </w:p>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rPr>
                    <w:t>☑</w:t>
                  </w:r>
                  <w:r>
                    <w:rPr>
                      <w:rFonts w:hint="eastAsia"/>
                      <w:color w:val="000000" w:themeColor="text1"/>
                      <w:lang w:val="en-US" w:eastAsia="zh-CN"/>
                    </w:rPr>
                    <w:t>保障产品质量</w:t>
                  </w: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w:t>
                  </w:r>
                  <w:r>
                    <w:rPr>
                      <w:rFonts w:hint="eastAsia"/>
                      <w:color w:val="000000" w:themeColor="text1"/>
                      <w:lang w:val="en-US" w:eastAsia="zh-CN"/>
                    </w:rPr>
                    <w:t>质量</w:t>
                  </w:r>
                  <w:r>
                    <w:rPr>
                      <w:rFonts w:hint="eastAsia"/>
                      <w:color w:val="000000" w:themeColor="text1"/>
                    </w:rPr>
                    <w:t>要求</w:t>
                  </w: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w:t>
                  </w:r>
                  <w:r>
                    <w:rPr>
                      <w:rFonts w:hint="eastAsia"/>
                      <w:color w:val="000000" w:themeColor="text1"/>
                      <w:lang w:val="en-US" w:eastAsia="zh-CN"/>
                    </w:rPr>
                    <w:t>质量</w:t>
                  </w:r>
                  <w:r>
                    <w:rPr>
                      <w:rFonts w:hint="eastAsia"/>
                      <w:color w:val="000000" w:themeColor="text1"/>
                    </w:rPr>
                    <w:t>问题影响按时按质按量交付产品或服务；</w:t>
                  </w: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w:t>
                  </w:r>
                  <w:r>
                    <w:rPr>
                      <w:rFonts w:hint="eastAsia"/>
                      <w:color w:val="000000" w:themeColor="text1"/>
                      <w:lang w:val="en-US" w:eastAsia="zh-CN"/>
                    </w:rPr>
                    <w:t>质量</w:t>
                  </w:r>
                  <w:r>
                    <w:rPr>
                      <w:rFonts w:hint="eastAsia"/>
                      <w:color w:val="000000" w:themeColor="text1"/>
                    </w:rPr>
                    <w:t>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32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284"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284"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顾客至上、质量为本、科学管理、求实创新、环境和谐、安全健康、预防为主、诚信守法、持续改进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w:t>
            </w:r>
            <w:r>
              <w:rPr>
                <w:rFonts w:hint="eastAsia"/>
                <w:lang w:val="en-US" w:eastAsia="zh-CN"/>
              </w:rPr>
              <w:t>办公室</w:t>
            </w:r>
            <w:r>
              <w:rPr>
                <w:rFonts w:hint="eastAsia"/>
              </w:rPr>
              <w:t>、</w:t>
            </w:r>
            <w:r>
              <w:rPr>
                <w:rFonts w:hint="eastAsia"/>
                <w:lang w:val="en-US" w:eastAsia="zh-CN"/>
              </w:rPr>
              <w:t>供销</w:t>
            </w:r>
            <w:r>
              <w:rPr>
                <w:rFonts w:hint="eastAsia"/>
              </w:rPr>
              <w:t>部、</w:t>
            </w:r>
            <w:r>
              <w:rPr>
                <w:rFonts w:hint="eastAsia"/>
                <w:lang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原材料涨价、报价风险很大</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纸制品包装</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余</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简单介绍了公司为了应对现阶段的风险和机遇所采取措施等，记录如下：</w:t>
            </w:r>
          </w:p>
          <w:p>
            <w:pPr>
              <w:pStyle w:val="3"/>
              <w:keepNext w:val="0"/>
              <w:keepLines w:val="0"/>
              <w:numPr>
                <w:ilvl w:val="0"/>
                <w:numId w:val="2"/>
              </w:numPr>
              <w:suppressLineNumbers w:val="0"/>
              <w:spacing w:before="0" w:beforeAutospacing="0" w:afterAutospacing="0"/>
              <w:ind w:left="0" w:right="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生产部负责提高生产效率，适当扩充生产线；</w:t>
            </w:r>
          </w:p>
          <w:p>
            <w:pPr>
              <w:pStyle w:val="3"/>
              <w:keepNext w:val="0"/>
              <w:keepLines w:val="0"/>
              <w:numPr>
                <w:ilvl w:val="0"/>
                <w:numId w:val="2"/>
              </w:numPr>
              <w:suppressLineNumbers w:val="0"/>
              <w:spacing w:before="0" w:beforeAutospacing="0" w:afterAutospacing="0"/>
              <w:ind w:left="0" w:right="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生产部负责提高产量，提高质量，控制成本，扩大市场占有率。</w:t>
            </w:r>
          </w:p>
          <w:p>
            <w:pPr>
              <w:pStyle w:val="2"/>
              <w:keepNext w:val="0"/>
              <w:keepLines w:val="0"/>
              <w:suppressLineNumbers w:val="0"/>
              <w:spacing w:beforeAutospacing="0" w:afterAutospacing="0"/>
              <w:ind w:left="0" w:right="0"/>
              <w:rPr>
                <w:rFonts w:hint="eastAsia"/>
              </w:rPr>
            </w:pPr>
            <w:r>
              <w:rPr>
                <w:rFonts w:hint="eastAsia" w:ascii="楷体" w:hAnsi="楷体" w:eastAsia="楷体" w:cs="楷体"/>
                <w:color w:val="auto"/>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869"/>
              <w:gridCol w:w="4392"/>
              <w:gridCol w:w="64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质量目标</w:t>
                  </w:r>
                </w:p>
              </w:tc>
              <w:tc>
                <w:tcPr>
                  <w:tcW w:w="504" w:type="pct"/>
                  <w:noWrap w:val="0"/>
                  <w:vAlign w:val="top"/>
                </w:tcPr>
                <w:p>
                  <w:pPr>
                    <w:rPr>
                      <w:rFonts w:hint="eastAsia"/>
                      <w:szCs w:val="22"/>
                    </w:rPr>
                  </w:pPr>
                  <w:r>
                    <w:rPr>
                      <w:rFonts w:hint="eastAsia"/>
                      <w:szCs w:val="22"/>
                    </w:rPr>
                    <w:t>目标值</w:t>
                  </w:r>
                </w:p>
              </w:tc>
              <w:tc>
                <w:tcPr>
                  <w:tcW w:w="2548" w:type="pct"/>
                  <w:noWrap w:val="0"/>
                  <w:vAlign w:val="top"/>
                </w:tcPr>
                <w:p>
                  <w:pPr>
                    <w:rPr>
                      <w:rFonts w:hint="eastAsia"/>
                      <w:szCs w:val="22"/>
                    </w:rPr>
                  </w:pPr>
                  <w:r>
                    <w:rPr>
                      <w:rFonts w:hint="eastAsia"/>
                      <w:szCs w:val="22"/>
                    </w:rPr>
                    <w:t>计算方法</w:t>
                  </w:r>
                </w:p>
              </w:tc>
              <w:tc>
                <w:tcPr>
                  <w:tcW w:w="375" w:type="pct"/>
                  <w:noWrap w:val="0"/>
                  <w:vAlign w:val="top"/>
                </w:tcPr>
                <w:p>
                  <w:pPr>
                    <w:rPr>
                      <w:rFonts w:hint="eastAsia"/>
                      <w:szCs w:val="22"/>
                    </w:rPr>
                  </w:pPr>
                  <w:r>
                    <w:rPr>
                      <w:rFonts w:hint="eastAsia"/>
                      <w:szCs w:val="22"/>
                    </w:rPr>
                    <w:t>统计频次</w:t>
                  </w:r>
                </w:p>
              </w:tc>
              <w:tc>
                <w:tcPr>
                  <w:tcW w:w="499" w:type="pct"/>
                  <w:noWrap w:val="0"/>
                  <w:vAlign w:val="top"/>
                </w:tcPr>
                <w:p>
                  <w:pPr>
                    <w:rPr>
                      <w:rFonts w:hint="eastAsia"/>
                      <w:szCs w:val="22"/>
                    </w:rPr>
                  </w:pP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顾客满意度</w:t>
                  </w:r>
                </w:p>
              </w:tc>
              <w:tc>
                <w:tcPr>
                  <w:tcW w:w="504" w:type="pct"/>
                  <w:noWrap w:val="0"/>
                  <w:vAlign w:val="center"/>
                </w:tcPr>
                <w:p>
                  <w:pPr>
                    <w:rPr>
                      <w:rFonts w:hint="eastAsia"/>
                      <w:szCs w:val="22"/>
                    </w:rPr>
                  </w:pPr>
                  <w:r>
                    <w:rPr>
                      <w:rFonts w:hint="eastAsia"/>
                      <w:szCs w:val="22"/>
                    </w:rPr>
                    <w:t xml:space="preserve">≥95 </w:t>
                  </w:r>
                </w:p>
              </w:tc>
              <w:tc>
                <w:tcPr>
                  <w:tcW w:w="2548" w:type="pct"/>
                  <w:noWrap w:val="0"/>
                  <w:vAlign w:val="top"/>
                </w:tcPr>
                <w:p>
                  <w:pPr>
                    <w:rPr>
                      <w:rFonts w:hint="eastAsia"/>
                      <w:szCs w:val="22"/>
                    </w:rPr>
                  </w:pPr>
                  <w:r>
                    <w:rPr>
                      <w:rFonts w:hint="eastAsia"/>
                      <w:szCs w:val="22"/>
                    </w:rPr>
                    <w:t>满意问卷总分数÷满意问卷数</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default" w:eastAsia="宋体"/>
                      <w:szCs w:val="22"/>
                      <w:lang w:val="en-US" w:eastAsia="zh-CN"/>
                    </w:rPr>
                  </w:pPr>
                  <w:r>
                    <w:rPr>
                      <w:rFonts w:hint="eastAsia"/>
                      <w:szCs w:val="22"/>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2" w:type="pct"/>
                  <w:noWrap w:val="0"/>
                  <w:vAlign w:val="top"/>
                </w:tcPr>
                <w:p>
                  <w:pPr>
                    <w:rPr>
                      <w:rFonts w:hint="eastAsia"/>
                      <w:szCs w:val="22"/>
                    </w:rPr>
                  </w:pPr>
                  <w:r>
                    <w:rPr>
                      <w:rFonts w:hint="eastAsia"/>
                      <w:szCs w:val="22"/>
                    </w:rPr>
                    <w:t>产品准时交付率</w:t>
                  </w:r>
                </w:p>
              </w:tc>
              <w:tc>
                <w:tcPr>
                  <w:tcW w:w="504" w:type="pct"/>
                  <w:noWrap w:val="0"/>
                  <w:vAlign w:val="center"/>
                </w:tcPr>
                <w:p>
                  <w:pPr>
                    <w:rPr>
                      <w:rFonts w:hint="eastAsia"/>
                      <w:szCs w:val="22"/>
                    </w:rPr>
                  </w:pPr>
                  <w:r>
                    <w:rPr>
                      <w:rFonts w:hint="eastAsia"/>
                      <w:szCs w:val="22"/>
                      <w:lang w:val="en-US" w:eastAsia="zh-CN"/>
                    </w:rPr>
                    <w:t>100</w:t>
                  </w:r>
                  <w:r>
                    <w:rPr>
                      <w:rFonts w:hint="eastAsia"/>
                      <w:szCs w:val="22"/>
                    </w:rPr>
                    <w:t>%</w:t>
                  </w:r>
                </w:p>
              </w:tc>
              <w:tc>
                <w:tcPr>
                  <w:tcW w:w="2548" w:type="pct"/>
                  <w:noWrap w:val="0"/>
                  <w:vAlign w:val="top"/>
                </w:tcPr>
                <w:p>
                  <w:pPr>
                    <w:rPr>
                      <w:rFonts w:hint="eastAsia"/>
                      <w:szCs w:val="22"/>
                    </w:rPr>
                  </w:pPr>
                  <w:r>
                    <w:rPr>
                      <w:rFonts w:hint="eastAsia"/>
                      <w:szCs w:val="22"/>
                    </w:rPr>
                    <w:t>准时交付次数/总交付次数×100%</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default" w:eastAsia="宋体"/>
                      <w:szCs w:val="22"/>
                      <w:lang w:val="en-US" w:eastAsia="zh-CN"/>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培训达成率</w:t>
                  </w:r>
                </w:p>
              </w:tc>
              <w:tc>
                <w:tcPr>
                  <w:tcW w:w="504" w:type="pct"/>
                  <w:noWrap w:val="0"/>
                  <w:vAlign w:val="center"/>
                </w:tcPr>
                <w:p>
                  <w:pPr>
                    <w:rPr>
                      <w:rFonts w:hint="eastAsia"/>
                      <w:szCs w:val="22"/>
                    </w:rPr>
                  </w:pPr>
                  <w:r>
                    <w:rPr>
                      <w:rFonts w:hint="eastAsia"/>
                      <w:szCs w:val="22"/>
                    </w:rPr>
                    <w:t>≥98%</w:t>
                  </w:r>
                </w:p>
              </w:tc>
              <w:tc>
                <w:tcPr>
                  <w:tcW w:w="2548" w:type="pct"/>
                  <w:noWrap w:val="0"/>
                  <w:vAlign w:val="top"/>
                </w:tcPr>
                <w:p>
                  <w:pPr>
                    <w:rPr>
                      <w:rFonts w:hint="eastAsia"/>
                      <w:szCs w:val="22"/>
                    </w:rPr>
                  </w:pPr>
                  <w:r>
                    <w:rPr>
                      <w:rFonts w:hint="eastAsia"/>
                      <w:szCs w:val="22"/>
                    </w:rPr>
                    <w:t xml:space="preserve">实际培训次数÷ 计划培训次数×100% </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szCs w:val="22"/>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账、物相符率</w:t>
                  </w:r>
                </w:p>
              </w:tc>
              <w:tc>
                <w:tcPr>
                  <w:tcW w:w="504" w:type="pct"/>
                  <w:noWrap w:val="0"/>
                  <w:vAlign w:val="center"/>
                </w:tcPr>
                <w:p>
                  <w:pPr>
                    <w:rPr>
                      <w:rFonts w:hint="eastAsia"/>
                      <w:szCs w:val="22"/>
                    </w:rPr>
                  </w:pPr>
                  <w:r>
                    <w:rPr>
                      <w:rFonts w:hint="eastAsia"/>
                      <w:szCs w:val="22"/>
                    </w:rPr>
                    <w:t>≥98%</w:t>
                  </w:r>
                </w:p>
              </w:tc>
              <w:tc>
                <w:tcPr>
                  <w:tcW w:w="2548" w:type="pct"/>
                  <w:noWrap w:val="0"/>
                  <w:vAlign w:val="top"/>
                </w:tcPr>
                <w:p>
                  <w:pPr>
                    <w:rPr>
                      <w:rFonts w:hint="eastAsia"/>
                      <w:szCs w:val="22"/>
                    </w:rPr>
                  </w:pPr>
                  <w:r>
                    <w:rPr>
                      <w:rFonts w:hint="eastAsia"/>
                      <w:szCs w:val="22"/>
                    </w:rPr>
                    <w:t>每月账物相符数/物料÷产品总数×100%</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szCs w:val="22"/>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采购到料及时率</w:t>
                  </w:r>
                </w:p>
              </w:tc>
              <w:tc>
                <w:tcPr>
                  <w:tcW w:w="504" w:type="pct"/>
                  <w:noWrap w:val="0"/>
                  <w:vAlign w:val="center"/>
                </w:tcPr>
                <w:p>
                  <w:pPr>
                    <w:rPr>
                      <w:rFonts w:hint="eastAsia"/>
                      <w:szCs w:val="22"/>
                    </w:rPr>
                  </w:pPr>
                  <w:r>
                    <w:rPr>
                      <w:rFonts w:hint="eastAsia"/>
                      <w:szCs w:val="22"/>
                    </w:rPr>
                    <w:t>≥9</w:t>
                  </w:r>
                  <w:r>
                    <w:rPr>
                      <w:rFonts w:hint="eastAsia"/>
                      <w:szCs w:val="22"/>
                      <w:lang w:val="en-US" w:eastAsia="zh-CN"/>
                    </w:rPr>
                    <w:t>5</w:t>
                  </w:r>
                  <w:r>
                    <w:rPr>
                      <w:rFonts w:hint="eastAsia"/>
                      <w:szCs w:val="22"/>
                    </w:rPr>
                    <w:t>%</w:t>
                  </w:r>
                </w:p>
              </w:tc>
              <w:tc>
                <w:tcPr>
                  <w:tcW w:w="2548" w:type="pct"/>
                  <w:noWrap w:val="0"/>
                  <w:vAlign w:val="top"/>
                </w:tcPr>
                <w:p>
                  <w:pPr>
                    <w:rPr>
                      <w:rFonts w:hint="eastAsia"/>
                      <w:szCs w:val="22"/>
                    </w:rPr>
                  </w:pPr>
                  <w:r>
                    <w:rPr>
                      <w:rFonts w:hint="eastAsia"/>
                      <w:szCs w:val="22"/>
                    </w:rPr>
                    <w:t>如期交货批次÷采购物料总批次×100%</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szCs w:val="22"/>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72" w:type="pct"/>
                  <w:noWrap w:val="0"/>
                  <w:vAlign w:val="top"/>
                </w:tcPr>
                <w:p>
                  <w:pPr>
                    <w:rPr>
                      <w:rFonts w:hint="eastAsia"/>
                      <w:szCs w:val="22"/>
                    </w:rPr>
                  </w:pPr>
                  <w:r>
                    <w:rPr>
                      <w:rFonts w:hint="eastAsia"/>
                      <w:szCs w:val="22"/>
                    </w:rPr>
                    <w:t>成品合格率</w:t>
                  </w:r>
                </w:p>
              </w:tc>
              <w:tc>
                <w:tcPr>
                  <w:tcW w:w="504" w:type="pct"/>
                  <w:noWrap w:val="0"/>
                  <w:vAlign w:val="center"/>
                </w:tcPr>
                <w:p>
                  <w:pPr>
                    <w:rPr>
                      <w:rFonts w:hint="eastAsia"/>
                      <w:szCs w:val="22"/>
                    </w:rPr>
                  </w:pPr>
                  <w:r>
                    <w:rPr>
                      <w:rFonts w:hint="eastAsia"/>
                      <w:szCs w:val="22"/>
                    </w:rPr>
                    <w:t>≥98%</w:t>
                  </w:r>
                </w:p>
              </w:tc>
              <w:tc>
                <w:tcPr>
                  <w:tcW w:w="2548" w:type="pct"/>
                  <w:noWrap w:val="0"/>
                  <w:vAlign w:val="top"/>
                </w:tcPr>
                <w:p>
                  <w:pPr>
                    <w:rPr>
                      <w:rFonts w:hint="eastAsia"/>
                      <w:szCs w:val="22"/>
                    </w:rPr>
                  </w:pPr>
                  <w:r>
                    <w:rPr>
                      <w:rFonts w:hint="eastAsia"/>
                      <w:szCs w:val="22"/>
                    </w:rPr>
                    <w:t>成品良品数÷总送检数×100%</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szCs w:val="22"/>
                      <w:lang w:val="en-GB"/>
                    </w:rPr>
                  </w:pPr>
                  <w:r>
                    <w:rPr>
                      <w:rFonts w:hint="eastAsia"/>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客户品质投诉次数</w:t>
                  </w:r>
                </w:p>
              </w:tc>
              <w:tc>
                <w:tcPr>
                  <w:tcW w:w="504" w:type="pct"/>
                  <w:noWrap w:val="0"/>
                  <w:vAlign w:val="center"/>
                </w:tcPr>
                <w:p>
                  <w:pPr>
                    <w:rPr>
                      <w:rFonts w:hint="eastAsia"/>
                      <w:szCs w:val="22"/>
                    </w:rPr>
                  </w:pPr>
                  <w:r>
                    <w:rPr>
                      <w:rFonts w:hint="eastAsia"/>
                      <w:szCs w:val="22"/>
                    </w:rPr>
                    <w:t>≤2 次</w:t>
                  </w:r>
                </w:p>
              </w:tc>
              <w:tc>
                <w:tcPr>
                  <w:tcW w:w="2548" w:type="pct"/>
                  <w:noWrap w:val="0"/>
                  <w:vAlign w:val="top"/>
                </w:tcPr>
                <w:p>
                  <w:pPr>
                    <w:rPr>
                      <w:rFonts w:hint="eastAsia"/>
                      <w:szCs w:val="22"/>
                    </w:rPr>
                  </w:pPr>
                  <w:r>
                    <w:rPr>
                      <w:rFonts w:hint="eastAsia"/>
                      <w:szCs w:val="22"/>
                    </w:rPr>
                    <w:t>实际发生次数</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eastAsia="宋体"/>
                      <w:szCs w:val="22"/>
                      <w:lang w:val="en-US" w:eastAsia="zh-CN"/>
                    </w:rPr>
                  </w:pPr>
                  <w:r>
                    <w:rPr>
                      <w:rFonts w:hint="eastAsia"/>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noWrap w:val="0"/>
                  <w:vAlign w:val="top"/>
                </w:tcPr>
                <w:p>
                  <w:pPr>
                    <w:rPr>
                      <w:rFonts w:hint="eastAsia"/>
                      <w:szCs w:val="22"/>
                    </w:rPr>
                  </w:pPr>
                  <w:r>
                    <w:rPr>
                      <w:rFonts w:hint="eastAsia"/>
                      <w:szCs w:val="22"/>
                    </w:rPr>
                    <w:t>到料品质合格率</w:t>
                  </w:r>
                </w:p>
              </w:tc>
              <w:tc>
                <w:tcPr>
                  <w:tcW w:w="504" w:type="pct"/>
                  <w:noWrap w:val="0"/>
                  <w:vAlign w:val="center"/>
                </w:tcPr>
                <w:p>
                  <w:pPr>
                    <w:rPr>
                      <w:rFonts w:hint="eastAsia"/>
                      <w:szCs w:val="22"/>
                      <w:lang w:val="en-US" w:eastAsia="zh-CN"/>
                    </w:rPr>
                  </w:pPr>
                  <w:r>
                    <w:rPr>
                      <w:rFonts w:hint="eastAsia"/>
                      <w:szCs w:val="22"/>
                    </w:rPr>
                    <w:t>≥98%</w:t>
                  </w:r>
                </w:p>
              </w:tc>
              <w:tc>
                <w:tcPr>
                  <w:tcW w:w="2548" w:type="pct"/>
                  <w:noWrap w:val="0"/>
                  <w:vAlign w:val="top"/>
                </w:tcPr>
                <w:p>
                  <w:pPr>
                    <w:rPr>
                      <w:rFonts w:hint="eastAsia"/>
                      <w:szCs w:val="22"/>
                    </w:rPr>
                  </w:pPr>
                  <w:r>
                    <w:rPr>
                      <w:rFonts w:hint="eastAsia"/>
                      <w:szCs w:val="22"/>
                    </w:rPr>
                    <w:t>合格批数÷ 采购物料总批次× 100%</w:t>
                  </w:r>
                </w:p>
              </w:tc>
              <w:tc>
                <w:tcPr>
                  <w:tcW w:w="375" w:type="pct"/>
                  <w:noWrap w:val="0"/>
                  <w:vAlign w:val="top"/>
                </w:tcPr>
                <w:p>
                  <w:pPr>
                    <w:rPr>
                      <w:rFonts w:hint="eastAsia"/>
                      <w:szCs w:val="22"/>
                    </w:rPr>
                  </w:pPr>
                  <w:r>
                    <w:rPr>
                      <w:rFonts w:hint="eastAsia" w:ascii="宋体" w:hAnsi="宋体" w:eastAsia="宋体" w:cs="宋体"/>
                      <w:i w:val="0"/>
                      <w:iCs w:val="0"/>
                      <w:color w:val="000000"/>
                      <w:kern w:val="0"/>
                      <w:sz w:val="20"/>
                      <w:szCs w:val="20"/>
                      <w:u w:val="none"/>
                      <w:lang w:val="en-US" w:eastAsia="zh-CN" w:bidi="ar"/>
                    </w:rPr>
                    <w:t>季度</w:t>
                  </w:r>
                </w:p>
              </w:tc>
              <w:tc>
                <w:tcPr>
                  <w:tcW w:w="499" w:type="pct"/>
                  <w:noWrap w:val="0"/>
                  <w:vAlign w:val="top"/>
                </w:tcPr>
                <w:p>
                  <w:pPr>
                    <w:rPr>
                      <w:rFonts w:hint="eastAsia"/>
                      <w:szCs w:val="22"/>
                    </w:rPr>
                  </w:pPr>
                  <w:r>
                    <w:rPr>
                      <w:rFonts w:hint="eastAsia"/>
                      <w:szCs w:val="22"/>
                      <w:lang w:val="en-US" w:eastAsia="zh-CN"/>
                    </w:rPr>
                    <w:t>100</w:t>
                  </w: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882" w:hRule="atLeast"/>
        </w:trPr>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882"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882"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rPr>
                <w:color w:val="auto"/>
              </w:rPr>
            </w:pPr>
            <w:r>
              <w:rPr>
                <w:rFonts w:hint="eastAsia"/>
                <w:color w:val="auto"/>
              </w:rPr>
              <w:t>建筑面积</w:t>
            </w:r>
            <w:r>
              <w:rPr>
                <w:rFonts w:hint="eastAsia"/>
                <w:color w:val="auto"/>
                <w:u w:val="single"/>
              </w:rPr>
              <w:t xml:space="preserve">  17万多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个；实验室</w:t>
            </w:r>
            <w:r>
              <w:rPr>
                <w:rFonts w:hint="eastAsia"/>
                <w:color w:val="auto"/>
                <w:u w:val="single"/>
              </w:rPr>
              <w:t xml:space="preserve"> 1  </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聚乙烯管材挤出生产线及成套模具、三层共挤挤出生产线、管材高速生产机组</w:t>
            </w:r>
            <w:r>
              <w:rPr>
                <w:rFonts w:hint="eastAsia"/>
                <w:color w:val="auto"/>
                <w:u w:val="single"/>
                <w:lang w:eastAsia="zh-CN"/>
              </w:rPr>
              <w:t>、新型高速钢带增强聚乙烯（PE）螺旋波纹管材生产线</w:t>
            </w:r>
            <w:r>
              <w:rPr>
                <w:rFonts w:hint="eastAsia"/>
                <w:color w:val="auto"/>
                <w:u w:val="single"/>
              </w:rPr>
              <w:t xml:space="preserve"> </w:t>
            </w:r>
            <w:r>
              <w:rPr>
                <w:rFonts w:hint="eastAsia"/>
                <w:color w:val="auto"/>
                <w:u w:val="single"/>
                <w:lang w:val="en-US" w:eastAsia="zh-CN"/>
              </w:rPr>
              <w:t>等</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443"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882"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lang w:eastAsia="zh-CN"/>
              </w:rPr>
              <w:t>热变形维卡软化温度仪</w:t>
            </w:r>
            <w:r>
              <w:rPr>
                <w:rFonts w:hint="eastAsia"/>
                <w:color w:val="auto"/>
                <w:u w:val="single"/>
                <w:lang w:eastAsia="zh-CN"/>
              </w:rPr>
              <w:t>、电子拉力试验机</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882"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A8"/>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90"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6"/>
              <w:gridCol w:w="164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1641"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6" w:type="dxa"/>
                </w:tcPr>
                <w:p>
                  <w:pPr>
                    <w:keepNext w:val="0"/>
                    <w:keepLines w:val="0"/>
                    <w:suppressLineNumbers w:val="0"/>
                    <w:spacing w:before="0" w:beforeAutospacing="0" w:after="0" w:afterAutospacing="0"/>
                    <w:ind w:left="0" w:right="0"/>
                    <w:jc w:val="left"/>
                    <w:rPr>
                      <w:rFonts w:hint="eastAsia"/>
                    </w:rPr>
                  </w:pPr>
                  <w:r>
                    <w:rPr>
                      <w:rFonts w:hint="eastAsia"/>
                    </w:rPr>
                    <w:t>聚氯乙烯（PVC）、聚乙烯（PE）、聚丙烯（PP）管材/管件、许可范围内给水用聚乙烯（PE）管材/管件的生产及销售</w:t>
                  </w:r>
                </w:p>
              </w:tc>
              <w:tc>
                <w:tcPr>
                  <w:tcW w:w="1641"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default" w:eastAsia="宋体"/>
                      <w:color w:val="auto"/>
                      <w:lang w:val="en-US" w:eastAsia="zh-CN"/>
                    </w:rPr>
                    <w:t>塑化挤出</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作业规程、生产监控记录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u w:val="single"/>
                <w:lang w:val="en-US" w:eastAsia="zh-CN"/>
              </w:rPr>
              <w:t>销售</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rPr>
          <w:trHeight w:val="355" w:hRule="atLeast"/>
        </w:trPr>
        <w:tc>
          <w:tcPr>
            <w:tcW w:w="1119" w:type="dxa"/>
            <w:vMerge w:val="continue"/>
            <w:shd w:val="clear" w:color="auto" w:fill="B8CCE4"/>
          </w:tcPr>
          <w:p>
            <w:pPr>
              <w:keepNext w:val="0"/>
              <w:keepLines w:val="0"/>
              <w:suppressLineNumbers w:val="0"/>
              <w:spacing w:before="0" w:beforeAutospacing="0" w:after="0" w:afterAutospacing="0"/>
              <w:ind w:left="0" w:right="0"/>
              <w:rPr>
                <w:rFonts w:hint="eastAsia"/>
                <w:highlight w:val="yellow"/>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w:t>
            </w:r>
            <w:r>
              <w:rPr>
                <w:rFonts w:hint="eastAsia"/>
                <w:lang w:val="en-US" w:eastAsia="zh-CN"/>
              </w:rPr>
              <w:t>2</w:t>
            </w:r>
            <w:r>
              <w:rPr>
                <w:rFonts w:hint="eastAsia"/>
                <w:lang w:eastAsia="zh-CN"/>
              </w:rPr>
              <w:t>年6月</w:t>
            </w:r>
            <w:r>
              <w:rPr>
                <w:rFonts w:hint="eastAsia"/>
                <w:lang w:val="en-US" w:eastAsia="zh-CN"/>
              </w:rPr>
              <w:t>15-</w:t>
            </w:r>
            <w:r>
              <w:rPr>
                <w:rFonts w:hint="eastAsia"/>
                <w:lang w:eastAsia="zh-CN"/>
              </w:rPr>
              <w:t>16日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2022年 6 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restart"/>
            <w:shd w:val="clear" w:color="auto" w:fill="B8CCE4"/>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hemeFill="accent1" w:themeFillTint="66"/>
          <w:tblCellMar>
            <w:top w:w="0" w:type="dxa"/>
            <w:left w:w="108" w:type="dxa"/>
            <w:bottom w:w="0" w:type="dxa"/>
            <w:right w:w="108" w:type="dxa"/>
          </w:tblCellMar>
        </w:tblPrEx>
        <w:tc>
          <w:tcPr>
            <w:tcW w:w="1119" w:type="dxa"/>
            <w:vMerge w:val="continue"/>
            <w:shd w:val="clear" w:color="auto" w:fill="B8CCE4"/>
          </w:tcPr>
          <w:p>
            <w:pPr>
              <w:keepNext w:val="0"/>
              <w:keepLines w:val="0"/>
              <w:suppressLineNumbers w:val="0"/>
              <w:spacing w:before="0" w:beforeAutospacing="0" w:after="0" w:afterAutospacing="0"/>
              <w:ind w:left="0" w:right="0"/>
              <w:rPr>
                <w:rFonts w:hint="eastAsia"/>
              </w:rPr>
            </w:pPr>
          </w:p>
        </w:tc>
        <w:tc>
          <w:tcPr>
            <w:tcW w:w="8843" w:type="dxa"/>
            <w:shd w:val="clear" w:color="auto" w:fill="B8CCE4" w:themeFill="accent1" w:themeFillTint="66"/>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shd w:val="clear" w:color="auto" w:fill="EBF1DE"/>
          </w:tcPr>
          <w:p>
            <w:pPr>
              <w:shd w:val="clear" w:color="auto" w:fill="EBF1DE" w:themeFill="accent3" w:themeFillTint="32"/>
              <w:rPr>
                <w:rFonts w:hint="eastAsia"/>
              </w:rPr>
            </w:pPr>
            <w:r>
              <w:rPr>
                <w:rFonts w:hint="eastAsia"/>
              </w:rPr>
              <w:t>审核周期</w:t>
            </w:r>
          </w:p>
        </w:tc>
        <w:tc>
          <w:tcPr>
            <w:tcW w:w="8825" w:type="dxa"/>
            <w:shd w:val="clear" w:color="auto" w:fill="EBF1DE"/>
          </w:tcPr>
          <w:p>
            <w:pPr>
              <w:shd w:val="clear" w:color="auto" w:fill="EBF1DE" w:themeFill="accent3" w:themeFillTint="32"/>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shd w:val="clear" w:color="auto" w:fill="EBF1DE"/>
          </w:tcPr>
          <w:p>
            <w:pPr>
              <w:shd w:val="clear" w:color="auto" w:fill="EBF1DE" w:themeFill="accent3" w:themeFillTint="32"/>
              <w:rPr>
                <w:rFonts w:hint="eastAsia"/>
              </w:rPr>
            </w:pPr>
            <w:r>
              <w:rPr>
                <w:rFonts w:hint="eastAsia"/>
              </w:rPr>
              <w:t>体系要素</w:t>
            </w:r>
          </w:p>
        </w:tc>
        <w:tc>
          <w:tcPr>
            <w:tcW w:w="8825" w:type="dxa"/>
            <w:shd w:val="clear" w:color="auto" w:fill="EBF1DE"/>
          </w:tcPr>
          <w:p>
            <w:pPr>
              <w:shd w:val="clear" w:color="auto" w:fill="EBF1DE" w:themeFill="accent3" w:themeFillTint="32"/>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284" w:hRule="atLeast"/>
        </w:trPr>
        <w:tc>
          <w:tcPr>
            <w:tcW w:w="1137" w:type="dxa"/>
            <w:vMerge w:val="restart"/>
            <w:shd w:val="clear" w:color="auto" w:fill="EBF1DE"/>
          </w:tcPr>
          <w:p>
            <w:pPr>
              <w:shd w:val="clear" w:color="auto" w:fill="EBF1DE" w:themeFill="accent3" w:themeFillTint="32"/>
              <w:rPr>
                <w:rFonts w:hint="eastAsia"/>
              </w:rPr>
            </w:pPr>
            <w:r>
              <w:rPr>
                <w:rFonts w:hint="eastAsia"/>
              </w:rPr>
              <w:t>组织环境</w:t>
            </w:r>
          </w:p>
        </w:tc>
        <w:tc>
          <w:tcPr>
            <w:tcW w:w="8825" w:type="dxa"/>
            <w:shd w:val="clear" w:color="auto" w:fill="EBF1DE"/>
            <w:vAlign w:val="top"/>
          </w:tcPr>
          <w:p>
            <w:pPr>
              <w:shd w:val="clear" w:color="auto" w:fill="EBF1DE" w:themeFill="accent3" w:themeFillTint="32"/>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hint="eastAsia"/>
                    </w:rPr>
                  </w:pPr>
                </w:p>
              </w:tc>
              <w:tc>
                <w:tcPr>
                  <w:tcW w:w="7375" w:type="dxa"/>
                </w:tcPr>
                <w:p>
                  <w:pPr>
                    <w:shd w:val="clear" w:color="auto" w:fill="EBF1DE" w:themeFill="accent3" w:themeFillTint="32"/>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rPr>
                      <w:rFonts w:hint="eastAsia"/>
                    </w:rPr>
                  </w:pPr>
                  <w:r>
                    <w:rPr>
                      <w:rFonts w:hint="eastAsia"/>
                      <w:lang w:val="en-US" w:eastAsia="zh-CN"/>
                    </w:rPr>
                    <w:t>外部环境</w:t>
                  </w:r>
                </w:p>
              </w:tc>
              <w:tc>
                <w:tcPr>
                  <w:tcW w:w="7375" w:type="dxa"/>
                  <w:vAlign w:val="top"/>
                </w:tcPr>
                <w:p>
                  <w:pPr>
                    <w:shd w:val="clear" w:color="auto" w:fill="EBF1DE" w:themeFill="accent3" w:themeFillTint="32"/>
                    <w:rPr>
                      <w:rFonts w:hint="eastAsia"/>
                    </w:rPr>
                  </w:pPr>
                  <w:r>
                    <w:rPr>
                      <w:rFonts w:hint="eastAsia"/>
                      <w:lang w:eastAsia="zh-CN"/>
                    </w:rPr>
                    <w:t>☑</w:t>
                  </w:r>
                  <w:r>
                    <w:rPr>
                      <w:rFonts w:hint="eastAsia"/>
                      <w:lang w:val="en-US" w:eastAsia="zh-CN"/>
                    </w:rPr>
                    <w:t>政治环境</w:t>
                  </w:r>
                  <w:r>
                    <w:rPr>
                      <w:rFonts w:hint="eastAsia"/>
                      <w:lang w:eastAsia="zh-CN"/>
                    </w:rPr>
                    <w:t>☑</w:t>
                  </w:r>
                  <w:r>
                    <w:rPr>
                      <w:rFonts w:hint="eastAsia"/>
                      <w:lang w:val="en-US" w:eastAsia="zh-CN"/>
                    </w:rPr>
                    <w:t xml:space="preserve">法律法规 </w:t>
                  </w:r>
                  <w:r>
                    <w:rPr>
                      <w:rFonts w:hint="eastAsia"/>
                      <w:lang w:eastAsia="zh-CN"/>
                    </w:rPr>
                    <w:t>□</w:t>
                  </w:r>
                  <w:r>
                    <w:rPr>
                      <w:rFonts w:hint="eastAsia"/>
                      <w:lang w:val="en-US" w:eastAsia="zh-CN"/>
                    </w:rPr>
                    <w:t xml:space="preserve">技术 </w:t>
                  </w:r>
                  <w:r>
                    <w:rPr>
                      <w:rFonts w:hint="eastAsia"/>
                      <w:lang w:eastAsia="zh-CN"/>
                    </w:rPr>
                    <w:sym w:font="Wingdings 2" w:char="0052"/>
                  </w:r>
                  <w:r>
                    <w:rPr>
                      <w:rFonts w:hint="eastAsia"/>
                      <w:lang w:val="en-US" w:eastAsia="zh-CN"/>
                    </w:rPr>
                    <w:t xml:space="preserve">竞争 </w:t>
                  </w:r>
                  <w:r>
                    <w:rPr>
                      <w:rFonts w:hint="eastAsia"/>
                      <w:lang w:eastAsia="zh-CN"/>
                    </w:rPr>
                    <w:t>□</w:t>
                  </w:r>
                  <w:r>
                    <w:rPr>
                      <w:rFonts w:hint="eastAsia"/>
                      <w:lang w:val="en-US" w:eastAsia="zh-CN"/>
                    </w:rPr>
                    <w:t xml:space="preserve">市场 </w:t>
                  </w:r>
                  <w:r>
                    <w:rPr>
                      <w:rFonts w:hint="eastAsia"/>
                    </w:rPr>
                    <w:sym w:font="Wingdings 2" w:char="0052"/>
                  </w:r>
                  <w:r>
                    <w:rPr>
                      <w:rFonts w:hint="eastAsia"/>
                      <w:lang w:val="en-US" w:eastAsia="zh-CN"/>
                    </w:rPr>
                    <w:t xml:space="preserve">文化 </w:t>
                  </w:r>
                  <w:r>
                    <w:rPr>
                      <w:rFonts w:hint="eastAsia"/>
                    </w:rPr>
                    <w:sym w:font="Wingdings 2" w:char="0052"/>
                  </w:r>
                  <w:r>
                    <w:rPr>
                      <w:rFonts w:hint="eastAsia"/>
                      <w:lang w:val="en-US" w:eastAsia="zh-CN"/>
                    </w:rPr>
                    <w:t xml:space="preserve">社会 </w:t>
                  </w:r>
                  <w:r>
                    <w:rPr>
                      <w:rFonts w:hint="eastAsia"/>
                      <w:lang w:eastAsia="zh-CN"/>
                    </w:rPr>
                    <w:t>☑</w:t>
                  </w:r>
                  <w:r>
                    <w:rPr>
                      <w:rFonts w:hint="eastAsia"/>
                      <w:lang w:val="en-US" w:eastAsia="zh-CN"/>
                    </w:rPr>
                    <w:t xml:space="preserve">经济环境 </w:t>
                  </w:r>
                  <w:r>
                    <w:rPr>
                      <w:rFonts w:hint="eastAsia"/>
                      <w:lang w:eastAsia="zh-CN"/>
                    </w:rPr>
                    <w:sym w:font="Wingdings 2" w:char="0052"/>
                  </w:r>
                  <w:r>
                    <w:rPr>
                      <w:rFonts w:hint="eastAsia"/>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EBF1DE" w:themeFill="accent3" w:themeFillTint="32"/>
                    <w:rPr>
                      <w:rFonts w:hint="eastAsia"/>
                    </w:rPr>
                  </w:pPr>
                  <w:r>
                    <w:rPr>
                      <w:rFonts w:hint="eastAsia"/>
                      <w:lang w:val="en-US" w:eastAsia="zh-CN"/>
                    </w:rPr>
                    <w:t>内部环境</w:t>
                  </w:r>
                </w:p>
              </w:tc>
              <w:tc>
                <w:tcPr>
                  <w:tcW w:w="7375" w:type="dxa"/>
                  <w:vAlign w:val="top"/>
                </w:tcPr>
                <w:p>
                  <w:pPr>
                    <w:shd w:val="clear" w:color="auto" w:fill="EBF1DE" w:themeFill="accent3" w:themeFillTint="32"/>
                    <w:rPr>
                      <w:rFonts w:hint="eastAsia"/>
                    </w:rPr>
                  </w:pPr>
                  <w:r>
                    <w:rPr>
                      <w:rFonts w:hint="eastAsia"/>
                      <w:lang w:eastAsia="zh-CN"/>
                    </w:rPr>
                    <w:sym w:font="Wingdings 2" w:char="0052"/>
                  </w:r>
                  <w:r>
                    <w:rPr>
                      <w:rFonts w:hint="eastAsia"/>
                      <w:lang w:val="en-US" w:eastAsia="zh-CN"/>
                    </w:rPr>
                    <w:t xml:space="preserve">价值观  </w:t>
                  </w:r>
                  <w:r>
                    <w:rPr>
                      <w:rFonts w:hint="eastAsia"/>
                      <w:lang w:eastAsia="zh-CN"/>
                    </w:rPr>
                    <w:sym w:font="Wingdings 2" w:char="0052"/>
                  </w:r>
                  <w:r>
                    <w:rPr>
                      <w:rFonts w:hint="eastAsia"/>
                      <w:lang w:val="en-US" w:eastAsia="zh-CN"/>
                    </w:rPr>
                    <w:t xml:space="preserve">文化  </w:t>
                  </w:r>
                  <w:r>
                    <w:rPr>
                      <w:rFonts w:hint="eastAsia"/>
                      <w:lang w:eastAsia="zh-CN"/>
                    </w:rPr>
                    <w:sym w:font="Wingdings 2" w:char="0052"/>
                  </w:r>
                  <w:r>
                    <w:rPr>
                      <w:rFonts w:hint="eastAsia"/>
                      <w:lang w:val="en-US" w:eastAsia="zh-CN"/>
                    </w:rPr>
                    <w:t xml:space="preserve">知识 </w:t>
                  </w:r>
                  <w:r>
                    <w:rPr>
                      <w:rFonts w:hint="eastAsia"/>
                      <w:lang w:eastAsia="zh-CN"/>
                    </w:rPr>
                    <w:sym w:font="Wingdings 2" w:char="0052"/>
                  </w:r>
                  <w:r>
                    <w:rPr>
                      <w:rFonts w:hint="eastAsia"/>
                      <w:lang w:val="en-US" w:eastAsia="zh-CN"/>
                    </w:rPr>
                    <w:t xml:space="preserve">绩效  </w:t>
                  </w:r>
                  <w:r>
                    <w:rPr>
                      <w:rFonts w:hint="eastAsia"/>
                      <w:lang w:eastAsia="zh-CN"/>
                    </w:rPr>
                    <w:sym w:font="Wingdings 2" w:char="0052"/>
                  </w:r>
                  <w:r>
                    <w:rPr>
                      <w:rFonts w:hint="eastAsia"/>
                      <w:lang w:val="en-US" w:eastAsia="zh-CN"/>
                    </w:rPr>
                    <w:t xml:space="preserve">财务因素 </w:t>
                  </w:r>
                  <w:r>
                    <w:rPr>
                      <w:rFonts w:hint="eastAsia"/>
                      <w:lang w:eastAsia="zh-CN"/>
                    </w:rPr>
                    <w:sym w:font="Wingdings 2" w:char="0052"/>
                  </w:r>
                  <w:r>
                    <w:rPr>
                      <w:rFonts w:hint="eastAsia"/>
                      <w:lang w:val="en-US" w:eastAsia="zh-CN"/>
                    </w:rPr>
                    <w:t xml:space="preserve">资源因素 </w:t>
                  </w:r>
                  <w:r>
                    <w:rPr>
                      <w:rFonts w:hint="eastAsia"/>
                      <w:lang w:eastAsia="zh-CN"/>
                    </w:rPr>
                    <w:sym w:font="Wingdings 2" w:char="00A3"/>
                  </w:r>
                  <w:r>
                    <w:rPr>
                      <w:rFonts w:hint="eastAsia"/>
                      <w:lang w:val="en-US" w:eastAsia="zh-CN"/>
                    </w:rPr>
                    <w:t xml:space="preserve">工艺 </w:t>
                  </w:r>
                  <w:r>
                    <w:rPr>
                      <w:rFonts w:hint="eastAsia"/>
                      <w:lang w:eastAsia="zh-CN"/>
                    </w:rPr>
                    <w:t>□</w:t>
                  </w:r>
                  <w:r>
                    <w:rPr>
                      <w:rFonts w:hint="eastAsia"/>
                      <w:lang w:val="en-US" w:eastAsia="zh-CN"/>
                    </w:rPr>
                    <w:t xml:space="preserve">设备 </w:t>
                  </w:r>
                  <w:r>
                    <w:rPr>
                      <w:rFonts w:hint="eastAsia"/>
                      <w:lang w:eastAsia="zh-CN"/>
                    </w:rPr>
                    <w:sym w:font="Wingdings 2" w:char="0052"/>
                  </w:r>
                  <w:r>
                    <w:rPr>
                      <w:rFonts w:hint="eastAsia"/>
                      <w:lang w:val="en-US" w:eastAsia="zh-CN"/>
                    </w:rPr>
                    <w:t xml:space="preserve">人员能力 </w:t>
                  </w:r>
                  <w:r>
                    <w:rPr>
                      <w:rFonts w:hint="eastAsia"/>
                    </w:rPr>
                    <w:t>□</w:t>
                  </w:r>
                  <w:r>
                    <w:rPr>
                      <w:rFonts w:hint="eastAsia"/>
                      <w:lang w:val="en-US" w:eastAsia="zh-CN"/>
                    </w:rPr>
                    <w:t xml:space="preserve">其他 </w:t>
                  </w:r>
                </w:p>
              </w:tc>
            </w:tr>
          </w:tbl>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284"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vAlign w:val="top"/>
          </w:tcPr>
          <w:p>
            <w:pPr>
              <w:shd w:val="clear" w:color="auto" w:fill="EBF1DE" w:themeFill="accent3" w:themeFillTint="32"/>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501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重要的相关方</w:t>
                  </w:r>
                </w:p>
              </w:tc>
              <w:tc>
                <w:tcPr>
                  <w:tcW w:w="5011" w:type="dxa"/>
                </w:tcPr>
                <w:p>
                  <w:pPr>
                    <w:shd w:val="clear" w:color="auto" w:fill="EBF1DE" w:themeFill="accent3" w:themeFillTint="32"/>
                    <w:rPr>
                      <w:rFonts w:hint="eastAsia"/>
                    </w:rPr>
                  </w:pPr>
                  <w:r>
                    <w:rPr>
                      <w:rFonts w:hint="eastAsia"/>
                    </w:rPr>
                    <w:t>重要的相关方需求和希望（不必全选）</w:t>
                  </w:r>
                </w:p>
              </w:tc>
              <w:tc>
                <w:tcPr>
                  <w:tcW w:w="2078" w:type="dxa"/>
                </w:tcPr>
                <w:p>
                  <w:pPr>
                    <w:shd w:val="clear" w:color="auto" w:fill="EBF1DE" w:themeFill="accent3" w:themeFillTint="32"/>
                    <w:rPr>
                      <w:rFonts w:hint="eastAsia"/>
                    </w:rPr>
                  </w:pPr>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☑主管部门</w:t>
                  </w:r>
                </w:p>
              </w:tc>
              <w:tc>
                <w:tcPr>
                  <w:tcW w:w="5011" w:type="dxa"/>
                </w:tcPr>
                <w:p>
                  <w:pPr>
                    <w:shd w:val="clear" w:color="auto" w:fill="EBF1DE" w:themeFill="accent3" w:themeFillTint="32"/>
                    <w:rPr>
                      <w:rFonts w:hint="eastAsia"/>
                    </w:rPr>
                  </w:pPr>
                  <w:r>
                    <w:rPr>
                      <w:rFonts w:hint="eastAsia"/>
                    </w:rPr>
                    <w:t>☑遵守环境相关的法律法规</w:t>
                  </w:r>
                </w:p>
                <w:p>
                  <w:pPr>
                    <w:shd w:val="clear" w:color="auto" w:fill="EBF1DE" w:themeFill="accent3" w:themeFillTint="32"/>
                    <w:rPr>
                      <w:rFonts w:hint="eastAsia"/>
                    </w:rPr>
                  </w:pPr>
                  <w:r>
                    <w:rPr>
                      <w:rFonts w:hint="eastAsia"/>
                    </w:rPr>
                    <w:t>☑达标排放</w:t>
                  </w:r>
                </w:p>
              </w:tc>
              <w:tc>
                <w:tcPr>
                  <w:tcW w:w="2078" w:type="dxa"/>
                </w:tcPr>
                <w:p>
                  <w:pPr>
                    <w:shd w:val="clear" w:color="auto" w:fill="EBF1DE" w:themeFill="accent3" w:themeFillTint="32"/>
                    <w:rPr>
                      <w:rFonts w:hint="eastAsia"/>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☑供方</w:t>
                  </w:r>
                </w:p>
              </w:tc>
              <w:tc>
                <w:tcPr>
                  <w:tcW w:w="5011" w:type="dxa"/>
                </w:tcPr>
                <w:p>
                  <w:pPr>
                    <w:shd w:val="clear" w:color="auto" w:fill="EBF1DE" w:themeFill="accent3" w:themeFillTint="32"/>
                    <w:rPr>
                      <w:rFonts w:hint="eastAsia"/>
                    </w:rPr>
                  </w:pPr>
                  <w:r>
                    <w:rPr>
                      <w:rFonts w:hint="eastAsia"/>
                    </w:rPr>
                    <w:t>☑组织的持续经营、</w:t>
                  </w:r>
                </w:p>
                <w:p>
                  <w:pPr>
                    <w:shd w:val="clear" w:color="auto" w:fill="EBF1DE" w:themeFill="accent3" w:themeFillTint="32"/>
                    <w:rPr>
                      <w:rFonts w:hint="eastAsia"/>
                    </w:rPr>
                  </w:pPr>
                  <w:r>
                    <w:rPr>
                      <w:rFonts w:hint="eastAsia"/>
                    </w:rPr>
                    <w:t>☑明示采购的环保要求</w:t>
                  </w:r>
                </w:p>
              </w:tc>
              <w:tc>
                <w:tcPr>
                  <w:tcW w:w="2078" w:type="dxa"/>
                </w:tcPr>
                <w:p>
                  <w:pPr>
                    <w:shd w:val="clear" w:color="auto" w:fill="EBF1DE" w:themeFill="accent3" w:themeFillTint="32"/>
                    <w:rPr>
                      <w:rFonts w:hint="eastAsia"/>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tcPr>
                <w:p>
                  <w:pPr>
                    <w:shd w:val="clear" w:color="auto" w:fill="EBF1DE" w:themeFill="accent3" w:themeFillTint="32"/>
                    <w:rPr>
                      <w:rFonts w:hint="eastAsia"/>
                    </w:rPr>
                  </w:pPr>
                  <w:r>
                    <w:rPr>
                      <w:rFonts w:hint="eastAsia"/>
                    </w:rPr>
                    <w:t>☑顾客</w:t>
                  </w:r>
                </w:p>
              </w:tc>
              <w:tc>
                <w:tcPr>
                  <w:tcW w:w="5011" w:type="dxa"/>
                </w:tcPr>
                <w:p>
                  <w:pPr>
                    <w:shd w:val="clear" w:color="auto" w:fill="EBF1DE" w:themeFill="accent3" w:themeFillTint="32"/>
                    <w:rPr>
                      <w:rFonts w:hint="eastAsia"/>
                    </w:rPr>
                  </w:pPr>
                  <w:r>
                    <w:rPr>
                      <w:rFonts w:hint="eastAsia"/>
                    </w:rPr>
                    <w:t>☑不因环保问题影响按时按质按量交付产品或服务；</w:t>
                  </w:r>
                </w:p>
              </w:tc>
              <w:tc>
                <w:tcPr>
                  <w:tcW w:w="2078" w:type="dxa"/>
                </w:tcPr>
                <w:p>
                  <w:pPr>
                    <w:shd w:val="clear" w:color="auto" w:fill="EBF1DE" w:themeFill="accent3" w:themeFillTint="32"/>
                    <w:rPr>
                      <w:rFonts w:hint="eastAsia"/>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☑员工</w:t>
                  </w:r>
                </w:p>
              </w:tc>
              <w:tc>
                <w:tcPr>
                  <w:tcW w:w="5011" w:type="dxa"/>
                </w:tcPr>
                <w:p>
                  <w:pPr>
                    <w:shd w:val="clear" w:color="auto" w:fill="EBF1DE" w:themeFill="accent3" w:themeFillTint="32"/>
                    <w:rPr>
                      <w:rFonts w:hint="eastAsia"/>
                    </w:rPr>
                  </w:pPr>
                  <w:r>
                    <w:rPr>
                      <w:rFonts w:hint="eastAsia"/>
                    </w:rPr>
                    <w:t>☑不因环保问题停产，组织持续经营</w:t>
                  </w:r>
                </w:p>
                <w:p>
                  <w:pPr>
                    <w:shd w:val="clear" w:color="auto" w:fill="EBF1DE" w:themeFill="accent3" w:themeFillTint="32"/>
                    <w:rPr>
                      <w:rFonts w:hint="eastAsia"/>
                    </w:rPr>
                  </w:pPr>
                  <w:r>
                    <w:rPr>
                      <w:rFonts w:hint="eastAsia"/>
                    </w:rPr>
                    <w:t>□</w:t>
                  </w:r>
                </w:p>
              </w:tc>
              <w:tc>
                <w:tcPr>
                  <w:tcW w:w="2078" w:type="dxa"/>
                </w:tcPr>
                <w:p>
                  <w:pPr>
                    <w:shd w:val="clear" w:color="auto" w:fill="EBF1DE" w:themeFill="accent3" w:themeFillTint="32"/>
                    <w:rPr>
                      <w:rFonts w:hint="eastAsia"/>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☑社区</w:t>
                  </w:r>
                </w:p>
              </w:tc>
              <w:tc>
                <w:tcPr>
                  <w:tcW w:w="5011" w:type="dxa"/>
                </w:tcPr>
                <w:p>
                  <w:pPr>
                    <w:shd w:val="clear" w:color="auto" w:fill="EBF1DE" w:themeFill="accent3" w:themeFillTint="32"/>
                    <w:rPr>
                      <w:rFonts w:hint="eastAsia"/>
                    </w:rPr>
                  </w:pPr>
                  <w:r>
                    <w:rPr>
                      <w:rFonts w:hint="eastAsia"/>
                    </w:rPr>
                    <w:t>☑不因环保问题影响污染周围的环境</w:t>
                  </w:r>
                </w:p>
                <w:p>
                  <w:pPr>
                    <w:shd w:val="clear" w:color="auto" w:fill="EBF1DE" w:themeFill="accent3" w:themeFillTint="32"/>
                    <w:rPr>
                      <w:rFonts w:hint="eastAsia"/>
                    </w:rPr>
                  </w:pPr>
                  <w:r>
                    <w:rPr>
                      <w:rFonts w:hint="eastAsia"/>
                    </w:rPr>
                    <w:t>□</w:t>
                  </w:r>
                </w:p>
              </w:tc>
              <w:tc>
                <w:tcPr>
                  <w:tcW w:w="2078" w:type="dxa"/>
                </w:tcPr>
                <w:p>
                  <w:pPr>
                    <w:shd w:val="clear" w:color="auto" w:fill="EBF1DE" w:themeFill="accent3" w:themeFillTint="32"/>
                    <w:rPr>
                      <w:rFonts w:hint="eastAsia"/>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shd w:val="clear" w:color="auto" w:fill="EBF1DE" w:themeFill="accent3" w:themeFillTint="32"/>
                    <w:rPr>
                      <w:rFonts w:hint="eastAsia"/>
                    </w:rPr>
                  </w:pPr>
                  <w:r>
                    <w:rPr>
                      <w:rFonts w:hint="eastAsia"/>
                    </w:rPr>
                    <w:t>□其他</w:t>
                  </w:r>
                </w:p>
              </w:tc>
              <w:tc>
                <w:tcPr>
                  <w:tcW w:w="5011" w:type="dxa"/>
                </w:tcPr>
                <w:p>
                  <w:pPr>
                    <w:shd w:val="clear" w:color="auto" w:fill="EBF1DE" w:themeFill="accent3" w:themeFillTint="32"/>
                    <w:rPr>
                      <w:rFonts w:hint="eastAsia"/>
                    </w:rPr>
                  </w:pPr>
                </w:p>
              </w:tc>
              <w:tc>
                <w:tcPr>
                  <w:tcW w:w="2078" w:type="dxa"/>
                </w:tcPr>
                <w:p>
                  <w:pPr>
                    <w:shd w:val="clear" w:color="auto" w:fill="EBF1DE" w:themeFill="accent3" w:themeFillTint="32"/>
                    <w:rPr>
                      <w:rFonts w:hint="eastAsia"/>
                    </w:rPr>
                  </w:pPr>
                  <w:r>
                    <w:rPr>
                      <w:rFonts w:hint="eastAsia"/>
                    </w:rPr>
                    <w:sym w:font="Wingdings" w:char="00A8"/>
                  </w:r>
                  <w:r>
                    <w:rPr>
                      <w:rFonts w:hint="eastAsia"/>
                    </w:rPr>
                    <w:t xml:space="preserve">是  </w:t>
                  </w:r>
                  <w:r>
                    <w:rPr>
                      <w:rFonts w:hint="eastAsia"/>
                    </w:rPr>
                    <w:sym w:font="Wingdings" w:char="00A8"/>
                  </w:r>
                  <w:r>
                    <w:rPr>
                      <w:rFonts w:hint="eastAsia"/>
                    </w:rPr>
                    <w:t>否</w:t>
                  </w:r>
                </w:p>
              </w:tc>
            </w:tr>
          </w:tbl>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284"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284"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rPr>
                <w:rFonts w:hint="eastAsia"/>
              </w:rPr>
            </w:pPr>
            <w:r>
              <w:rPr>
                <w:rFonts w:hint="eastAsia"/>
              </w:rPr>
              <w:t>已将环境管理体系要求融入到其各项业务过程中，包括：</w:t>
            </w:r>
          </w:p>
          <w:p>
            <w:pPr>
              <w:shd w:val="clear" w:color="auto" w:fill="EBF1DE" w:themeFill="accent3" w:themeFillTint="32"/>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52"/>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shd w:val="clear" w:color="auto" w:fill="EBF1DE" w:themeFill="accent3" w:themeFillTint="32"/>
              <w:rPr>
                <w:rFonts w:hint="eastAsia"/>
              </w:rPr>
            </w:pPr>
            <w:r>
              <w:rPr>
                <w:rFonts w:hint="eastAsia"/>
              </w:rPr>
              <w:t>影响运行的重要</w:t>
            </w:r>
            <w:r>
              <w:rPr>
                <w:rFonts w:hint="eastAsia"/>
                <w:lang w:val="en-GB"/>
              </w:rPr>
              <w:t>过程如下</w:t>
            </w:r>
            <w:r>
              <w:rPr>
                <w:rFonts w:hint="eastAsia"/>
              </w:rPr>
              <w:t>:</w:t>
            </w:r>
            <w:r>
              <w:rPr>
                <w:rFonts w:hint="eastAsia"/>
                <w:lang w:val="en-GB"/>
              </w:rPr>
              <w:t xml:space="preserve"> （</w:t>
            </w:r>
            <w:r>
              <w:rPr>
                <w:rFonts w:hint="eastAsia"/>
              </w:rPr>
              <w:t>不必全选</w:t>
            </w:r>
            <w:r>
              <w:rPr>
                <w:rFonts w:hint="eastAsia"/>
                <w:lang w:val="en-GB"/>
              </w:rPr>
              <w:t>）</w:t>
            </w:r>
          </w:p>
          <w:p>
            <w:pPr>
              <w:shd w:val="clear" w:color="auto" w:fill="EBF1DE" w:themeFill="accent3" w:themeFillTint="32"/>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rPr>
                <w:rFonts w:hint="eastAsia"/>
              </w:rPr>
            </w:pPr>
            <w:r>
              <w:rPr>
                <w:rFonts w:hint="eastAsia"/>
              </w:rPr>
              <w:t>□环评三同时 □其他</w:t>
            </w:r>
          </w:p>
          <w:p>
            <w:pPr>
              <w:shd w:val="clear" w:color="auto" w:fill="EBF1DE" w:themeFill="accent3" w:themeFillTint="32"/>
              <w:rPr>
                <w:rFonts w:hint="eastAsia"/>
              </w:rPr>
            </w:pPr>
            <w:r>
              <w:rPr>
                <w:rFonts w:hint="eastAsia"/>
              </w:rPr>
              <w:t>影响体系运行的外包</w:t>
            </w:r>
            <w:r>
              <w:rPr>
                <w:rFonts w:hint="eastAsia"/>
                <w:lang w:val="en-GB"/>
              </w:rPr>
              <w:t>过程如下</w:t>
            </w:r>
            <w:r>
              <w:rPr>
                <w:rFonts w:hint="eastAsia"/>
              </w:rPr>
              <w:t>:</w:t>
            </w:r>
            <w:r>
              <w:rPr>
                <w:rFonts w:hint="eastAsia"/>
                <w:lang w:val="en-GB"/>
              </w:rPr>
              <w:t xml:space="preserve"> （</w:t>
            </w:r>
            <w:r>
              <w:rPr>
                <w:rFonts w:hint="eastAsia"/>
              </w:rPr>
              <w:t>根据实际情况选择</w:t>
            </w:r>
            <w:r>
              <w:rPr>
                <w:rFonts w:hint="eastAsia"/>
                <w:lang w:val="en-GB"/>
              </w:rPr>
              <w:t>）</w:t>
            </w:r>
          </w:p>
          <w:p>
            <w:pPr>
              <w:shd w:val="clear" w:color="auto" w:fill="EBF1DE" w:themeFill="accent3" w:themeFillTint="32"/>
              <w:rPr>
                <w:rFonts w:hint="eastAsia"/>
              </w:rPr>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shd w:val="clear" w:color="auto" w:fill="EBF1DE" w:themeFill="accent3" w:themeFillTint="32"/>
              <w:rPr>
                <w:rFonts w:hint="eastAsia"/>
              </w:rPr>
            </w:pPr>
            <w:r>
              <w:rPr>
                <w:rFonts w:hint="eastAsia"/>
              </w:rPr>
              <w:t>□人员培训 □其他</w:t>
            </w:r>
          </w:p>
          <w:p>
            <w:pPr>
              <w:shd w:val="clear" w:color="auto" w:fill="EBF1DE" w:themeFill="accent3" w:themeFillTint="32"/>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restart"/>
            <w:shd w:val="clear" w:color="auto" w:fill="EBF1DE"/>
          </w:tcPr>
          <w:p>
            <w:pPr>
              <w:shd w:val="clear" w:color="auto" w:fill="EBF1DE" w:themeFill="accent3" w:themeFillTint="32"/>
              <w:rPr>
                <w:rFonts w:hint="eastAsia"/>
              </w:rPr>
            </w:pPr>
            <w:r>
              <w:rPr>
                <w:rFonts w:hint="eastAsia"/>
              </w:rPr>
              <w:t>领导作用</w:t>
            </w:r>
          </w:p>
        </w:tc>
        <w:tc>
          <w:tcPr>
            <w:tcW w:w="8825" w:type="dxa"/>
            <w:shd w:val="clear" w:color="auto" w:fill="EBF1DE"/>
          </w:tcPr>
          <w:p>
            <w:pPr>
              <w:shd w:val="clear" w:color="auto" w:fill="EBF1DE" w:themeFill="accent3" w:themeFillTint="32"/>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lang w:eastAsia="zh-CN"/>
              </w:rPr>
            </w:pPr>
            <w:r>
              <w:rPr>
                <w:rFonts w:hint="eastAsia"/>
              </w:rPr>
              <w:t xml:space="preserve">最高管理者制定了文件化的管理体系方针： </w:t>
            </w:r>
          </w:p>
          <w:p>
            <w:pPr>
              <w:shd w:val="clear" w:color="auto" w:fill="EBF1DE" w:themeFill="accent3" w:themeFillTint="32"/>
              <w:rPr>
                <w:rFonts w:hint="eastAsia"/>
              </w:rPr>
            </w:pPr>
            <w:r>
              <w:rPr>
                <w:rFonts w:hint="eastAsia"/>
                <w:lang w:val="en-US" w:eastAsia="zh-CN"/>
              </w:rPr>
              <w:t>顾客至上、质量为本、科学管理、求实创新、环境和谐、安全健康、预防为主、诚信守法、持续改进。</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最高管理者确定了组织架构及相关岗位的职责、权限，并进行了全员的沟通和理解；</w:t>
            </w:r>
          </w:p>
          <w:p>
            <w:pPr>
              <w:shd w:val="clear" w:color="auto" w:fill="EBF1DE" w:themeFill="accent3" w:themeFillTint="32"/>
              <w:rPr>
                <w:rFonts w:hint="eastAsia"/>
                <w:lang w:eastAsia="zh-CN"/>
              </w:rPr>
            </w:pPr>
            <w:r>
              <w:rPr>
                <w:rFonts w:hint="eastAsia"/>
              </w:rPr>
              <w:t>EMS的主管部门是——</w:t>
            </w:r>
            <w:r>
              <w:rPr>
                <w:rFonts w:hint="eastAsia"/>
                <w:lang w:val="en-US" w:eastAsia="zh-CN"/>
              </w:rPr>
              <w:t>办公室</w:t>
            </w:r>
          </w:p>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restart"/>
            <w:shd w:val="clear" w:color="auto" w:fill="EBF1DE"/>
          </w:tcPr>
          <w:p>
            <w:pPr>
              <w:shd w:val="clear" w:color="auto" w:fill="EBF1DE" w:themeFill="accent3" w:themeFillTint="32"/>
              <w:rPr>
                <w:rFonts w:hint="eastAsia"/>
              </w:rPr>
            </w:pPr>
            <w:r>
              <w:rPr>
                <w:rFonts w:hint="eastAsia"/>
              </w:rPr>
              <w:t>策划</w:t>
            </w:r>
          </w:p>
        </w:tc>
        <w:tc>
          <w:tcPr>
            <w:tcW w:w="8825" w:type="dxa"/>
            <w:shd w:val="clear" w:color="auto" w:fill="EBF1DE"/>
            <w:vAlign w:val="top"/>
          </w:tcPr>
          <w:p>
            <w:pPr>
              <w:shd w:val="clear" w:color="auto" w:fill="EBF1DE" w:themeFill="accent3" w:themeFillTint="32"/>
              <w:rPr>
                <w:rFonts w:hint="eastAsia"/>
              </w:rPr>
            </w:pPr>
            <w:r>
              <w:rPr>
                <w:rFonts w:hint="eastAsia"/>
              </w:rPr>
              <w:t>在策划管理体系时，组织确定了需要应对的风险和机遇及应对这些风险和机遇的措施；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329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shd w:val="clear" w:color="auto" w:fill="EBF1DE" w:themeFill="accent3" w:themeFillTint="32"/>
                    <w:rPr>
                      <w:rFonts w:hint="default"/>
                      <w:lang w:val="en-US" w:eastAsia="zh-CN"/>
                    </w:rPr>
                  </w:pPr>
                  <w:r>
                    <w:rPr>
                      <w:rFonts w:hint="eastAsia"/>
                      <w:lang w:val="en-US" w:eastAsia="zh-CN"/>
                    </w:rPr>
                    <w:t>主要的风险描述</w:t>
                  </w:r>
                </w:p>
              </w:tc>
              <w:tc>
                <w:tcPr>
                  <w:tcW w:w="3290" w:type="dxa"/>
                  <w:vAlign w:val="top"/>
                </w:tcPr>
                <w:p>
                  <w:pPr>
                    <w:shd w:val="clear" w:color="auto" w:fill="EBF1DE" w:themeFill="accent3" w:themeFillTint="32"/>
                    <w:rPr>
                      <w:rFonts w:hint="eastAsia"/>
                      <w:lang w:val="en-US" w:eastAsia="zh-CN"/>
                    </w:rPr>
                  </w:pPr>
                  <w:r>
                    <w:rPr>
                      <w:rFonts w:hint="eastAsia"/>
                      <w:lang w:val="en-US" w:eastAsia="zh-CN"/>
                    </w:rPr>
                    <w:t>应对措施</w:t>
                  </w:r>
                </w:p>
              </w:tc>
              <w:tc>
                <w:tcPr>
                  <w:tcW w:w="1717" w:type="dxa"/>
                </w:tcPr>
                <w:p>
                  <w:pPr>
                    <w:shd w:val="clear" w:color="auto" w:fill="EBF1DE" w:themeFill="accent3" w:themeFillTint="32"/>
                    <w:rPr>
                      <w:rFonts w:hint="eastAsia"/>
                      <w:lang w:val="en-US" w:eastAsia="zh-CN"/>
                    </w:rPr>
                  </w:pPr>
                  <w:r>
                    <w:rPr>
                      <w:rFonts w:hint="eastAsia"/>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shd w:val="clear" w:color="auto" w:fill="EBF1DE" w:themeFill="accent3" w:themeFillTint="32"/>
                    <w:rPr>
                      <w:rFonts w:hint="default"/>
                      <w:lang w:val="en-US" w:eastAsia="zh-CN"/>
                    </w:rPr>
                  </w:pPr>
                  <w:r>
                    <w:rPr>
                      <w:rFonts w:hint="eastAsia"/>
                    </w:rPr>
                    <w:t>如果公司现有的运行环境以及设施、设备管理不善，造成的服务停滞，环境污染，会给公司造成很大的服务风险</w:t>
                  </w:r>
                </w:p>
              </w:tc>
              <w:tc>
                <w:tcPr>
                  <w:tcW w:w="3290" w:type="dxa"/>
                </w:tcPr>
                <w:p>
                  <w:pPr>
                    <w:shd w:val="clear" w:color="auto" w:fill="EBF1DE" w:themeFill="accent3" w:themeFillTint="32"/>
                    <w:rPr>
                      <w:rFonts w:hint="default"/>
                      <w:lang w:val="en-US" w:eastAsia="zh-CN"/>
                    </w:rPr>
                  </w:pPr>
                  <w:r>
                    <w:rPr>
                      <w:rFonts w:hint="eastAsia"/>
                    </w:rPr>
                    <w:t>制定设备设施年度维保计划，并按照要求进行维保，提高办公环境</w:t>
                  </w:r>
                </w:p>
              </w:tc>
              <w:tc>
                <w:tcPr>
                  <w:tcW w:w="1717" w:type="dxa"/>
                </w:tcPr>
                <w:p>
                  <w:pPr>
                    <w:shd w:val="clear" w:color="auto" w:fill="EBF1DE" w:themeFill="accent3" w:themeFillTint="32"/>
                    <w:rPr>
                      <w:rFonts w:hint="eastAsia"/>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top"/>
                </w:tcPr>
                <w:p>
                  <w:pPr>
                    <w:shd w:val="clear" w:color="auto" w:fill="EBF1DE" w:themeFill="accent3" w:themeFillTint="32"/>
                    <w:rPr>
                      <w:rFonts w:hint="default"/>
                      <w:lang w:val="en-US" w:eastAsia="zh-CN"/>
                    </w:rPr>
                  </w:pPr>
                  <w:r>
                    <w:rPr>
                      <w:rFonts w:hint="eastAsia"/>
                      <w:lang w:val="en-US" w:eastAsia="zh-CN"/>
                    </w:rPr>
                    <w:t>火灾</w:t>
                  </w:r>
                </w:p>
              </w:tc>
              <w:tc>
                <w:tcPr>
                  <w:tcW w:w="3290" w:type="dxa"/>
                </w:tcPr>
                <w:p>
                  <w:pPr>
                    <w:shd w:val="clear" w:color="auto" w:fill="EBF1DE" w:themeFill="accent3" w:themeFillTint="32"/>
                    <w:rPr>
                      <w:rFonts w:hint="default"/>
                      <w:lang w:val="en-US" w:eastAsia="zh-CN"/>
                    </w:rPr>
                  </w:pPr>
                  <w:r>
                    <w:rPr>
                      <w:rFonts w:hint="eastAsia"/>
                      <w:lang w:val="en-US" w:eastAsia="zh-CN"/>
                    </w:rPr>
                    <w:t>建筑消防检测、消防演练</w:t>
                  </w:r>
                </w:p>
              </w:tc>
              <w:tc>
                <w:tcPr>
                  <w:tcW w:w="1717" w:type="dxa"/>
                  <w:vAlign w:val="top"/>
                </w:tcPr>
                <w:p>
                  <w:pPr>
                    <w:shd w:val="clear" w:color="auto" w:fill="EBF1DE" w:themeFill="accent3" w:themeFillTint="32"/>
                    <w:rPr>
                      <w:rFonts w:hint="eastAsia"/>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shd w:val="clear" w:color="auto" w:fill="EBF1DE" w:themeFill="accent3" w:themeFillTint="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hint="eastAsia"/>
              </w:rPr>
            </w:pPr>
            <w:r>
              <w:rPr>
                <w:rFonts w:hint="eastAsia"/>
              </w:rPr>
              <w:t xml:space="preserve">、异常状况和可合理预见的紧急情况。 </w:t>
            </w:r>
          </w:p>
          <w:p>
            <w:pPr>
              <w:shd w:val="clear" w:color="auto" w:fill="EBF1DE" w:themeFill="accent3" w:themeFillTint="32"/>
              <w:rPr>
                <w:rFonts w:hint="eastAsia"/>
              </w:rPr>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rPr>
                <w:rFonts w:hint="eastAsia"/>
              </w:rPr>
            </w:pPr>
            <w:r>
              <w:rPr>
                <w:rFonts w:hint="eastAsia"/>
              </w:rPr>
              <w:t>重要环境因素包括(必要时，按每个场所来描述):（不必全选）</w:t>
            </w:r>
          </w:p>
          <w:p>
            <w:pPr>
              <w:shd w:val="clear" w:color="auto" w:fill="EBF1DE" w:themeFill="accent3" w:themeFillTint="32"/>
              <w:rPr>
                <w:rFonts w:hint="eastAsia"/>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52"/>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shd w:val="clear" w:color="auto" w:fill="EBF1DE" w:themeFill="accent3" w:themeFillTint="32"/>
              <w:rPr>
                <w:rFonts w:hint="eastAsia"/>
              </w:rPr>
            </w:pPr>
            <w:r>
              <w:rPr>
                <w:rFonts w:hint="eastAsia"/>
              </w:rPr>
              <w:t>组织提供了下列许可和授权(必要时，按每个场所来描述):</w:t>
            </w:r>
          </w:p>
          <w:p>
            <w:pPr>
              <w:shd w:val="clear" w:color="auto" w:fill="EBF1DE" w:themeFill="accent3" w:themeFillTint="32"/>
              <w:rPr>
                <w:rFonts w:hint="eastAsia"/>
              </w:rPr>
            </w:pPr>
            <w:r>
              <w:rPr>
                <w:rFonts w:hint="eastAsia"/>
              </w:rPr>
              <w:t xml:space="preserve">□安全生产许可证编号：               </w:t>
            </w:r>
          </w:p>
          <w:p>
            <w:pPr>
              <w:shd w:val="clear" w:color="auto" w:fill="EBF1DE" w:themeFill="accent3" w:themeFillTint="32"/>
              <w:rPr>
                <w:rFonts w:hint="eastAsia"/>
              </w:rPr>
            </w:pPr>
            <w:r>
              <w:rPr>
                <w:rFonts w:hint="eastAsia"/>
              </w:rPr>
              <w:t xml:space="preserve">□排污许可证编号： </w:t>
            </w:r>
          </w:p>
          <w:p>
            <w:pPr>
              <w:shd w:val="clear" w:color="auto" w:fill="EBF1DE" w:themeFill="accent3" w:themeFillTint="32"/>
              <w:rPr>
                <w:rFonts w:hint="eastAsia"/>
              </w:rPr>
            </w:pPr>
            <w:r>
              <w:rPr>
                <w:rFonts w:hint="eastAsia"/>
              </w:rPr>
              <w:t xml:space="preserve">□环境影响登记表日期：  </w:t>
            </w:r>
          </w:p>
          <w:p>
            <w:pPr>
              <w:shd w:val="clear" w:color="auto" w:fill="EBF1DE" w:themeFill="accent3" w:themeFillTint="32"/>
              <w:rPr>
                <w:rFonts w:hint="default" w:eastAsia="宋体"/>
                <w:lang w:val="en-US" w:eastAsia="zh-CN"/>
              </w:rPr>
            </w:pPr>
            <w:r>
              <w:rPr>
                <w:rFonts w:hint="eastAsia"/>
              </w:rPr>
              <w:sym w:font="Wingdings 2" w:char="0052"/>
            </w:r>
            <w:r>
              <w:rPr>
                <w:rFonts w:hint="eastAsia"/>
              </w:rPr>
              <w:t xml:space="preserve">环境影响报告表日期： </w:t>
            </w:r>
            <w:r>
              <w:rPr>
                <w:rFonts w:hint="eastAsia"/>
                <w:lang w:val="en-US" w:eastAsia="zh-CN"/>
              </w:rPr>
              <w:t>2017年1月20日</w:t>
            </w:r>
          </w:p>
          <w:p>
            <w:pPr>
              <w:shd w:val="clear" w:color="auto" w:fill="EBF1DE" w:themeFill="accent3" w:themeFillTint="32"/>
              <w:rPr>
                <w:rFonts w:hint="eastAsia"/>
              </w:rPr>
            </w:pPr>
            <w:r>
              <w:rPr>
                <w:rFonts w:hint="eastAsia"/>
              </w:rPr>
              <w:t>□环境影响报告书日期：</w:t>
            </w:r>
          </w:p>
          <w:p>
            <w:pPr>
              <w:shd w:val="clear" w:color="auto" w:fill="EBF1DE" w:themeFill="accent3" w:themeFillTint="32"/>
              <w:rPr>
                <w:rFonts w:hint="default"/>
                <w:lang w:val="en-US" w:eastAsia="zh-CN"/>
              </w:rPr>
            </w:pPr>
            <w:r>
              <w:rPr>
                <w:rFonts w:hint="eastAsia"/>
                <w:lang w:val="en-US" w:eastAsia="zh-CN"/>
              </w:rPr>
              <w:t xml:space="preserve">环境影响报告表编号：  </w:t>
            </w:r>
          </w:p>
          <w:p>
            <w:pPr>
              <w:shd w:val="clear" w:color="auto" w:fill="EBF1DE" w:themeFill="accent3" w:themeFillTint="32"/>
              <w:rPr>
                <w:rFonts w:hint="eastAsia"/>
              </w:rPr>
            </w:pPr>
          </w:p>
          <w:p>
            <w:pPr>
              <w:shd w:val="clear" w:color="auto" w:fill="EBF1DE" w:themeFill="accent3" w:themeFillTint="32"/>
              <w:rPr>
                <w:rFonts w:hint="eastAsia"/>
              </w:rPr>
            </w:pPr>
            <w:r>
              <w:rPr>
                <w:rFonts w:hint="eastAsia"/>
                <w:lang w:eastAsia="zh-CN"/>
              </w:rPr>
              <w:t>□</w:t>
            </w:r>
            <w:r>
              <w:rPr>
                <w:rFonts w:hint="eastAsia"/>
              </w:rPr>
              <w:t xml:space="preserve">消防验收/备案证明日期：第三方《建筑消防监测报告》编号：      颁发日期：        </w:t>
            </w:r>
          </w:p>
          <w:p>
            <w:pPr>
              <w:shd w:val="clear" w:color="auto" w:fill="EBF1DE" w:themeFill="accent3" w:themeFillTint="32"/>
              <w:rPr>
                <w:rFonts w:hint="eastAsia"/>
              </w:rPr>
            </w:pPr>
            <w:r>
              <w:rPr>
                <w:rFonts w:hint="eastAsia"/>
              </w:rPr>
              <w:t xml:space="preserve">监测机构名称：         结论：         </w:t>
            </w:r>
          </w:p>
          <w:p>
            <w:pPr>
              <w:shd w:val="clear" w:color="auto" w:fill="EBF1DE" w:themeFill="accent3" w:themeFillTint="32"/>
              <w:rPr>
                <w:rFonts w:hint="eastAsia"/>
              </w:rPr>
            </w:pPr>
          </w:p>
          <w:p>
            <w:pPr>
              <w:shd w:val="clear" w:color="auto" w:fill="EBF1DE" w:themeFill="accent3" w:themeFillTint="32"/>
              <w:rPr>
                <w:rFonts w:hint="eastAsia"/>
              </w:rPr>
            </w:pPr>
            <w:r>
              <w:rPr>
                <w:rFonts w:hint="eastAsia"/>
              </w:rPr>
              <w:t>第三方《电气防火检测报告》编号：         颁发日期：         日</w:t>
            </w:r>
          </w:p>
          <w:p>
            <w:pPr>
              <w:shd w:val="clear" w:color="auto" w:fill="EBF1DE" w:themeFill="accent3" w:themeFillTint="32"/>
              <w:rPr>
                <w:rFonts w:hint="eastAsia"/>
              </w:rPr>
            </w:pPr>
            <w:r>
              <w:rPr>
                <w:rFonts w:hint="eastAsia"/>
              </w:rPr>
              <w:t xml:space="preserve">监测机构名称：             结论：            </w:t>
            </w:r>
          </w:p>
          <w:p>
            <w:pPr>
              <w:rPr>
                <w:rFonts w:hint="eastAsia"/>
                <w:color w:val="000000"/>
                <w:lang w:val="en-US" w:eastAsia="zh-CN"/>
              </w:rPr>
            </w:pPr>
            <w:r>
              <w:rPr>
                <w:rFonts w:hint="eastAsia"/>
                <w:color w:val="000000"/>
                <w:lang w:val="en-US" w:eastAsia="zh-CN"/>
              </w:rPr>
              <w:t>查看环境监测报告编号：YB2203250201A；监测内容：噪声</w:t>
            </w:r>
          </w:p>
          <w:p>
            <w:pPr>
              <w:rPr>
                <w:rFonts w:hint="eastAsia"/>
                <w:color w:val="000000"/>
                <w:lang w:val="en-US" w:eastAsia="zh-CN"/>
              </w:rPr>
            </w:pPr>
            <w:r>
              <w:rPr>
                <w:rFonts w:hint="eastAsia"/>
                <w:color w:val="000000"/>
                <w:lang w:val="en-US" w:eastAsia="zh-CN"/>
              </w:rPr>
              <w:t>检测机构：安徽壹博检测科技有限公司；检测时间：2022年3月20日</w:t>
            </w:r>
          </w:p>
          <w:p>
            <w:pPr>
              <w:rPr>
                <w:rFonts w:hint="eastAsia"/>
                <w:color w:val="000000"/>
                <w:lang w:val="en-US" w:eastAsia="zh-CN"/>
              </w:rPr>
            </w:pPr>
            <w:r>
              <w:rPr>
                <w:rFonts w:hint="eastAsia"/>
                <w:color w:val="000000"/>
                <w:lang w:val="en-US" w:eastAsia="zh-CN"/>
              </w:rPr>
              <w:t>环境监测报告编号：YB2203250202A；监测内容：废气、噪声</w:t>
            </w:r>
          </w:p>
          <w:p>
            <w:pPr>
              <w:rPr>
                <w:rFonts w:hint="eastAsia"/>
                <w:color w:val="000000"/>
                <w:lang w:val="en-US" w:eastAsia="zh-CN"/>
              </w:rPr>
            </w:pPr>
            <w:r>
              <w:rPr>
                <w:rFonts w:hint="eastAsia"/>
                <w:color w:val="000000"/>
                <w:lang w:val="en-US" w:eastAsia="zh-CN"/>
              </w:rPr>
              <w:t>检测机构：安徽壹博检测科技有限公司；检测时间：2022年6月14日</w:t>
            </w:r>
          </w:p>
          <w:p>
            <w:pPr>
              <w:shd w:val="clear" w:color="auto" w:fill="EBF1DE" w:themeFill="accent3" w:themeFillTint="32"/>
              <w:rPr>
                <w:rFonts w:hint="eastAsia"/>
              </w:rPr>
            </w:pPr>
          </w:p>
          <w:p>
            <w:pPr>
              <w:shd w:val="clear" w:color="auto" w:fill="EBF1DE" w:themeFill="accent3" w:themeFillTint="32"/>
              <w:rPr>
                <w:rFonts w:hint="eastAsi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组织策划并采取措施管理其重要环境因素、合规义务和识别的风险和机遇； </w:t>
            </w:r>
          </w:p>
          <w:p>
            <w:pPr>
              <w:shd w:val="clear" w:color="auto" w:fill="EBF1DE" w:themeFill="accent3" w:themeFillTint="32"/>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rFonts w:hint="eastAsia"/>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noWrap w:val="0"/>
                  <w:vAlign w:val="top"/>
                </w:tcPr>
                <w:p>
                  <w:pPr>
                    <w:keepNext w:val="0"/>
                    <w:keepLines w:val="0"/>
                    <w:suppressLineNumbers w:val="0"/>
                    <w:spacing w:before="0" w:beforeAutospacing="0" w:after="0" w:afterAutospacing="0"/>
                    <w:ind w:left="0" w:right="0"/>
                    <w:jc w:val="center"/>
                    <w:rPr>
                      <w:rFonts w:hint="eastAsia" w:ascii="宋体" w:hAnsi="宋体"/>
                      <w:kern w:val="2"/>
                      <w:szCs w:val="24"/>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182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val="en-US" w:eastAsia="zh-CN"/>
                    </w:rPr>
                    <w:t>环境控制参数</w:t>
                  </w:r>
                </w:p>
              </w:tc>
              <w:tc>
                <w:tcPr>
                  <w:tcW w:w="1350" w:type="dxa"/>
                  <w:noWrap w:val="0"/>
                  <w:vAlign w:val="top"/>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noWrap w:val="0"/>
                  <w:vAlign w:val="top"/>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noWrap w:val="0"/>
                  <w:vAlign w:val="top"/>
                </w:tcPr>
                <w:p>
                  <w:pPr>
                    <w:pStyle w:val="25"/>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废弃物 100%合规处理。</w:t>
                  </w:r>
                </w:p>
              </w:tc>
              <w:tc>
                <w:tcPr>
                  <w:tcW w:w="1820" w:type="dxa"/>
                  <w:noWrap w:val="0"/>
                  <w:vAlign w:val="center"/>
                </w:tcPr>
                <w:p>
                  <w:pPr>
                    <w:spacing w:line="240" w:lineRule="auto"/>
                    <w:ind w:left="480" w:leftChars="0"/>
                    <w:jc w:val="center"/>
                    <w:rPr>
                      <w:rFonts w:hint="eastAsia" w:ascii="宋体" w:hAnsi="宋体" w:eastAsia="宋体" w:cs="Times New Roman"/>
                      <w:kern w:val="2"/>
                      <w:sz w:val="21"/>
                      <w:szCs w:val="24"/>
                      <w:lang w:val="en-GB" w:eastAsia="zh-CN" w:bidi="ar-SA"/>
                    </w:rPr>
                  </w:pPr>
                  <w:r>
                    <w:rPr>
                      <w:rFonts w:hint="eastAsia" w:ascii="宋体" w:hAnsi="宋体" w:eastAsia="宋体" w:cs="Times New Roman"/>
                      <w:kern w:val="2"/>
                      <w:sz w:val="21"/>
                      <w:szCs w:val="24"/>
                      <w:lang w:val="en-US" w:eastAsia="zh-CN" w:bidi="ar-SA"/>
                    </w:rPr>
                    <w:t>100%</w:t>
                  </w:r>
                </w:p>
              </w:tc>
              <w:tc>
                <w:tcPr>
                  <w:tcW w:w="1350" w:type="dxa"/>
                  <w:noWrap w:val="0"/>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行政部</w:t>
                  </w:r>
                </w:p>
              </w:tc>
              <w:tc>
                <w:tcPr>
                  <w:tcW w:w="1774" w:type="dxa"/>
                  <w:noWrap w:val="0"/>
                  <w:vAlign w:val="center"/>
                </w:tcPr>
                <w:p>
                  <w:pPr>
                    <w:spacing w:line="240" w:lineRule="auto"/>
                    <w:ind w:left="480" w:leftChars="0"/>
                    <w:jc w:val="center"/>
                    <w:rPr>
                      <w:rFonts w:hint="eastAsia" w:ascii="宋体" w:hAnsi="宋体" w:eastAsia="宋体" w:cs="Times New Roman"/>
                      <w:kern w:val="2"/>
                      <w:sz w:val="21"/>
                      <w:szCs w:val="24"/>
                      <w:lang w:val="en-GB" w:eastAsia="zh-CN" w:bidi="ar-SA"/>
                    </w:rPr>
                  </w:pPr>
                  <w:r>
                    <w:rPr>
                      <w:rFonts w:hint="eastAsia" w:ascii="宋体" w:hAnsi="宋体" w:eastAsia="宋体" w:cs="Times New Roman"/>
                      <w:kern w:val="2"/>
                      <w:sz w:val="21"/>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noWrap w:val="0"/>
                  <w:vAlign w:val="top"/>
                </w:tcPr>
                <w:p>
                  <w:pPr>
                    <w:pStyle w:val="25"/>
                    <w:spacing w:before="132"/>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火灾发生次数为 0。</w:t>
                  </w:r>
                </w:p>
              </w:tc>
              <w:tc>
                <w:tcPr>
                  <w:tcW w:w="1820" w:type="dxa"/>
                  <w:noWrap w:val="0"/>
                  <w:vAlign w:val="center"/>
                </w:tcPr>
                <w:p>
                  <w:pPr>
                    <w:spacing w:line="240" w:lineRule="auto"/>
                    <w:ind w:left="480" w:left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0</w:t>
                  </w:r>
                </w:p>
              </w:tc>
              <w:tc>
                <w:tcPr>
                  <w:tcW w:w="1350" w:type="dxa"/>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生产部</w:t>
                  </w:r>
                </w:p>
              </w:tc>
              <w:tc>
                <w:tcPr>
                  <w:tcW w:w="1774" w:type="dxa"/>
                  <w:noWrap w:val="0"/>
                  <w:vAlign w:val="center"/>
                </w:tcPr>
                <w:p>
                  <w:pPr>
                    <w:spacing w:line="240" w:lineRule="auto"/>
                    <w:ind w:left="480" w:leftChars="0"/>
                    <w:jc w:val="center"/>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noWrap w:val="0"/>
                  <w:vAlign w:val="top"/>
                </w:tcPr>
                <w:p>
                  <w:pPr>
                    <w:pStyle w:val="25"/>
                    <w:spacing w:before="171"/>
                    <w:ind w:left="5" w:left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废气、噪声合规100%达标排放</w:t>
                  </w:r>
                </w:p>
              </w:tc>
              <w:tc>
                <w:tcPr>
                  <w:tcW w:w="1820" w:type="dxa"/>
                  <w:noWrap w:val="0"/>
                  <w:vAlign w:val="center"/>
                </w:tcPr>
                <w:p>
                  <w:pPr>
                    <w:spacing w:line="240" w:lineRule="auto"/>
                    <w:ind w:left="480" w:left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100%</w:t>
                  </w:r>
                </w:p>
              </w:tc>
              <w:tc>
                <w:tcPr>
                  <w:tcW w:w="1350" w:type="dxa"/>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生产部</w:t>
                  </w:r>
                </w:p>
              </w:tc>
              <w:tc>
                <w:tcPr>
                  <w:tcW w:w="1774" w:type="dxa"/>
                  <w:noWrap w:val="0"/>
                  <w:vAlign w:val="center"/>
                </w:tcPr>
                <w:p>
                  <w:pPr>
                    <w:spacing w:line="240" w:lineRule="auto"/>
                    <w:ind w:left="480" w:leftChars="0"/>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100%</w:t>
                  </w:r>
                </w:p>
              </w:tc>
            </w:tr>
          </w:tbl>
          <w:p>
            <w:pPr>
              <w:shd w:val="clear" w:color="auto" w:fill="EBF1DE" w:themeFill="accent3" w:themeFillTint="32"/>
              <w:rPr>
                <w:rFonts w:hint="eastAsia"/>
              </w:rPr>
            </w:pPr>
          </w:p>
          <w:p>
            <w:pPr>
              <w:shd w:val="clear" w:color="auto" w:fill="EBF1DE" w:themeFill="accent3" w:themeFillTint="32"/>
              <w:rPr>
                <w:rFonts w:hint="eastAsia"/>
              </w:rPr>
            </w:pPr>
            <w:r>
              <w:rPr>
                <w:rFonts w:hint="eastAsia"/>
              </w:rPr>
              <w:sym w:font="Wingdings" w:char="00FE"/>
            </w:r>
            <w:r>
              <w:rPr>
                <w:rFonts w:hint="eastAsia"/>
              </w:rPr>
              <w:t>目标已实现</w:t>
            </w:r>
          </w:p>
          <w:p>
            <w:pPr>
              <w:shd w:val="clear" w:color="auto" w:fill="EBF1DE" w:themeFill="accent3" w:themeFillTint="32"/>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882" w:hRule="atLeast"/>
        </w:trPr>
        <w:tc>
          <w:tcPr>
            <w:tcW w:w="1137" w:type="dxa"/>
            <w:vMerge w:val="restart"/>
            <w:shd w:val="clear" w:color="auto" w:fill="EBF1DE"/>
          </w:tcPr>
          <w:p>
            <w:pPr>
              <w:shd w:val="clear" w:color="auto" w:fill="EBF1DE" w:themeFill="accent3" w:themeFillTint="32"/>
              <w:rPr>
                <w:rFonts w:hint="eastAsia"/>
              </w:rPr>
            </w:pPr>
            <w:r>
              <w:rPr>
                <w:rFonts w:hint="eastAsia"/>
              </w:rPr>
              <w:t>支持</w:t>
            </w:r>
          </w:p>
        </w:tc>
        <w:tc>
          <w:tcPr>
            <w:tcW w:w="8825" w:type="dxa"/>
            <w:shd w:val="clear" w:color="auto" w:fill="EBF1DE"/>
          </w:tcPr>
          <w:p>
            <w:pPr>
              <w:shd w:val="clear" w:color="auto" w:fill="EBF1DE" w:themeFill="accent3" w:themeFillTint="32"/>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shd w:val="clear" w:color="auto" w:fill="EBF1DE" w:themeFill="accent3" w:themeFillTint="32"/>
              <w:rPr>
                <w:rFonts w:hint="eastAsia"/>
              </w:rPr>
            </w:pPr>
            <w:r>
              <w:rPr>
                <w:rFonts w:hint="eastAsia"/>
              </w:rPr>
              <w:t>☑组织现有内部资源的能力可满足环境管理体系运行；</w:t>
            </w:r>
          </w:p>
          <w:p>
            <w:pPr>
              <w:shd w:val="clear" w:color="auto" w:fill="EBF1DE" w:themeFill="accent3" w:themeFillTint="32"/>
              <w:rPr>
                <w:rFonts w:hint="eastAsia"/>
              </w:rPr>
            </w:pPr>
            <w:r>
              <w:rPr>
                <w:rFonts w:hint="eastAsia"/>
              </w:rPr>
              <w:t xml:space="preserve">□组织现有内部资源的能力可基本满足环境管理体系运行，但是还有不足需要补充：      </w:t>
            </w:r>
          </w:p>
          <w:p>
            <w:pPr>
              <w:shd w:val="clear" w:color="auto" w:fill="EBF1DE" w:themeFill="accent3" w:themeFillTint="32"/>
              <w:rPr>
                <w:rFonts w:hint="eastAsia"/>
              </w:rPr>
            </w:pPr>
            <w:r>
              <w:rPr>
                <w:rFonts w:hint="eastAsia"/>
              </w:rPr>
              <w:t xml:space="preserve">□组织现有内部资源的能力完全不能满足环境管理体系运行，需要从外部供方获得：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882"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组织应确定并配备所需的管理人员、技术人员和生产操作/服务提供人员：</w:t>
            </w:r>
          </w:p>
          <w:p>
            <w:pPr>
              <w:shd w:val="clear" w:color="auto" w:fill="EBF1DE" w:themeFill="accent3" w:themeFillTint="32"/>
              <w:rPr>
                <w:rFonts w:hint="eastAsia"/>
              </w:rPr>
            </w:pPr>
            <w:r>
              <w:rPr>
                <w:rFonts w:hint="eastAsia"/>
              </w:rPr>
              <w:t>☑组织现有人力资源的能力可满足环境管理体系运行；</w:t>
            </w:r>
          </w:p>
          <w:p>
            <w:pPr>
              <w:shd w:val="clear" w:color="auto" w:fill="EBF1DE" w:themeFill="accent3" w:themeFillTint="32"/>
              <w:rPr>
                <w:rFonts w:hint="eastAsia"/>
              </w:rPr>
            </w:pPr>
            <w:r>
              <w:rPr>
                <w:rFonts w:hint="eastAsia"/>
              </w:rPr>
              <w:t xml:space="preserve">□组织现有人力资源的能力可基本环境环境管理体系运行，但是还有不足需要补充：      </w:t>
            </w:r>
          </w:p>
          <w:p>
            <w:pPr>
              <w:shd w:val="clear" w:color="auto" w:fill="EBF1DE" w:themeFill="accent3" w:themeFillTint="32"/>
              <w:rPr>
                <w:rFonts w:hint="eastAsia"/>
              </w:rPr>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882"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组织应确定、提供并维护所需的基础设施情况：</w:t>
            </w:r>
          </w:p>
          <w:p>
            <w:pPr>
              <w:rPr>
                <w:color w:val="auto"/>
              </w:rPr>
            </w:pPr>
            <w:r>
              <w:rPr>
                <w:rFonts w:hint="eastAsia"/>
                <w:color w:val="auto"/>
              </w:rPr>
              <w:t>建筑面积</w:t>
            </w:r>
            <w:r>
              <w:rPr>
                <w:rFonts w:hint="eastAsia"/>
                <w:color w:val="auto"/>
                <w:u w:val="single"/>
              </w:rPr>
              <w:t xml:space="preserve">  17万多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个；实验室</w:t>
            </w:r>
            <w:r>
              <w:rPr>
                <w:rFonts w:hint="eastAsia"/>
                <w:color w:val="auto"/>
                <w:u w:val="single"/>
              </w:rPr>
              <w:t xml:space="preserve"> 1  </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聚乙烯管材挤出生产线及成套模具、三层共挤挤出生产线、管材高速生产机组</w:t>
            </w:r>
            <w:r>
              <w:rPr>
                <w:rFonts w:hint="eastAsia"/>
                <w:color w:val="auto"/>
                <w:u w:val="single"/>
                <w:lang w:eastAsia="zh-CN"/>
              </w:rPr>
              <w:t>、新型高速钢带增强聚乙烯（PE）螺旋波纹管材生产线</w:t>
            </w:r>
            <w:r>
              <w:rPr>
                <w:rFonts w:hint="eastAsia"/>
                <w:color w:val="auto"/>
                <w:u w:val="single"/>
              </w:rPr>
              <w:t xml:space="preserve"> </w:t>
            </w:r>
            <w:r>
              <w:rPr>
                <w:rFonts w:hint="eastAsia"/>
                <w:color w:val="auto"/>
                <w:u w:val="single"/>
                <w:lang w:val="en-US" w:eastAsia="zh-CN"/>
              </w:rPr>
              <w:t>等</w:t>
            </w:r>
            <w:r>
              <w:rPr>
                <w:rFonts w:hint="eastAsia"/>
                <w:color w:val="auto"/>
                <w:u w:val="single"/>
              </w:rPr>
              <w:t xml:space="preserve">  </w:t>
            </w:r>
          </w:p>
          <w:p>
            <w:pPr>
              <w:shd w:val="clear" w:color="auto" w:fill="EBF1DE" w:themeFill="accent3" w:themeFillTint="32"/>
              <w:rPr>
                <w:rFonts w:hint="eastAsia"/>
              </w:rPr>
            </w:pPr>
            <w:r>
              <w:rPr>
                <w:rFonts w:hint="eastAsia"/>
              </w:rPr>
              <w:t xml:space="preserve">主要环保设备有：    </w:t>
            </w:r>
            <w:r>
              <w:rPr>
                <w:rFonts w:hint="eastAsia"/>
                <w:lang w:val="en-US" w:eastAsia="zh-CN"/>
              </w:rPr>
              <w:t>垃圾桶</w:t>
            </w:r>
            <w:r>
              <w:rPr>
                <w:rFonts w:hint="eastAsia"/>
              </w:rPr>
              <w:t xml:space="preserve"> </w:t>
            </w:r>
            <w:r>
              <w:rPr>
                <w:rFonts w:hint="eastAsia"/>
                <w:lang w:eastAsia="zh-CN"/>
              </w:rPr>
              <w:t>、</w:t>
            </w:r>
            <w:r>
              <w:rPr>
                <w:rFonts w:hint="eastAsia"/>
                <w:lang w:val="en-US" w:eastAsia="zh-CN"/>
              </w:rPr>
              <w:t>集尘器</w:t>
            </w:r>
            <w:r>
              <w:rPr>
                <w:rFonts w:hint="eastAsia"/>
              </w:rPr>
              <w:t xml:space="preserve">         （列举2~4种）</w:t>
            </w:r>
          </w:p>
          <w:p>
            <w:pPr>
              <w:shd w:val="clear" w:color="auto" w:fill="EBF1DE" w:themeFill="accent3" w:themeFillTint="32"/>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shd w:val="clear" w:color="auto" w:fill="EBF1DE" w:themeFill="accent3" w:themeFillTint="32"/>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shd w:val="clear" w:color="auto" w:fill="EBF1DE" w:themeFill="accent3" w:themeFillTint="32"/>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☑组织现有基础设施可满足环境管理体系运行；</w:t>
            </w:r>
          </w:p>
          <w:p>
            <w:pPr>
              <w:shd w:val="clear" w:color="auto" w:fill="EBF1DE" w:themeFill="accent3" w:themeFillTint="32"/>
              <w:rPr>
                <w:rFonts w:hint="eastAsia"/>
              </w:rPr>
            </w:pPr>
            <w:r>
              <w:rPr>
                <w:rFonts w:hint="eastAsia"/>
              </w:rPr>
              <w:t xml:space="preserve">□组织现有基础设施可基本满足环境管理体系运行，但是还有不足需要补充：           </w:t>
            </w:r>
          </w:p>
          <w:p>
            <w:pPr>
              <w:shd w:val="clear" w:color="auto" w:fill="EBF1DE" w:themeFill="accent3" w:themeFillTint="32"/>
              <w:rPr>
                <w:rFonts w:hint="eastAsia"/>
              </w:rPr>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882"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shd w:val="clear" w:color="auto" w:fill="EBF1DE" w:themeFill="accent3" w:themeFillTint="32"/>
              <w:rPr>
                <w:rFonts w:hint="eastAsia"/>
              </w:rPr>
            </w:pPr>
            <w:r>
              <w:rPr>
                <w:rFonts w:hint="eastAsia"/>
              </w:rPr>
              <w:t xml:space="preserve">环境监测的计量器具有：  </w:t>
            </w:r>
            <w:r>
              <w:rPr>
                <w:rFonts w:hint="eastAsia"/>
                <w:lang w:val="en-US" w:eastAsia="zh-CN"/>
              </w:rPr>
              <w:t xml:space="preserve">    无</w:t>
            </w:r>
            <w:r>
              <w:rPr>
                <w:rFonts w:hint="eastAsia"/>
              </w:rPr>
              <w:t>（列举1~4种）</w:t>
            </w:r>
          </w:p>
          <w:p>
            <w:pPr>
              <w:shd w:val="clear" w:color="auto" w:fill="EBF1DE" w:themeFill="accent3" w:themeFillTint="32"/>
              <w:rPr>
                <w:rFonts w:hint="eastAsia"/>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对国家规定持证上岗的人员资质进行了有效的管理。</w:t>
            </w:r>
          </w:p>
          <w:p>
            <w:pPr>
              <w:shd w:val="clear" w:color="auto" w:fill="EBF1DE" w:themeFill="accent3" w:themeFillTint="32"/>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EBF1DE" w:themeFill="accent3" w:themeFillTint="32"/>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组织已确定与环境管理体系相关的内部和外部沟通。</w:t>
            </w:r>
          </w:p>
          <w:p>
            <w:pPr>
              <w:shd w:val="clear" w:color="auto" w:fill="EBF1DE" w:themeFill="accent3" w:themeFillTint="32"/>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 xml:space="preserve">体系文件基本受控，存在问题：                           </w:t>
            </w:r>
          </w:p>
          <w:p>
            <w:pPr>
              <w:shd w:val="clear" w:color="auto" w:fill="EBF1DE" w:themeFill="accent3" w:themeFillTint="32"/>
              <w:rPr>
                <w:rFonts w:hint="eastAsia"/>
              </w:rPr>
            </w:pPr>
            <w:r>
              <w:rPr>
                <w:rFonts w:hint="eastAsia"/>
              </w:rPr>
              <w:t>对环境相关的外来文件（法律法规、产品标准）进行了识别和贯彻。</w:t>
            </w:r>
          </w:p>
          <w:p>
            <w:pPr>
              <w:shd w:val="clear" w:color="auto" w:fill="EBF1DE" w:themeFill="accent3" w:themeFillTint="32"/>
              <w:rPr>
                <w:rFonts w:hint="eastAsia"/>
              </w:rPr>
            </w:pPr>
            <w:r>
              <w:rPr>
                <w:rFonts w:hint="eastAsia"/>
              </w:rPr>
              <w:t xml:space="preserve">☑法律法规获取充分，□法律法规获取有遗漏，缺少：                           </w:t>
            </w:r>
          </w:p>
          <w:p>
            <w:pPr>
              <w:shd w:val="clear" w:color="auto" w:fill="EBF1DE" w:themeFill="accent3" w:themeFillTint="32"/>
              <w:rPr>
                <w:rFonts w:hint="eastAsia"/>
              </w:rPr>
            </w:pPr>
          </w:p>
          <w:p>
            <w:pPr>
              <w:shd w:val="clear" w:color="auto" w:fill="EBF1DE" w:themeFill="accent3" w:themeFillTint="32"/>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restart"/>
            <w:shd w:val="clear" w:color="auto" w:fill="EBF1DE"/>
          </w:tcPr>
          <w:p>
            <w:pPr>
              <w:shd w:val="clear" w:color="auto" w:fill="EBF1DE" w:themeFill="accent3" w:themeFillTint="32"/>
              <w:rPr>
                <w:rFonts w:hint="eastAsia"/>
              </w:rPr>
            </w:pPr>
            <w:r>
              <w:rPr>
                <w:rFonts w:hint="eastAsia"/>
              </w:rPr>
              <w:t>运行</w:t>
            </w:r>
          </w:p>
        </w:tc>
        <w:tc>
          <w:tcPr>
            <w:tcW w:w="8825" w:type="dxa"/>
            <w:shd w:val="clear" w:color="auto" w:fill="EBF1DE"/>
          </w:tcPr>
          <w:p>
            <w:pPr>
              <w:shd w:val="clear" w:color="auto" w:fill="EBF1DE" w:themeFill="accent3" w:themeFillTint="32"/>
              <w:rPr>
                <w:rFonts w:hint="eastAsia"/>
              </w:rPr>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90"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组织建立并实施了与顾客沟通；如产品和服务的环境信息、顾客财产、应急措施等。</w:t>
            </w:r>
          </w:p>
          <w:p>
            <w:pPr>
              <w:shd w:val="clear" w:color="auto" w:fill="EBF1DE" w:themeFill="accent3" w:themeFillTint="32"/>
              <w:rPr>
                <w:rFonts w:hint="eastAsia"/>
              </w:rPr>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 xml:space="preserve">审核期间内，设计和开发新产品/项目名称：        </w:t>
            </w:r>
            <w:r>
              <w:rPr>
                <w:rFonts w:hint="eastAsia"/>
                <w:lang w:val="en-US" w:eastAsia="zh-CN"/>
              </w:rPr>
              <w:t>无</w:t>
            </w:r>
            <w:r>
              <w:rPr>
                <w:rFonts w:hint="eastAsia"/>
              </w:rPr>
              <w:t xml:space="preserve">      （举1例）</w:t>
            </w:r>
          </w:p>
          <w:p>
            <w:pPr>
              <w:shd w:val="clear" w:color="auto" w:fill="EBF1DE" w:themeFill="accent3" w:themeFillTint="32"/>
              <w:rPr>
                <w:rFonts w:hint="eastAsia"/>
              </w:rPr>
            </w:pPr>
            <w:r>
              <w:rPr>
                <w:rFonts w:hint="eastAsia"/>
              </w:rPr>
              <w:t>对该设计和开发的项目对环境因素进行了识别和评价，并制订了控制措施。</w:t>
            </w:r>
          </w:p>
          <w:p>
            <w:pPr>
              <w:shd w:val="clear" w:color="auto" w:fill="EBF1DE" w:themeFill="accent3" w:themeFillTint="32"/>
              <w:rPr>
                <w:rFonts w:hint="eastAsia"/>
              </w:rPr>
            </w:pPr>
            <w:r>
              <w:rPr>
                <w:rFonts w:hint="eastAsia"/>
              </w:rPr>
              <w:t>设计和开发的环境因素控制：</w:t>
            </w:r>
          </w:p>
          <w:p>
            <w:pPr>
              <w:shd w:val="clear" w:color="auto" w:fill="EBF1DE" w:themeFill="accent3" w:themeFillTint="32"/>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组织对外部提供的过程、产品（危化品）和服务的供方按照对环境因素的影响程度实施控制。</w:t>
            </w:r>
          </w:p>
          <w:p>
            <w:pPr>
              <w:shd w:val="clear" w:color="auto" w:fill="EBF1DE" w:themeFill="accent3" w:themeFillTint="32"/>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03"/>
              <w:gridCol w:w="1498"/>
              <w:gridCol w:w="1403"/>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3" w:type="dxa"/>
                  <w:noWrap w:val="0"/>
                  <w:vAlign w:val="center"/>
                </w:tcPr>
                <w:p>
                  <w:pPr>
                    <w:shd w:val="clear" w:color="auto" w:fill="EBF1DE" w:themeFill="accent3" w:themeFillTint="32"/>
                    <w:rPr>
                      <w:rFonts w:hint="eastAsia"/>
                    </w:rPr>
                  </w:pPr>
                  <w:r>
                    <w:rPr>
                      <w:rFonts w:hint="eastAsia"/>
                    </w:rPr>
                    <w:t>序号</w:t>
                  </w:r>
                </w:p>
              </w:tc>
              <w:tc>
                <w:tcPr>
                  <w:tcW w:w="1903" w:type="dxa"/>
                  <w:noWrap w:val="0"/>
                  <w:vAlign w:val="center"/>
                </w:tcPr>
                <w:p>
                  <w:pPr>
                    <w:shd w:val="clear" w:color="auto" w:fill="EBF1DE" w:themeFill="accent3" w:themeFillTint="32"/>
                    <w:rPr>
                      <w:rFonts w:hint="eastAsia"/>
                    </w:rPr>
                  </w:pPr>
                  <w:r>
                    <w:rPr>
                      <w:rFonts w:hint="eastAsia"/>
                    </w:rPr>
                    <w:t>重要环境因素</w:t>
                  </w:r>
                </w:p>
              </w:tc>
              <w:tc>
                <w:tcPr>
                  <w:tcW w:w="1498" w:type="dxa"/>
                  <w:noWrap w:val="0"/>
                  <w:vAlign w:val="center"/>
                </w:tcPr>
                <w:p>
                  <w:pPr>
                    <w:shd w:val="clear" w:color="auto" w:fill="EBF1DE" w:themeFill="accent3" w:themeFillTint="32"/>
                    <w:rPr>
                      <w:rFonts w:hint="eastAsia"/>
                    </w:rPr>
                  </w:pPr>
                  <w:r>
                    <w:rPr>
                      <w:rFonts w:hint="eastAsia"/>
                    </w:rPr>
                    <w:t>存在地域</w:t>
                  </w:r>
                </w:p>
              </w:tc>
              <w:tc>
                <w:tcPr>
                  <w:tcW w:w="1403" w:type="dxa"/>
                  <w:noWrap w:val="0"/>
                  <w:vAlign w:val="center"/>
                </w:tcPr>
                <w:p>
                  <w:pPr>
                    <w:shd w:val="clear" w:color="auto" w:fill="EBF1DE" w:themeFill="accent3" w:themeFillTint="32"/>
                    <w:rPr>
                      <w:rFonts w:hint="eastAsia"/>
                    </w:rPr>
                  </w:pPr>
                  <w:r>
                    <w:rPr>
                      <w:rFonts w:hint="eastAsia"/>
                    </w:rPr>
                    <w:t>环境影响</w:t>
                  </w:r>
                </w:p>
              </w:tc>
              <w:tc>
                <w:tcPr>
                  <w:tcW w:w="3122" w:type="dxa"/>
                  <w:noWrap w:val="0"/>
                  <w:vAlign w:val="center"/>
                </w:tcPr>
                <w:p>
                  <w:pPr>
                    <w:shd w:val="clear" w:color="auto" w:fill="EBF1DE" w:themeFill="accent3" w:themeFillTint="32"/>
                    <w:rPr>
                      <w:rFonts w:hint="eastAsia"/>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3" w:type="dxa"/>
                  <w:noWrap w:val="0"/>
                  <w:vAlign w:val="center"/>
                </w:tcPr>
                <w:p>
                  <w:pPr>
                    <w:shd w:val="clear" w:color="auto" w:fill="EBF1DE" w:themeFill="accent3" w:themeFillTint="32"/>
                    <w:rPr>
                      <w:rFonts w:hint="eastAsia"/>
                    </w:rPr>
                  </w:pPr>
                  <w:r>
                    <w:rPr>
                      <w:rFonts w:hint="eastAsia"/>
                    </w:rPr>
                    <w:t>01</w:t>
                  </w:r>
                </w:p>
              </w:tc>
              <w:tc>
                <w:tcPr>
                  <w:tcW w:w="1903" w:type="dxa"/>
                  <w:noWrap w:val="0"/>
                  <w:vAlign w:val="center"/>
                </w:tcPr>
                <w:p>
                  <w:pPr>
                    <w:shd w:val="clear" w:color="auto" w:fill="EBF1DE" w:themeFill="accent3" w:themeFillTint="32"/>
                    <w:rPr>
                      <w:rFonts w:hint="eastAsia"/>
                    </w:rPr>
                  </w:pPr>
                  <w:r>
                    <w:rPr>
                      <w:rFonts w:hint="eastAsia"/>
                    </w:rPr>
                    <w:t>危废（废机油、废活性炭等）</w:t>
                  </w:r>
                </w:p>
              </w:tc>
              <w:tc>
                <w:tcPr>
                  <w:tcW w:w="1498" w:type="dxa"/>
                  <w:noWrap w:val="0"/>
                  <w:vAlign w:val="center"/>
                </w:tcPr>
                <w:p>
                  <w:pPr>
                    <w:shd w:val="clear" w:color="auto" w:fill="EBF1DE" w:themeFill="accent3" w:themeFillTint="32"/>
                    <w:rPr>
                      <w:rFonts w:hint="eastAsia"/>
                    </w:rPr>
                  </w:pPr>
                  <w:r>
                    <w:rPr>
                      <w:rFonts w:hint="eastAsia"/>
                    </w:rPr>
                    <w:t>生产、办公</w:t>
                  </w:r>
                </w:p>
              </w:tc>
              <w:tc>
                <w:tcPr>
                  <w:tcW w:w="1403" w:type="dxa"/>
                  <w:noWrap w:val="0"/>
                  <w:vAlign w:val="center"/>
                </w:tcPr>
                <w:p>
                  <w:pPr>
                    <w:shd w:val="clear" w:color="auto" w:fill="EBF1DE" w:themeFill="accent3" w:themeFillTint="32"/>
                    <w:rPr>
                      <w:rFonts w:hint="eastAsia"/>
                    </w:rPr>
                  </w:pPr>
                  <w:r>
                    <w:rPr>
                      <w:rFonts w:hint="eastAsia"/>
                    </w:rPr>
                    <w:t>水土污染</w:t>
                  </w:r>
                </w:p>
              </w:tc>
              <w:tc>
                <w:tcPr>
                  <w:tcW w:w="3122" w:type="dxa"/>
                  <w:noWrap w:val="0"/>
                  <w:vAlign w:val="center"/>
                </w:tcPr>
                <w:p>
                  <w:pPr>
                    <w:shd w:val="clear" w:color="auto" w:fill="EBF1DE" w:themeFill="accent3" w:themeFillTint="32"/>
                    <w:rPr>
                      <w:rFonts w:hint="eastAsia"/>
                    </w:rPr>
                  </w:pPr>
                  <w:r>
                    <w:rPr>
                      <w:rFonts w:hint="eastAsia"/>
                    </w:rPr>
                    <w:t>集中回收，暂存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3" w:type="dxa"/>
                  <w:noWrap w:val="0"/>
                  <w:vAlign w:val="center"/>
                </w:tcPr>
                <w:p>
                  <w:pPr>
                    <w:shd w:val="clear" w:color="auto" w:fill="EBF1DE" w:themeFill="accent3" w:themeFillTint="32"/>
                    <w:rPr>
                      <w:rFonts w:hint="eastAsia"/>
                    </w:rPr>
                  </w:pPr>
                  <w:r>
                    <w:rPr>
                      <w:rFonts w:hint="eastAsia"/>
                    </w:rPr>
                    <w:t>02</w:t>
                  </w:r>
                </w:p>
              </w:tc>
              <w:tc>
                <w:tcPr>
                  <w:tcW w:w="1903" w:type="dxa"/>
                  <w:noWrap w:val="0"/>
                  <w:vAlign w:val="center"/>
                </w:tcPr>
                <w:p>
                  <w:pPr>
                    <w:shd w:val="clear" w:color="auto" w:fill="EBF1DE" w:themeFill="accent3" w:themeFillTint="32"/>
                    <w:rPr>
                      <w:rFonts w:hint="eastAsia"/>
                    </w:rPr>
                  </w:pPr>
                  <w:r>
                    <w:rPr>
                      <w:rFonts w:hint="eastAsia"/>
                    </w:rPr>
                    <w:t>火灾</w:t>
                  </w:r>
                </w:p>
              </w:tc>
              <w:tc>
                <w:tcPr>
                  <w:tcW w:w="1498" w:type="dxa"/>
                  <w:noWrap w:val="0"/>
                  <w:vAlign w:val="center"/>
                </w:tcPr>
                <w:p>
                  <w:pPr>
                    <w:shd w:val="clear" w:color="auto" w:fill="EBF1DE" w:themeFill="accent3" w:themeFillTint="32"/>
                    <w:rPr>
                      <w:rFonts w:hint="eastAsia"/>
                    </w:rPr>
                  </w:pPr>
                  <w:r>
                    <w:rPr>
                      <w:rFonts w:hint="eastAsia"/>
                    </w:rPr>
                    <w:t>车间、仓库</w:t>
                  </w:r>
                </w:p>
              </w:tc>
              <w:tc>
                <w:tcPr>
                  <w:tcW w:w="1403" w:type="dxa"/>
                  <w:noWrap w:val="0"/>
                  <w:vAlign w:val="center"/>
                </w:tcPr>
                <w:p>
                  <w:pPr>
                    <w:shd w:val="clear" w:color="auto" w:fill="EBF1DE" w:themeFill="accent3" w:themeFillTint="32"/>
                    <w:rPr>
                      <w:rFonts w:hint="eastAsia"/>
                    </w:rPr>
                  </w:pPr>
                  <w:r>
                    <w:rPr>
                      <w:rFonts w:hint="eastAsia"/>
                    </w:rPr>
                    <w:t>大气污染</w:t>
                  </w:r>
                </w:p>
              </w:tc>
              <w:tc>
                <w:tcPr>
                  <w:tcW w:w="3122" w:type="dxa"/>
                  <w:noWrap w:val="0"/>
                  <w:vAlign w:val="center"/>
                </w:tcPr>
                <w:p>
                  <w:pPr>
                    <w:shd w:val="clear" w:color="auto" w:fill="EBF1DE" w:themeFill="accent3" w:themeFillTint="32"/>
                    <w:rPr>
                      <w:rFonts w:hint="eastAsia"/>
                    </w:rPr>
                  </w:pPr>
                  <w:r>
                    <w:rPr>
                      <w:rFonts w:hint="eastAsia"/>
                    </w:rPr>
                    <w:t>运行控制；应急准备与响应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3" w:type="dxa"/>
                  <w:noWrap w:val="0"/>
                  <w:vAlign w:val="center"/>
                </w:tcPr>
                <w:p>
                  <w:pPr>
                    <w:shd w:val="clear" w:color="auto" w:fill="EBF1DE" w:themeFill="accent3" w:themeFillTint="32"/>
                    <w:rPr>
                      <w:rFonts w:hint="eastAsia"/>
                    </w:rPr>
                  </w:pPr>
                  <w:r>
                    <w:rPr>
                      <w:rFonts w:hint="eastAsia"/>
                    </w:rPr>
                    <w:t>03</w:t>
                  </w:r>
                </w:p>
              </w:tc>
              <w:tc>
                <w:tcPr>
                  <w:tcW w:w="1903" w:type="dxa"/>
                  <w:noWrap w:val="0"/>
                  <w:vAlign w:val="center"/>
                </w:tcPr>
                <w:p>
                  <w:pPr>
                    <w:shd w:val="clear" w:color="auto" w:fill="EBF1DE" w:themeFill="accent3" w:themeFillTint="32"/>
                    <w:rPr>
                      <w:rFonts w:hint="eastAsia"/>
                    </w:rPr>
                  </w:pPr>
                  <w:r>
                    <w:rPr>
                      <w:rFonts w:hint="eastAsia"/>
                    </w:rPr>
                    <w:t>噪声排放</w:t>
                  </w:r>
                </w:p>
              </w:tc>
              <w:tc>
                <w:tcPr>
                  <w:tcW w:w="1498" w:type="dxa"/>
                  <w:noWrap w:val="0"/>
                  <w:vAlign w:val="center"/>
                </w:tcPr>
                <w:p>
                  <w:pPr>
                    <w:shd w:val="clear" w:color="auto" w:fill="EBF1DE" w:themeFill="accent3" w:themeFillTint="32"/>
                    <w:rPr>
                      <w:rFonts w:hint="eastAsia"/>
                    </w:rPr>
                  </w:pPr>
                  <w:r>
                    <w:rPr>
                      <w:rFonts w:hint="eastAsia"/>
                    </w:rPr>
                    <w:t>生产</w:t>
                  </w:r>
                </w:p>
              </w:tc>
              <w:tc>
                <w:tcPr>
                  <w:tcW w:w="1403" w:type="dxa"/>
                  <w:noWrap w:val="0"/>
                  <w:vAlign w:val="center"/>
                </w:tcPr>
                <w:p>
                  <w:pPr>
                    <w:shd w:val="clear" w:color="auto" w:fill="EBF1DE" w:themeFill="accent3" w:themeFillTint="32"/>
                    <w:rPr>
                      <w:rFonts w:hint="eastAsia"/>
                    </w:rPr>
                  </w:pPr>
                  <w:r>
                    <w:rPr>
                      <w:rFonts w:hint="eastAsia"/>
                    </w:rPr>
                    <w:t>噪声污染</w:t>
                  </w:r>
                </w:p>
              </w:tc>
              <w:tc>
                <w:tcPr>
                  <w:tcW w:w="3122" w:type="dxa"/>
                  <w:noWrap w:val="0"/>
                  <w:vAlign w:val="center"/>
                </w:tcPr>
                <w:p>
                  <w:pPr>
                    <w:shd w:val="clear" w:color="auto" w:fill="EBF1DE" w:themeFill="accent3" w:themeFillTint="32"/>
                    <w:rPr>
                      <w:rFonts w:hint="eastAsia"/>
                    </w:rPr>
                  </w:pPr>
                  <w:r>
                    <w:rPr>
                      <w:rFonts w:hint="eastAsia"/>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shd w:val="clear" w:color="auto" w:fill="EBF1DE" w:themeFill="accent3" w:themeFillTint="32"/>
                    <w:rPr>
                      <w:rFonts w:hint="eastAsia"/>
                      <w:lang w:eastAsia="zh-CN"/>
                    </w:rPr>
                  </w:pPr>
                  <w:r>
                    <w:rPr>
                      <w:rFonts w:hint="eastAsia"/>
                    </w:rPr>
                    <w:t>0</w:t>
                  </w:r>
                  <w:r>
                    <w:rPr>
                      <w:rFonts w:hint="eastAsia"/>
                      <w:lang w:val="en-US" w:eastAsia="zh-CN"/>
                    </w:rPr>
                    <w:t>4</w:t>
                  </w:r>
                </w:p>
              </w:tc>
              <w:tc>
                <w:tcPr>
                  <w:tcW w:w="1903" w:type="dxa"/>
                  <w:noWrap w:val="0"/>
                  <w:vAlign w:val="center"/>
                </w:tcPr>
                <w:p>
                  <w:pPr>
                    <w:shd w:val="clear" w:color="auto" w:fill="EBF1DE" w:themeFill="accent3" w:themeFillTint="32"/>
                    <w:rPr>
                      <w:rFonts w:hint="eastAsia"/>
                    </w:rPr>
                  </w:pPr>
                  <w:r>
                    <w:rPr>
                      <w:rFonts w:hint="eastAsia"/>
                    </w:rPr>
                    <w:t>电的消耗</w:t>
                  </w:r>
                </w:p>
              </w:tc>
              <w:tc>
                <w:tcPr>
                  <w:tcW w:w="1498" w:type="dxa"/>
                  <w:noWrap w:val="0"/>
                  <w:vAlign w:val="center"/>
                </w:tcPr>
                <w:p>
                  <w:pPr>
                    <w:shd w:val="clear" w:color="auto" w:fill="EBF1DE" w:themeFill="accent3" w:themeFillTint="32"/>
                    <w:rPr>
                      <w:rFonts w:hint="eastAsia"/>
                    </w:rPr>
                  </w:pPr>
                  <w:r>
                    <w:rPr>
                      <w:rFonts w:hint="eastAsia"/>
                    </w:rPr>
                    <w:t>生产、办公</w:t>
                  </w:r>
                </w:p>
              </w:tc>
              <w:tc>
                <w:tcPr>
                  <w:tcW w:w="1403" w:type="dxa"/>
                  <w:noWrap w:val="0"/>
                  <w:vAlign w:val="center"/>
                </w:tcPr>
                <w:p>
                  <w:pPr>
                    <w:shd w:val="clear" w:color="auto" w:fill="EBF1DE" w:themeFill="accent3" w:themeFillTint="32"/>
                    <w:rPr>
                      <w:rFonts w:hint="eastAsia"/>
                    </w:rPr>
                  </w:pPr>
                  <w:r>
                    <w:rPr>
                      <w:rFonts w:hint="eastAsia"/>
                    </w:rPr>
                    <w:t>资源浪费</w:t>
                  </w:r>
                </w:p>
              </w:tc>
              <w:tc>
                <w:tcPr>
                  <w:tcW w:w="3122" w:type="dxa"/>
                  <w:noWrap w:val="0"/>
                  <w:vAlign w:val="center"/>
                </w:tcPr>
                <w:p>
                  <w:pPr>
                    <w:shd w:val="clear" w:color="auto" w:fill="EBF1DE" w:themeFill="accent3" w:themeFillTint="32"/>
                    <w:rPr>
                      <w:rFonts w:hint="eastAsia"/>
                    </w:rPr>
                  </w:pPr>
                  <w:r>
                    <w:rPr>
                      <w:rFonts w:hint="eastAsia"/>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shd w:val="clear" w:color="auto" w:fill="EBF1DE" w:themeFill="accent3" w:themeFillTint="32"/>
                    <w:rPr>
                      <w:rFonts w:hint="default"/>
                      <w:lang w:val="en-US" w:eastAsia="zh-CN"/>
                    </w:rPr>
                  </w:pPr>
                  <w:r>
                    <w:rPr>
                      <w:rFonts w:hint="eastAsia"/>
                      <w:lang w:val="en-US" w:eastAsia="zh-CN"/>
                    </w:rPr>
                    <w:t>05</w:t>
                  </w:r>
                </w:p>
              </w:tc>
              <w:tc>
                <w:tcPr>
                  <w:tcW w:w="1903" w:type="dxa"/>
                  <w:noWrap w:val="0"/>
                  <w:vAlign w:val="center"/>
                </w:tcPr>
                <w:p>
                  <w:pPr>
                    <w:shd w:val="clear" w:color="auto" w:fill="EBF1DE" w:themeFill="accent3" w:themeFillTint="32"/>
                    <w:rPr>
                      <w:rFonts w:hint="eastAsia"/>
                    </w:rPr>
                  </w:pPr>
                  <w:r>
                    <w:rPr>
                      <w:rFonts w:hint="eastAsia"/>
                    </w:rPr>
                    <w:t>固废排放</w:t>
                  </w:r>
                </w:p>
              </w:tc>
              <w:tc>
                <w:tcPr>
                  <w:tcW w:w="1498" w:type="dxa"/>
                  <w:noWrap w:val="0"/>
                  <w:vAlign w:val="center"/>
                </w:tcPr>
                <w:p>
                  <w:pPr>
                    <w:shd w:val="clear" w:color="auto" w:fill="EBF1DE" w:themeFill="accent3" w:themeFillTint="32"/>
                    <w:rPr>
                      <w:rFonts w:hint="eastAsia"/>
                      <w:lang w:val="en-US" w:eastAsia="zh-CN"/>
                    </w:rPr>
                  </w:pPr>
                  <w:r>
                    <w:rPr>
                      <w:rFonts w:hint="eastAsia"/>
                    </w:rPr>
                    <w:t>生产、办公</w:t>
                  </w:r>
                </w:p>
              </w:tc>
              <w:tc>
                <w:tcPr>
                  <w:tcW w:w="1403" w:type="dxa"/>
                  <w:noWrap w:val="0"/>
                  <w:vAlign w:val="center"/>
                </w:tcPr>
                <w:p>
                  <w:pPr>
                    <w:shd w:val="clear" w:color="auto" w:fill="EBF1DE" w:themeFill="accent3" w:themeFillTint="32"/>
                    <w:rPr>
                      <w:rFonts w:hint="eastAsia"/>
                    </w:rPr>
                  </w:pPr>
                  <w:r>
                    <w:rPr>
                      <w:rFonts w:hint="eastAsia"/>
                    </w:rPr>
                    <w:t>水土污染</w:t>
                  </w:r>
                </w:p>
              </w:tc>
              <w:tc>
                <w:tcPr>
                  <w:tcW w:w="3122" w:type="dxa"/>
                  <w:noWrap w:val="0"/>
                  <w:vAlign w:val="center"/>
                </w:tcPr>
                <w:p>
                  <w:pPr>
                    <w:shd w:val="clear" w:color="auto" w:fill="EBF1DE" w:themeFill="accent3" w:themeFillTint="32"/>
                    <w:rPr>
                      <w:rFonts w:hint="default"/>
                      <w:lang w:val="en-US" w:eastAsia="zh-CN"/>
                    </w:rPr>
                  </w:pPr>
                  <w:r>
                    <w:rPr>
                      <w:rFonts w:hint="eastAsia"/>
                    </w:rPr>
                    <w:t>集中</w:t>
                  </w:r>
                  <w:r>
                    <w:rPr>
                      <w:rFonts w:hint="eastAsia"/>
                      <w:lang w:val="en-US" w:eastAsia="zh-CN"/>
                    </w:rPr>
                    <w:t>收集处理</w:t>
                  </w:r>
                </w:p>
              </w:tc>
            </w:tr>
          </w:tbl>
          <w:p>
            <w:pPr>
              <w:shd w:val="clear" w:color="auto" w:fill="EBF1DE" w:themeFill="accent3" w:themeFillTint="32"/>
              <w:rPr>
                <w:rFonts w:hint="eastAsia"/>
              </w:rPr>
            </w:pPr>
          </w:p>
          <w:p>
            <w:pPr>
              <w:shd w:val="clear" w:color="auto" w:fill="EBF1DE" w:themeFill="accent3" w:themeFillTint="32"/>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组织对生产设备、环保设备、特种设备制订了计划进行了定期的检查、保养和维修；运行完好</w:t>
            </w:r>
          </w:p>
          <w:p>
            <w:pPr>
              <w:shd w:val="clear" w:color="auto" w:fill="EBF1DE" w:themeFill="accent3" w:themeFillTint="32"/>
              <w:rPr>
                <w:rFonts w:hint="eastAsia"/>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lang w:val="en-US" w:eastAsia="zh-CN"/>
              </w:rPr>
              <w:t>无</w:t>
            </w:r>
            <w:r>
              <w:rPr>
                <w:rFonts w:hint="eastAsia"/>
              </w:rPr>
              <w:t xml:space="preserve">    </w:t>
            </w:r>
          </w:p>
          <w:p>
            <w:pPr>
              <w:shd w:val="clear" w:color="auto" w:fill="EBF1DE" w:themeFill="accent3" w:themeFillTint="32"/>
              <w:rPr>
                <w:rFonts w:hint="eastAsia"/>
              </w:rPr>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shd w:val="clear" w:color="auto" w:fill="EBF1DE" w:themeFill="accent3" w:themeFillTint="32"/>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rPr>
          <w:trHeight w:val="355" w:hRule="atLeast"/>
        </w:trPr>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rPr>
            </w:pPr>
            <w:r>
              <w:rPr>
                <w:rFonts w:hint="eastAsia"/>
              </w:rPr>
              <w:t>制订的应急预案包括：</w:t>
            </w:r>
          </w:p>
          <w:p>
            <w:pPr>
              <w:shd w:val="clear" w:color="auto" w:fill="EBF1DE" w:themeFill="accent3" w:themeFillTint="32"/>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shd w:val="clear" w:color="auto" w:fill="EBF1DE" w:themeFill="accent3" w:themeFillTint="32"/>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                                。</w:t>
            </w:r>
          </w:p>
          <w:p>
            <w:pPr>
              <w:shd w:val="clear" w:color="auto" w:fill="EBF1DE" w:themeFill="accent3" w:themeFillTint="32"/>
              <w:rPr>
                <w:rFonts w:hint="eastAsia"/>
              </w:rPr>
            </w:pPr>
            <w:r>
              <w:rPr>
                <w:rFonts w:hint="eastAsia"/>
              </w:rPr>
              <w:t xml:space="preserve"> </w:t>
            </w:r>
          </w:p>
          <w:p>
            <w:pPr>
              <w:shd w:val="clear" w:color="auto" w:fill="EBF1DE" w:themeFill="accent3" w:themeFillTint="32"/>
              <w:rPr>
                <w:rFonts w:hint="eastAsia"/>
              </w:rPr>
            </w:pPr>
            <w:r>
              <w:rPr>
                <w:rFonts w:hint="eastAsia"/>
              </w:rPr>
              <w:t xml:space="preserve">于 </w:t>
            </w:r>
            <w:r>
              <w:rPr>
                <w:rFonts w:hint="eastAsia"/>
                <w:lang w:eastAsia="zh-CN"/>
              </w:rPr>
              <w:t>202</w:t>
            </w:r>
            <w:r>
              <w:rPr>
                <w:rFonts w:hint="eastAsia"/>
                <w:lang w:val="en-US" w:eastAsia="zh-CN"/>
              </w:rPr>
              <w:t>2</w:t>
            </w:r>
            <w:r>
              <w:rPr>
                <w:rFonts w:hint="eastAsia"/>
                <w:lang w:eastAsia="zh-CN"/>
              </w:rPr>
              <w:t>年</w:t>
            </w:r>
            <w:r>
              <w:rPr>
                <w:rFonts w:hint="eastAsia"/>
                <w:lang w:val="en-US" w:eastAsia="zh-CN"/>
              </w:rPr>
              <w:t>2</w:t>
            </w:r>
            <w:r>
              <w:rPr>
                <w:rFonts w:hint="eastAsia"/>
                <w:lang w:eastAsia="zh-CN"/>
              </w:rPr>
              <w:t>月</w:t>
            </w:r>
            <w:r>
              <w:rPr>
                <w:rFonts w:hint="eastAsia"/>
                <w:lang w:val="en-US" w:eastAsia="zh-CN"/>
              </w:rPr>
              <w:t>23</w:t>
            </w:r>
            <w:r>
              <w:rPr>
                <w:rFonts w:hint="eastAsia"/>
                <w:lang w:eastAsia="zh-CN"/>
              </w:rPr>
              <w:t>日</w:t>
            </w:r>
            <w:r>
              <w:rPr>
                <w:rFonts w:hint="eastAsia"/>
              </w:rPr>
              <w:t xml:space="preserve">进行了 消防 的演练；并总结了预案的可行性和有效性。 </w:t>
            </w:r>
          </w:p>
          <w:p>
            <w:pPr>
              <w:shd w:val="clear" w:color="auto" w:fill="EBF1DE" w:themeFill="accent3" w:themeFillTint="32"/>
              <w:rPr>
                <w:rFonts w:hint="eastAsia"/>
              </w:rPr>
            </w:pPr>
            <w:r>
              <w:rPr>
                <w:rFonts w:hint="eastAsia"/>
              </w:rPr>
              <w:t xml:space="preserve">定期评审并修订过程和策划的响应措施，特别是发生紧急情况后或进行试验后； </w:t>
            </w:r>
          </w:p>
          <w:p>
            <w:pPr>
              <w:shd w:val="clear" w:color="auto" w:fill="EBF1DE" w:themeFill="accent3" w:themeFillTint="32"/>
              <w:rPr>
                <w:rFonts w:hint="eastAsia"/>
              </w:rPr>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 xml:space="preserve">存在不足，说明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restart"/>
            <w:shd w:val="clear" w:color="auto" w:fill="EBF1DE"/>
          </w:tcPr>
          <w:p>
            <w:pPr>
              <w:shd w:val="clear" w:color="auto" w:fill="EBF1DE" w:themeFill="accent3" w:themeFillTint="32"/>
              <w:rPr>
                <w:rFonts w:hint="eastAsia"/>
              </w:rPr>
            </w:pPr>
            <w:r>
              <w:rPr>
                <w:rFonts w:hint="eastAsia"/>
              </w:rPr>
              <w:t>绩效评价</w:t>
            </w:r>
          </w:p>
        </w:tc>
        <w:tc>
          <w:tcPr>
            <w:tcW w:w="8825" w:type="dxa"/>
            <w:shd w:val="clear" w:color="auto" w:fill="EBF1DE"/>
          </w:tcPr>
          <w:p>
            <w:pPr>
              <w:shd w:val="clear" w:color="auto" w:fill="EBF1DE" w:themeFill="accent3" w:themeFillTint="32"/>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rFonts w:hint="eastAsia"/>
              </w:rPr>
            </w:pPr>
            <w:r>
              <w:rPr>
                <w:rFonts w:hint="eastAsia"/>
              </w:rPr>
              <w:t>组织已分析和评价通过监视和测量获得的适当的数据和信息。</w:t>
            </w:r>
          </w:p>
          <w:p>
            <w:pPr>
              <w:shd w:val="clear" w:color="auto" w:fill="EBF1DE" w:themeFill="accent3" w:themeFillTint="32"/>
              <w:rPr>
                <w:rFonts w:hint="eastAsia"/>
              </w:rPr>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rPr>
              <w:sym w:font="Wingdings" w:char="00FE"/>
            </w:r>
            <w:r>
              <w:rPr>
                <w:rFonts w:hint="eastAsia"/>
              </w:rPr>
              <w:t xml:space="preserve">定期（每年） ：  </w:t>
            </w:r>
            <w:r>
              <w:rPr>
                <w:rFonts w:hint="default"/>
                <w:lang w:val="en-US" w:eastAsia="zh-CN"/>
              </w:rPr>
              <w:t>202</w:t>
            </w:r>
            <w:r>
              <w:rPr>
                <w:rFonts w:hint="eastAsia"/>
                <w:lang w:val="en-US" w:eastAsia="zh-CN"/>
              </w:rPr>
              <w:t>2</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20</w:t>
            </w:r>
            <w:r>
              <w:rPr>
                <w:rFonts w:hint="default"/>
                <w:lang w:val="en-US" w:eastAsia="zh-CN"/>
              </w:rPr>
              <w:t>日</w:t>
            </w:r>
          </w:p>
          <w:p>
            <w:pPr>
              <w:shd w:val="clear" w:color="auto" w:fill="EBF1DE" w:themeFill="accent3" w:themeFillTint="32"/>
              <w:rPr>
                <w:rFonts w:hint="eastAsia"/>
              </w:rPr>
            </w:pPr>
            <w:r>
              <w:rPr>
                <w:rFonts w:hint="eastAsia"/>
              </w:rPr>
              <w:sym w:font="Wingdings" w:char="00A8"/>
            </w:r>
            <w:r>
              <w:rPr>
                <w:rFonts w:hint="eastAsia"/>
              </w:rPr>
              <w:t>特殊情况（法规变化）：       年   月   日</w:t>
            </w:r>
          </w:p>
          <w:p>
            <w:pPr>
              <w:shd w:val="clear" w:color="auto" w:fill="EBF1DE" w:themeFill="accent3" w:themeFillTint="32"/>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 xml:space="preserve">组织在适当阶段实施策划的安排，以验证环境法律法规的要求已得到满足。 </w:t>
            </w:r>
          </w:p>
          <w:p>
            <w:pPr>
              <w:shd w:val="clear" w:color="auto" w:fill="EBF1DE" w:themeFill="accent3" w:themeFillTint="32"/>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shd w:val="clear" w:color="auto" w:fill="EBF1DE" w:themeFill="accent3" w:themeFillTint="32"/>
              <w:rPr>
                <w:rFonts w:hint="eastAsia"/>
              </w:rPr>
            </w:pPr>
          </w:p>
          <w:p>
            <w:pPr>
              <w:rPr>
                <w:rFonts w:hint="eastAsia"/>
                <w:color w:val="000000"/>
                <w:lang w:val="en-US" w:eastAsia="zh-CN"/>
              </w:rPr>
            </w:pPr>
            <w:r>
              <w:rPr>
                <w:rFonts w:hint="eastAsia"/>
              </w:rPr>
              <w:t xml:space="preserve">《环境监测报告》编号：   </w:t>
            </w:r>
            <w:r>
              <w:rPr>
                <w:rFonts w:hint="eastAsia"/>
                <w:color w:val="000000"/>
                <w:lang w:val="en-US" w:eastAsia="zh-CN"/>
              </w:rPr>
              <w:t>查看环境监测报告编号：YB2203250201A；监测内容：噪声</w:t>
            </w:r>
          </w:p>
          <w:p>
            <w:pPr>
              <w:rPr>
                <w:rFonts w:hint="eastAsia"/>
                <w:color w:val="000000"/>
                <w:lang w:val="en-US" w:eastAsia="zh-CN"/>
              </w:rPr>
            </w:pPr>
            <w:r>
              <w:rPr>
                <w:rFonts w:hint="eastAsia"/>
                <w:color w:val="000000"/>
                <w:lang w:val="en-US" w:eastAsia="zh-CN"/>
              </w:rPr>
              <w:t>检测机构：安徽壹博检测科技有限公司；检测时间：2022年3月20日</w:t>
            </w:r>
          </w:p>
          <w:p>
            <w:pPr>
              <w:rPr>
                <w:rFonts w:hint="eastAsia"/>
                <w:color w:val="000000"/>
                <w:lang w:val="en-US" w:eastAsia="zh-CN"/>
              </w:rPr>
            </w:pPr>
            <w:r>
              <w:rPr>
                <w:rFonts w:hint="eastAsia"/>
                <w:color w:val="000000"/>
                <w:lang w:val="en-US" w:eastAsia="zh-CN"/>
              </w:rPr>
              <w:t>环境监测报告编号：YB2203250202A；监测内容：废气、噪声</w:t>
            </w:r>
          </w:p>
          <w:p>
            <w:pPr>
              <w:rPr>
                <w:rFonts w:hint="eastAsia"/>
                <w:color w:val="000000"/>
                <w:lang w:val="en-US" w:eastAsia="zh-CN"/>
              </w:rPr>
            </w:pPr>
            <w:r>
              <w:rPr>
                <w:rFonts w:hint="eastAsia"/>
                <w:color w:val="000000"/>
                <w:lang w:val="en-US" w:eastAsia="zh-CN"/>
              </w:rPr>
              <w:t>检测机构：安徽壹博检测科技有限公司；检测时间：2022年6月14日</w:t>
            </w:r>
          </w:p>
          <w:p>
            <w:pPr>
              <w:shd w:val="clear" w:color="auto" w:fill="EBF1DE" w:themeFill="accent3" w:themeFillTint="32"/>
              <w:rPr>
                <w:rFonts w:hint="eastAsia"/>
              </w:rPr>
            </w:pPr>
            <w:r>
              <w:rPr>
                <w:rFonts w:hint="eastAsia"/>
              </w:rPr>
              <w:t xml:space="preserve">             。</w:t>
            </w:r>
          </w:p>
          <w:p>
            <w:pPr>
              <w:shd w:val="clear" w:color="auto" w:fill="EBF1DE" w:themeFill="accent3" w:themeFillTint="32"/>
              <w:rPr>
                <w:rFonts w:hint="eastAsia"/>
              </w:rPr>
            </w:pPr>
            <w:r>
              <w:rPr>
                <w:rFonts w:hint="eastAsia"/>
              </w:rPr>
              <w:t>《建筑消防检测报告》编号：                                    。</w:t>
            </w:r>
          </w:p>
          <w:p>
            <w:pPr>
              <w:shd w:val="clear" w:color="auto" w:fill="EBF1DE" w:themeFill="accent3" w:themeFillTint="32"/>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w:t>
            </w:r>
            <w:r>
              <w:rPr>
                <w:rFonts w:hint="eastAsia"/>
                <w:lang w:val="en-US" w:eastAsia="zh-CN"/>
              </w:rPr>
              <w:t>2</w:t>
            </w:r>
            <w:r>
              <w:rPr>
                <w:rFonts w:hint="eastAsia"/>
                <w:lang w:eastAsia="zh-CN"/>
              </w:rPr>
              <w:t>年</w:t>
            </w:r>
            <w:r>
              <w:rPr>
                <w:rFonts w:hint="eastAsia"/>
                <w:lang w:val="en-US" w:eastAsia="zh-CN"/>
              </w:rPr>
              <w:t>6</w:t>
            </w:r>
            <w:r>
              <w:rPr>
                <w:rFonts w:hint="eastAsia"/>
                <w:lang w:eastAsia="zh-CN"/>
              </w:rPr>
              <w:t>月</w:t>
            </w:r>
            <w:r>
              <w:rPr>
                <w:rFonts w:hint="eastAsia"/>
                <w:lang w:val="en-US" w:eastAsia="zh-CN"/>
              </w:rPr>
              <w:t>15-</w:t>
            </w:r>
            <w:r>
              <w:rPr>
                <w:rFonts w:hint="eastAsia"/>
                <w:lang w:eastAsia="zh-CN"/>
              </w:rPr>
              <w:t>16日</w:t>
            </w:r>
            <w:r>
              <w:rPr>
                <w:rFonts w:hint="eastAsia"/>
              </w:rPr>
              <w:t xml:space="preserve">实施了环境管理体系内部审核，对环境管理体系的符合性和有效性进行了审核。内审发现的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Pr>
              <w:shd w:val="clear" w:color="auto" w:fill="EBF1DE" w:themeFill="accent3" w:themeFillTint="32"/>
              <w:rPr>
                <w:rFonts w:hint="eastAsia"/>
              </w:rPr>
            </w:pPr>
          </w:p>
          <w:p>
            <w:pPr>
              <w:shd w:val="clear" w:color="auto" w:fill="EBF1DE" w:themeFill="accent3" w:themeFillTint="32"/>
              <w:rPr>
                <w:rFonts w:hint="eastAsia"/>
              </w:rPr>
            </w:pPr>
            <w:r>
              <w:rPr>
                <w:rFonts w:hint="eastAsia"/>
              </w:rPr>
              <w:t>若是组织多场所/临时场所：（按照组织的实际情况选择）</w:t>
            </w:r>
          </w:p>
          <w:p>
            <w:pPr>
              <w:shd w:val="clear" w:color="auto" w:fill="EBF1DE" w:themeFill="accent3" w:themeFillTint="32"/>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rPr>
            </w:pPr>
          </w:p>
          <w:p>
            <w:pPr>
              <w:shd w:val="clear" w:color="auto" w:fill="EBF1DE" w:themeFill="accent3" w:themeFillTint="32"/>
              <w:rPr>
                <w:rFonts w:hint="eastAsia"/>
              </w:rPr>
            </w:pPr>
            <w:r>
              <w:rPr>
                <w:rFonts w:hint="eastAsia"/>
              </w:rPr>
              <w:t>若是多班次操作：（按照组织的实际情况选择）</w:t>
            </w:r>
          </w:p>
          <w:p>
            <w:pPr>
              <w:shd w:val="clear" w:color="auto" w:fill="EBF1DE" w:themeFill="accent3" w:themeFillTint="32"/>
              <w:rPr>
                <w:rFonts w:hint="eastAsia"/>
              </w:rPr>
            </w:pPr>
            <w:r>
              <w:rPr>
                <w:rFonts w:hint="eastAsia"/>
              </w:rPr>
              <w:sym w:font="Wingdings" w:char="00A8"/>
            </w:r>
            <w:r>
              <w:rPr>
                <w:rFonts w:hint="eastAsia"/>
              </w:rPr>
              <w:t>对所有班次的现场操作已审核。</w:t>
            </w:r>
          </w:p>
          <w:p>
            <w:pPr>
              <w:shd w:val="clear" w:color="auto" w:fill="EBF1DE" w:themeFill="accent3" w:themeFillTint="32"/>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最高管理者已按策划的时间间隔，在</w:t>
            </w:r>
            <w:r>
              <w:rPr>
                <w:rFonts w:hint="eastAsia"/>
                <w:lang w:val="en-US" w:eastAsia="zh-CN"/>
              </w:rPr>
              <w:t xml:space="preserve"> 2022 年 6 月 25 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restart"/>
            <w:shd w:val="clear" w:color="auto" w:fill="EBF1DE"/>
          </w:tcPr>
          <w:p>
            <w:pPr>
              <w:shd w:val="clear" w:color="auto" w:fill="EBF1DE" w:themeFill="accent3" w:themeFillTint="32"/>
              <w:rPr>
                <w:rFonts w:hint="eastAsia"/>
              </w:rPr>
            </w:pPr>
            <w:r>
              <w:rPr>
                <w:rFonts w:hint="eastAsia"/>
              </w:rPr>
              <w:t>改进</w:t>
            </w:r>
          </w:p>
        </w:tc>
        <w:tc>
          <w:tcPr>
            <w:tcW w:w="8825" w:type="dxa"/>
            <w:shd w:val="clear" w:color="auto" w:fill="EBF1DE"/>
          </w:tcPr>
          <w:p>
            <w:pPr>
              <w:shd w:val="clear" w:color="auto" w:fill="EBF1DE" w:themeFill="accent3" w:themeFillTint="32"/>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shd w:val="clear" w:color="auto" w:fill="EBF1DE" w:themeFill="accent3" w:themeFillTint="32"/>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CellMar>
            <w:top w:w="0" w:type="dxa"/>
            <w:left w:w="108" w:type="dxa"/>
            <w:bottom w:w="0" w:type="dxa"/>
            <w:right w:w="108" w:type="dxa"/>
          </w:tblCellMar>
        </w:tblPrEx>
        <w:tc>
          <w:tcPr>
            <w:tcW w:w="1137" w:type="dxa"/>
            <w:vMerge w:val="continue"/>
            <w:shd w:val="clear" w:color="auto" w:fill="EBF1DE"/>
          </w:tcPr>
          <w:p>
            <w:pPr>
              <w:shd w:val="clear" w:color="auto" w:fill="EBF1DE" w:themeFill="accent3" w:themeFillTint="32"/>
              <w:rPr>
                <w:rFonts w:hint="eastAsia"/>
              </w:rPr>
            </w:pPr>
          </w:p>
        </w:tc>
        <w:tc>
          <w:tcPr>
            <w:tcW w:w="8825" w:type="dxa"/>
            <w:shd w:val="clear" w:color="auto" w:fill="EBF1DE"/>
          </w:tcPr>
          <w:p>
            <w:pPr>
              <w:shd w:val="clear" w:color="auto" w:fill="EBF1DE" w:themeFill="accent3" w:themeFillTint="32"/>
              <w:rPr>
                <w:rFonts w:hint="eastAsia"/>
              </w:rPr>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b/>
                <w:bCs/>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b/>
                <w:bCs/>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284" w:hRule="atLeast"/>
        </w:trPr>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shd w:val="clear" w:color="auto" w:fill="F2DCDC"/>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外部议题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t>☑</w:t>
                  </w:r>
                  <w:r>
                    <w:rPr>
                      <w:rFonts w:hint="eastAsia"/>
                      <w:color w:val="auto"/>
                      <w:vertAlign w:val="baseline"/>
                      <w:lang w:val="en-US" w:eastAsia="zh-CN"/>
                    </w:rPr>
                    <w:t>政治环境</w:t>
                  </w:r>
                  <w:r>
                    <w:rPr>
                      <w:rFonts w:hint="eastAsia"/>
                      <w:color w:val="auto"/>
                      <w:lang w:eastAsia="zh-CN"/>
                    </w:rPr>
                    <w:t>☑</w:t>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t>☑</w:t>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内部议题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284" w:hRule="atLeast"/>
        </w:trPr>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51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516"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5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516"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516"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5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5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516" w:type="dxa"/>
                </w:tcPr>
                <w:p>
                  <w:pPr>
                    <w:keepNext w:val="0"/>
                    <w:keepLines w:val="0"/>
                    <w:suppressLineNumbers w:val="0"/>
                    <w:spacing w:before="0" w:beforeAutospacing="0" w:after="0" w:afterAutospacing="0"/>
                    <w:ind w:left="0" w:right="0"/>
                    <w:rPr>
                      <w:rFonts w:hint="eastAsia"/>
                      <w:color w:val="000000" w:themeColor="text1"/>
                    </w:rPr>
                  </w:pPr>
                </w:p>
              </w:tc>
              <w:tc>
                <w:tcPr>
                  <w:tcW w:w="232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284" w:hRule="atLeast"/>
        </w:trPr>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284" w:hRule="atLeast"/>
        </w:trPr>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52"/>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52"/>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52"/>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顾客至上、质量为本、科学管理、求实创新、环境和谐、安全健康、预防为主、诚信守法、持续改进</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职业健康的主管部门是——办公室</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ascii="宋体" w:hAnsi="宋体"/>
                <w:snapToGrid w:val="0"/>
                <w:kern w:val="0"/>
                <w:sz w:val="24"/>
                <w:u w:val="single"/>
                <w:lang w:val="en-US" w:eastAsia="zh-CN"/>
              </w:rPr>
              <w:t>张皖湘</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8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18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67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20" w:lineRule="exact"/>
                    <w:ind w:left="0" w:right="0"/>
                    <w:rPr>
                      <w:rFonts w:hint="default"/>
                      <w:lang w:val="en-US" w:eastAsia="zh-CN"/>
                    </w:rPr>
                  </w:pPr>
                  <w:r>
                    <w:rPr>
                      <w:rFonts w:hint="eastAsia"/>
                    </w:rPr>
                    <w:t>火灾</w:t>
                  </w:r>
                </w:p>
              </w:tc>
              <w:tc>
                <w:tcPr>
                  <w:tcW w:w="1189"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机械伤害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触电伤害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交通意外</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加强交通安全培训教育</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52"/>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rPr>
                <w:rFonts w:hint="eastAsia"/>
                <w:lang w:val="en-US" w:eastAsia="zh-CN"/>
              </w:rPr>
            </w:pPr>
            <w:r>
              <w:rPr>
                <w:rFonts w:hint="eastAsia"/>
                <w:lang w:eastAsia="zh-CN"/>
              </w:rPr>
              <w:sym w:font="Wingdings 2" w:char="0052"/>
            </w:r>
            <w:r>
              <w:rPr>
                <w:rFonts w:hint="eastAsia"/>
                <w:vertAlign w:val="baseline"/>
                <w:lang w:val="en-US" w:eastAsia="zh-CN"/>
              </w:rPr>
              <w:t>职业病体检报告书日期：</w:t>
            </w:r>
            <w:r>
              <w:rPr>
                <w:rFonts w:hint="eastAsia"/>
                <w:lang w:val="en-US" w:eastAsia="zh-CN"/>
              </w:rPr>
              <w:t>职业病危害现状评价报告，编号：21XP567501033077，报告日期：2022年2月18日，检测机构：安徽海峰分析测试科技有限公司</w:t>
            </w:r>
          </w:p>
          <w:p>
            <w:pPr>
              <w:rPr>
                <w:rFonts w:hint="eastAsia"/>
                <w:lang w:val="en-US" w:eastAsia="zh-CN"/>
              </w:rPr>
            </w:pPr>
            <w:r>
              <w:rPr>
                <w:rFonts w:hint="eastAsia"/>
                <w:lang w:val="en-US" w:eastAsia="zh-CN"/>
              </w:rPr>
              <w:t>职业病危害因素定期检测报告，编号：21JC567501033200，报告日期：2021年8月24日，检测机构：安徽海峰分析测试科技有限公司</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52"/>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2334"/>
              <w:gridCol w:w="114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4"/>
                      <w:lang w:val="en-US"/>
                    </w:rPr>
                  </w:pPr>
                  <w:r>
                    <w:rPr>
                      <w:rFonts w:hint="eastAsia" w:ascii="Times New Roman" w:hAnsi="Times New Roman" w:eastAsia="宋体" w:cs="宋体"/>
                      <w:kern w:val="2"/>
                      <w:sz w:val="21"/>
                      <w:szCs w:val="21"/>
                      <w:lang w:val="en-US" w:eastAsia="zh-CN" w:bidi="ar"/>
                    </w:rPr>
                    <w:t>职业健康安全</w:t>
                  </w:r>
                  <w:r>
                    <w:rPr>
                      <w:rFonts w:hint="eastAsia" w:ascii="宋体" w:hAnsi="宋体" w:eastAsia="宋体" w:cs="宋体"/>
                      <w:kern w:val="2"/>
                      <w:sz w:val="21"/>
                      <w:szCs w:val="24"/>
                      <w:lang w:val="en-US" w:eastAsia="zh-CN" w:bidi="ar"/>
                    </w:rPr>
                    <w:t>目标</w:t>
                  </w:r>
                </w:p>
              </w:tc>
              <w:tc>
                <w:tcPr>
                  <w:tcW w:w="24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控制参数</w:t>
                  </w: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责任部门</w:t>
                  </w:r>
                </w:p>
              </w:tc>
              <w:tc>
                <w:tcPr>
                  <w:tcW w:w="159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4"/>
                      <w:lang w:val="en-US"/>
                    </w:rPr>
                  </w:pPr>
                  <w:r>
                    <w:rPr>
                      <w:rFonts w:hint="eastAsia" w:ascii="宋体" w:hAnsi="宋体" w:eastAsia="宋体" w:cs="宋体"/>
                      <w:kern w:val="2"/>
                      <w:sz w:val="21"/>
                      <w:szCs w:val="24"/>
                      <w:lang w:val="en-US" w:eastAsia="zh-CN" w:bidi="ar"/>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Borders>
                    <w:top w:val="single" w:color="auto" w:sz="4" w:space="0"/>
                    <w:left w:val="single" w:color="auto" w:sz="4" w:space="0"/>
                    <w:bottom w:val="single" w:color="auto" w:sz="4" w:space="0"/>
                    <w:right w:val="single" w:color="auto" w:sz="4" w:space="0"/>
                  </w:tcBorders>
                  <w:noWrap w:val="0"/>
                  <w:vAlign w:val="top"/>
                </w:tcPr>
                <w:p>
                  <w:pPr>
                    <w:pStyle w:val="25"/>
                    <w:widowControl/>
                    <w:ind w:right="225"/>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预防重大工伤意外事故发生（触电、机械伤害、烫伤等）</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25"/>
                    <w:widowControl/>
                    <w:ind w:left="3"/>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重大工伤事故 0 次/年</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行政部</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Borders>
                    <w:top w:val="single" w:color="auto" w:sz="4" w:space="0"/>
                    <w:left w:val="single" w:color="auto" w:sz="4" w:space="0"/>
                    <w:bottom w:val="single" w:color="auto" w:sz="4" w:space="0"/>
                    <w:right w:val="single" w:color="auto" w:sz="4" w:space="0"/>
                  </w:tcBorders>
                  <w:noWrap w:val="0"/>
                  <w:vAlign w:val="top"/>
                </w:tcPr>
                <w:p>
                  <w:pPr>
                    <w:pStyle w:val="25"/>
                    <w:widowControl/>
                    <w:ind w:right="221"/>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预防火灾事故发生</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25"/>
                    <w:widowControl/>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火灾发生次数为 0。</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行政部</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882" w:hRule="atLeast"/>
        </w:trPr>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882"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882"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rPr>
                <w:color w:val="auto"/>
              </w:rPr>
            </w:pPr>
            <w:r>
              <w:rPr>
                <w:rFonts w:hint="eastAsia"/>
                <w:color w:val="auto"/>
              </w:rPr>
              <w:t>建筑面积</w:t>
            </w:r>
            <w:r>
              <w:rPr>
                <w:rFonts w:hint="eastAsia"/>
                <w:color w:val="auto"/>
                <w:u w:val="single"/>
              </w:rPr>
              <w:t xml:space="preserve">  17万多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个；实验室</w:t>
            </w:r>
            <w:r>
              <w:rPr>
                <w:rFonts w:hint="eastAsia"/>
                <w:color w:val="auto"/>
                <w:u w:val="single"/>
              </w:rPr>
              <w:t xml:space="preserve"> 1  </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聚乙烯管材挤出生产线及成套模具、三层共挤挤出生产线、管材高速生产机组</w:t>
            </w:r>
            <w:r>
              <w:rPr>
                <w:rFonts w:hint="eastAsia"/>
                <w:color w:val="auto"/>
                <w:u w:val="single"/>
                <w:lang w:eastAsia="zh-CN"/>
              </w:rPr>
              <w:t>、新型高速钢带增强聚乙烯（PE）螺旋波纹管材生产线</w:t>
            </w:r>
            <w:r>
              <w:rPr>
                <w:rFonts w:hint="eastAsia"/>
                <w:color w:val="auto"/>
                <w:u w:val="single"/>
              </w:rPr>
              <w:t xml:space="preserve"> </w:t>
            </w:r>
            <w:r>
              <w:rPr>
                <w:rFonts w:hint="eastAsia"/>
                <w:color w:val="auto"/>
                <w:u w:val="single"/>
                <w:lang w:val="en-US" w:eastAsia="zh-CN"/>
              </w:rPr>
              <w:t>等</w:t>
            </w:r>
            <w:r>
              <w:rPr>
                <w:rFonts w:hint="eastAsia"/>
                <w:color w:val="auto"/>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882"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90" w:hRule="atLeast"/>
        </w:trPr>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90"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FE"/>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90"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rPr>
          <w:trHeight w:val="355" w:hRule="atLeast"/>
        </w:trPr>
        <w:tc>
          <w:tcPr>
            <w:tcW w:w="1214" w:type="dxa"/>
            <w:vMerge w:val="continue"/>
            <w:shd w:val="clear" w:color="auto" w:fill="F2DCDC"/>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2022年2月23日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default"/>
                <w:highlight w:val="none"/>
                <w:u w:val="single"/>
                <w:vertAlign w:val="baseline"/>
                <w:lang w:val="en-US" w:eastAsia="zh-CN"/>
              </w:rPr>
              <w:t>202</w:t>
            </w:r>
            <w:r>
              <w:rPr>
                <w:rFonts w:hint="eastAsia"/>
                <w:highlight w:val="none"/>
                <w:u w:val="single"/>
                <w:vertAlign w:val="baseline"/>
                <w:lang w:val="en-US" w:eastAsia="zh-CN"/>
              </w:rPr>
              <w:t>2</w:t>
            </w:r>
            <w:r>
              <w:rPr>
                <w:rFonts w:hint="default"/>
                <w:highlight w:val="none"/>
                <w:u w:val="single"/>
                <w:vertAlign w:val="baseline"/>
                <w:lang w:val="en-US" w:eastAsia="zh-CN"/>
              </w:rPr>
              <w:t>年</w:t>
            </w:r>
            <w:r>
              <w:rPr>
                <w:rFonts w:hint="eastAsia"/>
                <w:highlight w:val="none"/>
                <w:u w:val="single"/>
                <w:vertAlign w:val="baseline"/>
                <w:lang w:val="en-US" w:eastAsia="zh-CN"/>
              </w:rPr>
              <w:t>5</w:t>
            </w:r>
            <w:r>
              <w:rPr>
                <w:rFonts w:hint="default"/>
                <w:highlight w:val="none"/>
                <w:u w:val="single"/>
                <w:vertAlign w:val="baseline"/>
                <w:lang w:val="en-US" w:eastAsia="zh-CN"/>
              </w:rPr>
              <w:t>月</w:t>
            </w:r>
            <w:r>
              <w:rPr>
                <w:rFonts w:hint="eastAsia"/>
                <w:highlight w:val="none"/>
                <w:u w:val="single"/>
                <w:vertAlign w:val="baseline"/>
                <w:lang w:val="en-US" w:eastAsia="zh-CN"/>
              </w:rPr>
              <w:t>20</w:t>
            </w:r>
            <w:r>
              <w:rPr>
                <w:rFonts w:hint="default"/>
                <w:highlight w:val="none"/>
                <w:u w:val="single"/>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rPr>
                <w:rFonts w:hint="eastAsia"/>
                <w:color w:val="auto"/>
                <w:lang w:val="en-US" w:eastAsia="zh-CN"/>
              </w:rPr>
            </w:pPr>
            <w:r>
              <w:rPr>
                <w:rFonts w:hint="eastAsia"/>
                <w:color w:val="auto"/>
                <w:lang w:val="en-US" w:eastAsia="zh-CN"/>
              </w:rPr>
              <w:t>职业病危害现状评价报告，编号：21XP567501033077，报告日期：2022年2月18日，检测机构：安徽海峰分析测试科技有限公司</w:t>
            </w:r>
          </w:p>
          <w:p>
            <w:pPr>
              <w:rPr>
                <w:rFonts w:hint="eastAsia"/>
                <w:color w:val="auto"/>
                <w:lang w:val="en-US" w:eastAsia="zh-CN"/>
              </w:rPr>
            </w:pPr>
            <w:r>
              <w:rPr>
                <w:rFonts w:hint="eastAsia"/>
                <w:color w:val="auto"/>
                <w:lang w:val="en-US" w:eastAsia="zh-CN"/>
              </w:rPr>
              <w:t>职业病危害因素定期检测报告，编号：21JC567501033200，报告日期：2021年8月24日，检测机构：安徽海峰分析测试科技有限公司</w:t>
            </w:r>
          </w:p>
          <w:p>
            <w:pPr>
              <w:rPr>
                <w:rFonts w:hint="default"/>
                <w:color w:val="auto"/>
                <w:lang w:val="en-US" w:eastAsia="zh-CN"/>
              </w:rPr>
            </w:pPr>
            <w:r>
              <w:rPr>
                <w:rFonts w:hint="eastAsia"/>
                <w:color w:val="auto"/>
                <w:lang w:val="en-US" w:eastAsia="zh-CN"/>
              </w:rPr>
              <w:t>在职员工（定期）：代绍河</w:t>
            </w:r>
          </w:p>
          <w:p>
            <w:pPr>
              <w:rPr>
                <w:rFonts w:hint="default"/>
                <w:color w:val="auto"/>
                <w:lang w:val="en-US" w:eastAsia="zh-CN"/>
              </w:rPr>
            </w:pPr>
            <w:r>
              <w:rPr>
                <w:rFonts w:hint="eastAsia"/>
                <w:color w:val="auto"/>
                <w:lang w:val="en-US" w:eastAsia="zh-CN"/>
              </w:rPr>
              <w:t>第三方</w:t>
            </w:r>
            <w:r>
              <w:rPr>
                <w:rFonts w:hint="eastAsia"/>
                <w:color w:val="auto"/>
                <w:lang w:eastAsia="zh-CN"/>
              </w:rPr>
              <w:t>《</w:t>
            </w:r>
            <w:r>
              <w:rPr>
                <w:rFonts w:hint="eastAsia"/>
                <w:color w:val="auto"/>
                <w:lang w:val="en-US" w:eastAsia="zh-CN"/>
              </w:rPr>
              <w:t>体检</w:t>
            </w:r>
            <w:r>
              <w:rPr>
                <w:rFonts w:hint="eastAsia"/>
                <w:color w:val="auto"/>
              </w:rPr>
              <w:t>报告</w:t>
            </w:r>
            <w:r>
              <w:rPr>
                <w:rFonts w:hint="eastAsia"/>
                <w:color w:val="auto"/>
                <w:lang w:eastAsia="zh-CN"/>
              </w:rPr>
              <w:t>》</w:t>
            </w:r>
            <w:r>
              <w:rPr>
                <w:rFonts w:hint="eastAsia"/>
                <w:color w:val="auto"/>
                <w:lang w:val="en-US" w:eastAsia="zh-CN"/>
              </w:rPr>
              <w:t xml:space="preserve">编号：职健321112300014号 颁发日期： 2021年11月25日 </w:t>
            </w:r>
          </w:p>
          <w:p>
            <w:pPr>
              <w:ind w:firstLine="210" w:firstLineChars="100"/>
              <w:rPr>
                <w:rFonts w:hint="default"/>
                <w:color w:val="auto"/>
                <w:lang w:val="en-US" w:eastAsia="zh-CN"/>
              </w:rPr>
            </w:pPr>
            <w:r>
              <w:rPr>
                <w:rFonts w:hint="eastAsia"/>
                <w:color w:val="auto"/>
                <w:lang w:val="en-US" w:eastAsia="zh-CN"/>
              </w:rPr>
              <w:t xml:space="preserve">监测机构名称： 肥东县第四人民医院   资质证书编号：            </w:t>
            </w:r>
          </w:p>
          <w:p>
            <w:pPr>
              <w:rPr>
                <w:rFonts w:hint="default"/>
                <w:color w:val="auto"/>
                <w:lang w:val="en-US" w:eastAsia="zh-CN"/>
              </w:rPr>
            </w:pPr>
            <w:r>
              <w:rPr>
                <w:rFonts w:hint="eastAsia"/>
                <w:color w:val="auto"/>
                <w:lang w:val="en-US" w:eastAsia="zh-CN"/>
              </w:rPr>
              <w:t xml:space="preserve">危害包括： </w:t>
            </w:r>
            <w:r>
              <w:rPr>
                <w:rFonts w:hint="eastAsia"/>
                <w:color w:val="auto"/>
                <w:lang w:val="en-US" w:eastAsia="zh-CN"/>
              </w:rPr>
              <w:sym w:font="Wingdings" w:char="00FE"/>
            </w:r>
            <w:r>
              <w:rPr>
                <w:rFonts w:hint="eastAsia"/>
                <w:color w:val="auto"/>
                <w:lang w:val="en-US" w:eastAsia="zh-CN"/>
              </w:rPr>
              <w:t xml:space="preserve">噪声  </w:t>
            </w:r>
            <w:r>
              <w:rPr>
                <w:rFonts w:hint="eastAsia"/>
                <w:color w:val="auto"/>
                <w:lang w:val="en-US" w:eastAsia="zh-CN"/>
              </w:rPr>
              <w:sym w:font="Wingdings" w:char="00A8"/>
            </w:r>
            <w:r>
              <w:rPr>
                <w:rFonts w:hint="eastAsia"/>
                <w:color w:val="auto"/>
                <w:lang w:val="en-US" w:eastAsia="zh-CN"/>
              </w:rPr>
              <w:t xml:space="preserve">高温  </w:t>
            </w:r>
            <w:r>
              <w:rPr>
                <w:rFonts w:hint="eastAsia"/>
                <w:color w:val="auto"/>
              </w:rPr>
              <w:sym w:font="Wingdings" w:char="00FE"/>
            </w:r>
            <w:r>
              <w:rPr>
                <w:rFonts w:hint="eastAsia"/>
                <w:color w:val="auto"/>
                <w:lang w:val="en-US" w:eastAsia="zh-CN"/>
              </w:rPr>
              <w:t xml:space="preserve">粉尘  </w:t>
            </w:r>
            <w:r>
              <w:rPr>
                <w:rFonts w:hint="eastAsia"/>
                <w:color w:val="auto"/>
              </w:rPr>
              <w:sym w:font="Wingdings" w:char="00A8"/>
            </w:r>
            <w:r>
              <w:rPr>
                <w:rFonts w:hint="eastAsia"/>
                <w:color w:val="auto"/>
                <w:lang w:val="en-US" w:eastAsia="zh-CN"/>
              </w:rPr>
              <w:t xml:space="preserve">放射性  </w:t>
            </w:r>
            <w:r>
              <w:rPr>
                <w:rFonts w:hint="eastAsia"/>
                <w:color w:val="auto"/>
                <w:lang w:val="en-US" w:eastAsia="zh-CN"/>
              </w:rPr>
              <w:sym w:font="Wingdings" w:char="00A8"/>
            </w:r>
            <w:r>
              <w:rPr>
                <w:rFonts w:hint="eastAsia"/>
                <w:color w:val="auto"/>
                <w:lang w:val="en-US" w:eastAsia="zh-CN"/>
              </w:rPr>
              <w:t xml:space="preserve">化学物质 </w:t>
            </w:r>
            <w:r>
              <w:rPr>
                <w:rFonts w:hint="eastAsia"/>
                <w:color w:val="auto"/>
                <w:lang w:val="en-US" w:eastAsia="zh-CN"/>
              </w:rPr>
              <w:sym w:font="Wingdings" w:char="00A8"/>
            </w:r>
            <w:r>
              <w:rPr>
                <w:rFonts w:hint="eastAsia"/>
                <w:color w:val="auto"/>
                <w:lang w:val="en-US" w:eastAsia="zh-CN"/>
              </w:rPr>
              <w:t>其他</w:t>
            </w:r>
          </w:p>
          <w:p>
            <w:pPr>
              <w:rPr>
                <w:rFonts w:hint="eastAsia"/>
                <w:color w:val="auto"/>
                <w:lang w:val="en-US" w:eastAsia="zh-CN"/>
              </w:rPr>
            </w:pPr>
            <w:r>
              <w:rPr>
                <w:rFonts w:hint="eastAsia"/>
                <w:color w:val="auto"/>
                <w:lang w:val="en-US" w:eastAsia="zh-CN"/>
              </w:rPr>
              <w:t>结论：</w:t>
            </w:r>
            <w:r>
              <w:rPr>
                <w:rFonts w:hint="default"/>
                <w:color w:val="auto"/>
                <w:lang w:val="en-US" w:eastAsia="zh-CN"/>
              </w:rPr>
              <w:sym w:font="Wingdings" w:char="00FE"/>
            </w:r>
            <w:r>
              <w:rPr>
                <w:rFonts w:hint="eastAsia"/>
                <w:color w:val="auto"/>
                <w:lang w:val="en-US" w:eastAsia="zh-CN"/>
              </w:rPr>
              <w:t xml:space="preserve"> 达标</w:t>
            </w:r>
            <w:r>
              <w:rPr>
                <w:rFonts w:hint="default"/>
                <w:color w:val="auto"/>
                <w:lang w:val="en-US" w:eastAsia="zh-CN"/>
              </w:rPr>
              <w:sym w:font="Wingdings" w:char="00A8"/>
            </w:r>
            <w:r>
              <w:rPr>
                <w:rFonts w:hint="eastAsia"/>
                <w:color w:val="auto"/>
                <w:lang w:val="en-US" w:eastAsia="zh-CN"/>
              </w:rPr>
              <w:t xml:space="preserve">超标，说明                            </w:t>
            </w:r>
          </w:p>
          <w:p>
            <w:pPr>
              <w:rPr>
                <w:rFonts w:hint="default"/>
                <w:color w:val="auto"/>
                <w:lang w:val="en-US" w:eastAsia="zh-CN"/>
              </w:rPr>
            </w:pPr>
          </w:p>
          <w:p>
            <w:pPr>
              <w:rPr>
                <w:rFonts w:hint="eastAsia"/>
                <w:color w:val="auto"/>
                <w:lang w:val="en-US" w:eastAsia="zh-CN"/>
              </w:rPr>
            </w:pPr>
            <w:r>
              <w:rPr>
                <w:rFonts w:hint="eastAsia"/>
                <w:color w:val="auto"/>
                <w:lang w:val="en-US" w:eastAsia="zh-CN"/>
              </w:rPr>
              <w:t xml:space="preserve">在职员工（定期）：冯文忠  </w:t>
            </w:r>
          </w:p>
          <w:p>
            <w:pPr>
              <w:rPr>
                <w:rFonts w:hint="default"/>
                <w:color w:val="auto"/>
                <w:lang w:val="en-US" w:eastAsia="zh-CN"/>
              </w:rPr>
            </w:pPr>
            <w:r>
              <w:rPr>
                <w:rFonts w:hint="eastAsia"/>
                <w:color w:val="auto"/>
                <w:lang w:val="en-US" w:eastAsia="zh-CN"/>
              </w:rPr>
              <w:t>第三方</w:t>
            </w:r>
            <w:r>
              <w:rPr>
                <w:rFonts w:hint="eastAsia"/>
                <w:color w:val="auto"/>
                <w:lang w:eastAsia="zh-CN"/>
              </w:rPr>
              <w:t>《</w:t>
            </w:r>
            <w:r>
              <w:rPr>
                <w:rFonts w:hint="eastAsia"/>
                <w:color w:val="auto"/>
                <w:lang w:val="en-US" w:eastAsia="zh-CN"/>
              </w:rPr>
              <w:t>体检</w:t>
            </w:r>
            <w:r>
              <w:rPr>
                <w:rFonts w:hint="eastAsia"/>
                <w:color w:val="auto"/>
              </w:rPr>
              <w:t>报告</w:t>
            </w:r>
            <w:r>
              <w:rPr>
                <w:rFonts w:hint="eastAsia"/>
                <w:color w:val="auto"/>
                <w:lang w:eastAsia="zh-CN"/>
              </w:rPr>
              <w:t>》</w:t>
            </w:r>
            <w:r>
              <w:rPr>
                <w:rFonts w:hint="eastAsia"/>
                <w:color w:val="auto"/>
                <w:lang w:val="en-US" w:eastAsia="zh-CN"/>
              </w:rPr>
              <w:t xml:space="preserve">编号：职健321112300009号 颁发日期： 2021年11月25日  </w:t>
            </w:r>
          </w:p>
          <w:p>
            <w:pPr>
              <w:ind w:firstLine="210" w:firstLineChars="100"/>
              <w:rPr>
                <w:rFonts w:hint="default"/>
                <w:color w:val="auto"/>
                <w:lang w:val="en-US" w:eastAsia="zh-CN"/>
              </w:rPr>
            </w:pPr>
            <w:r>
              <w:rPr>
                <w:rFonts w:hint="eastAsia"/>
                <w:color w:val="auto"/>
                <w:lang w:val="en-US" w:eastAsia="zh-CN"/>
              </w:rPr>
              <w:t xml:space="preserve">监测机构名称：  肥东县第四人民医院  资质证书编号：            </w:t>
            </w:r>
          </w:p>
          <w:p>
            <w:pPr>
              <w:rPr>
                <w:rFonts w:hint="default"/>
                <w:color w:val="auto"/>
                <w:lang w:val="en-US" w:eastAsia="zh-CN"/>
              </w:rPr>
            </w:pPr>
            <w:r>
              <w:rPr>
                <w:rFonts w:hint="eastAsia"/>
                <w:color w:val="auto"/>
                <w:lang w:val="en-US" w:eastAsia="zh-CN"/>
              </w:rPr>
              <w:t xml:space="preserve">危害包括： </w:t>
            </w:r>
            <w:r>
              <w:rPr>
                <w:rFonts w:hint="eastAsia"/>
                <w:color w:val="auto"/>
                <w:lang w:val="en-US" w:eastAsia="zh-CN"/>
              </w:rPr>
              <w:sym w:font="Wingdings" w:char="00FE"/>
            </w:r>
            <w:r>
              <w:rPr>
                <w:rFonts w:hint="eastAsia"/>
                <w:color w:val="auto"/>
                <w:lang w:val="en-US" w:eastAsia="zh-CN"/>
              </w:rPr>
              <w:t xml:space="preserve">噪声  </w:t>
            </w:r>
            <w:r>
              <w:rPr>
                <w:rFonts w:hint="eastAsia"/>
                <w:color w:val="auto"/>
                <w:lang w:val="en-US" w:eastAsia="zh-CN"/>
              </w:rPr>
              <w:sym w:font="Wingdings" w:char="00A8"/>
            </w:r>
            <w:r>
              <w:rPr>
                <w:rFonts w:hint="eastAsia"/>
                <w:color w:val="auto"/>
                <w:lang w:val="en-US" w:eastAsia="zh-CN"/>
              </w:rPr>
              <w:t xml:space="preserve">高温  </w:t>
            </w:r>
            <w:r>
              <w:rPr>
                <w:rFonts w:hint="eastAsia"/>
                <w:color w:val="auto"/>
              </w:rPr>
              <w:sym w:font="Wingdings" w:char="00FE"/>
            </w:r>
            <w:r>
              <w:rPr>
                <w:rFonts w:hint="eastAsia"/>
                <w:color w:val="auto"/>
                <w:lang w:val="en-US" w:eastAsia="zh-CN"/>
              </w:rPr>
              <w:t xml:space="preserve">粉尘  </w:t>
            </w:r>
            <w:r>
              <w:rPr>
                <w:rFonts w:hint="eastAsia"/>
                <w:color w:val="auto"/>
              </w:rPr>
              <w:sym w:font="Wingdings" w:char="00A8"/>
            </w:r>
            <w:r>
              <w:rPr>
                <w:rFonts w:hint="eastAsia"/>
                <w:color w:val="auto"/>
                <w:lang w:val="en-US" w:eastAsia="zh-CN"/>
              </w:rPr>
              <w:t xml:space="preserve">放射性  </w:t>
            </w:r>
            <w:r>
              <w:rPr>
                <w:rFonts w:hint="eastAsia"/>
                <w:color w:val="auto"/>
                <w:lang w:val="en-US" w:eastAsia="zh-CN"/>
              </w:rPr>
              <w:sym w:font="Wingdings" w:char="00A8"/>
            </w:r>
            <w:r>
              <w:rPr>
                <w:rFonts w:hint="eastAsia"/>
                <w:color w:val="auto"/>
                <w:lang w:val="en-US" w:eastAsia="zh-CN"/>
              </w:rPr>
              <w:t xml:space="preserve">化学物质 </w:t>
            </w:r>
            <w:r>
              <w:rPr>
                <w:rFonts w:hint="eastAsia"/>
                <w:color w:val="auto"/>
                <w:lang w:val="en-US" w:eastAsia="zh-CN"/>
              </w:rPr>
              <w:sym w:font="Wingdings" w:char="00A8"/>
            </w:r>
            <w:r>
              <w:rPr>
                <w:rFonts w:hint="eastAsia"/>
                <w:color w:val="auto"/>
                <w:lang w:val="en-US" w:eastAsia="zh-CN"/>
              </w:rPr>
              <w:t xml:space="preserve">其他 </w:t>
            </w:r>
          </w:p>
          <w:p>
            <w:pPr>
              <w:rPr>
                <w:rFonts w:hint="default"/>
                <w:color w:val="auto"/>
                <w:lang w:val="en-US" w:eastAsia="zh-CN"/>
              </w:rPr>
            </w:pPr>
          </w:p>
          <w:p>
            <w:pPr>
              <w:rPr>
                <w:rFonts w:hint="eastAsia"/>
                <w:color w:val="auto"/>
                <w:lang w:val="en-US" w:eastAsia="zh-CN"/>
              </w:rPr>
            </w:pPr>
            <w:r>
              <w:rPr>
                <w:rFonts w:hint="eastAsia"/>
                <w:color w:val="auto"/>
                <w:lang w:val="en-US" w:eastAsia="zh-CN"/>
              </w:rPr>
              <w:t>结论：</w:t>
            </w:r>
            <w:r>
              <w:rPr>
                <w:rFonts w:hint="default"/>
                <w:color w:val="auto"/>
                <w:lang w:val="en-US" w:eastAsia="zh-CN"/>
              </w:rPr>
              <w:sym w:font="Wingdings" w:char="00FE"/>
            </w:r>
            <w:r>
              <w:rPr>
                <w:rFonts w:hint="eastAsia"/>
                <w:color w:val="auto"/>
                <w:lang w:val="en-US" w:eastAsia="zh-CN"/>
              </w:rPr>
              <w:t xml:space="preserve">达标 </w:t>
            </w:r>
            <w:r>
              <w:rPr>
                <w:rFonts w:hint="default"/>
                <w:color w:val="auto"/>
                <w:lang w:val="en-US" w:eastAsia="zh-CN"/>
              </w:rPr>
              <w:sym w:font="Wingdings" w:char="00A8"/>
            </w:r>
            <w:r>
              <w:rPr>
                <w:rFonts w:hint="eastAsia"/>
                <w:color w:val="auto"/>
                <w:lang w:val="en-US" w:eastAsia="zh-CN"/>
              </w:rPr>
              <w:t xml:space="preserve">超标，说明   </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lang w:eastAsia="zh-CN"/>
              </w:rPr>
              <w:t>202</w:t>
            </w:r>
            <w:r>
              <w:rPr>
                <w:rFonts w:hint="eastAsia"/>
                <w:color w:val="000000"/>
                <w:szCs w:val="21"/>
                <w:lang w:val="en-US" w:eastAsia="zh-CN"/>
              </w:rPr>
              <w:t>2</w:t>
            </w:r>
            <w:r>
              <w:rPr>
                <w:rFonts w:hint="eastAsia"/>
                <w:color w:val="000000"/>
                <w:szCs w:val="21"/>
                <w:lang w:eastAsia="zh-CN"/>
              </w:rPr>
              <w:t>年6月</w:t>
            </w:r>
            <w:r>
              <w:rPr>
                <w:rFonts w:hint="eastAsia"/>
                <w:color w:val="000000"/>
                <w:szCs w:val="21"/>
                <w:lang w:val="en-US" w:eastAsia="zh-CN"/>
              </w:rPr>
              <w:t>15-</w:t>
            </w:r>
            <w:r>
              <w:rPr>
                <w:rFonts w:hint="eastAsia"/>
                <w:color w:val="000000"/>
                <w:szCs w:val="21"/>
                <w:lang w:eastAsia="zh-CN"/>
              </w:rPr>
              <w:t>16日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年6月</w:t>
            </w:r>
            <w:r>
              <w:rPr>
                <w:rFonts w:hint="eastAsia"/>
                <w:color w:val="000000"/>
                <w:szCs w:val="18"/>
                <w:u w:val="single"/>
                <w:lang w:val="en-US" w:eastAsia="zh-CN"/>
              </w:rPr>
              <w:t>25</w:t>
            </w:r>
            <w:r>
              <w:rPr>
                <w:rFonts w:hint="eastAsia"/>
                <w:color w:val="000000"/>
                <w:szCs w:val="18"/>
                <w:u w:val="singl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restart"/>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blCellMar>
            <w:top w:w="0" w:type="dxa"/>
            <w:left w:w="108" w:type="dxa"/>
            <w:bottom w:w="0" w:type="dxa"/>
            <w:right w:w="108" w:type="dxa"/>
          </w:tblCellMar>
        </w:tblPrEx>
        <w:tc>
          <w:tcPr>
            <w:tcW w:w="1214" w:type="dxa"/>
            <w:vMerge w:val="continue"/>
            <w:shd w:val="clear" w:color="auto" w:fill="F2DCDC"/>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F2DCDC"/>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B88039B"/>
    <w:multiLevelType w:val="singleLevel"/>
    <w:tmpl w:val="5B8803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16BD0091"/>
    <w:rsid w:val="2B002FB5"/>
    <w:rsid w:val="36721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20189</Words>
  <Characters>21099</Characters>
  <Lines>150</Lines>
  <Paragraphs>42</Paragraphs>
  <TotalTime>1</TotalTime>
  <ScaleCrop>false</ScaleCrop>
  <LinksUpToDate>false</LinksUpToDate>
  <CharactersWithSpaces>24020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2022-08-02T08:34:17Z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