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质检部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王亚蓉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color w:val="1D41D5"/>
                <w:sz w:val="24"/>
                <w:szCs w:val="24"/>
              </w:rPr>
              <w:t>审核员：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 xml:space="preserve">张磊  </w:t>
            </w:r>
            <w:r>
              <w:rPr>
                <w:color w:val="1D41D5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1D41D5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1D41D5"/>
                <w:sz w:val="24"/>
                <w:szCs w:val="24"/>
              </w:rPr>
              <w:t>审核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color w:val="1D41D5"/>
                <w:sz w:val="24"/>
                <w:szCs w:val="24"/>
              </w:rPr>
              <w:t>：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22-08-3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6.1.2/6.2/8.1/8.2/9.1.1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责相关的主要环境因素及其控制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1"/>
              <w:gridCol w:w="2350"/>
              <w:gridCol w:w="36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主要环境因素</w:t>
                  </w:r>
                </w:p>
              </w:tc>
              <w:tc>
                <w:tcPr>
                  <w:tcW w:w="2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发生火灾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加强日常消防检查，预防明火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固废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集中收集、循环利用，生活固废统一环卫处理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废水排放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交污水处理站处理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本部门的分解环境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  <w:r>
              <w:rPr>
                <w:rFonts w:hint="eastAsia"/>
                <w:vertAlign w:val="baseline"/>
                <w:lang w:val="en-US" w:eastAsia="zh-CN"/>
              </w:rPr>
              <w:t>查《2022目标分解及统计》第一、二季度完成情况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78"/>
              <w:gridCol w:w="3368"/>
              <w:gridCol w:w="17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7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环境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36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环境控制参数</w:t>
                  </w:r>
                </w:p>
              </w:tc>
              <w:tc>
                <w:tcPr>
                  <w:tcW w:w="171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杜绝火灾、爆炸事故的发生</w:t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火灾爆炸发生率为0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固体废弃物分类收集,集中处理。</w:t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分类处理率100%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完成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运行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E8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如：《化学品管理控制程序》《库房管理制度》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化学品库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化学品柜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化学品防护性要求：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防潮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防日晒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湿度  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保存期限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标识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防漏托盘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地面防渗层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灭火器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储存温湿度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保护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是否有MSDS：有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对剧毒品的管理：（适用时）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化学品库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化学品柜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部分原料，半成品，成品是剧毒物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目前的剧毒品名称：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五双管理：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双人入库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双人领用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双账簿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双锁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双人出库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抽查化学品名称：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防渗漏措施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查看实验室的现场管理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组织应在</w:t>
            </w:r>
            <w:r>
              <w:rPr>
                <w:rFonts w:hint="eastAsia"/>
                <w:highlight w:val="none"/>
                <w:lang w:val="en-US" w:eastAsia="zh-CN"/>
              </w:rPr>
              <w:t>生产过程中</w:t>
            </w:r>
            <w:r>
              <w:rPr>
                <w:rFonts w:hint="eastAsia"/>
                <w:highlight w:val="none"/>
              </w:rPr>
              <w:t>进行</w:t>
            </w:r>
            <w:r>
              <w:rPr>
                <w:rFonts w:hint="eastAsia"/>
                <w:highlight w:val="none"/>
                <w:lang w:val="en-US" w:eastAsia="zh-CN"/>
              </w:rPr>
              <w:t>环境因素的控制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目前进行固体废弃物的性质：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可回收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一般生活垃圾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实验产生废弃物（废液、固废等）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废墨盒，晒鼓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可回收垃圾的处置：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自用为原材料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销售给废品回收方 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废墨盒，晒鼓：由相应供方回收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一般垃圾的处置：生活垃圾由园区管理处统一处理。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</w:rPr>
              <w:t>■用电：照明、空调、设备运行——人走关灯、断电、营业温度适宜（冬季≤23℃，夏季冬季≥25℃）；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■消防：有消防栓、灭火器（干粉）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沙土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■特种设备的使用：不使用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如：《应急准备和响应控制程序》、《应急预案》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（记录在安全部、环保部）  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09"/>
              <w:gridCol w:w="2090"/>
              <w:gridCol w:w="2450"/>
              <w:gridCol w:w="16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809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9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45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169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80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厂区发生火灾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2022年2月23日</w:t>
                  </w:r>
                </w:p>
              </w:tc>
              <w:tc>
                <w:tcPr>
                  <w:tcW w:w="2090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实际发生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演练</w:t>
                  </w:r>
                </w:p>
              </w:tc>
              <w:tc>
                <w:tcPr>
                  <w:tcW w:w="245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消防应急响应预案</w:t>
                  </w:r>
                </w:p>
              </w:tc>
              <w:tc>
                <w:tcPr>
                  <w:tcW w:w="1694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意外伤害应急演习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2022年2月18日-20日</w:t>
                  </w:r>
                </w:p>
              </w:tc>
              <w:tc>
                <w:tcPr>
                  <w:tcW w:w="20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实际发生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演练</w:t>
                  </w:r>
                </w:p>
              </w:tc>
              <w:tc>
                <w:tcPr>
                  <w:tcW w:w="245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意外事故应急响应预案</w:t>
                  </w:r>
                </w:p>
              </w:tc>
              <w:tc>
                <w:tcPr>
                  <w:tcW w:w="1694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45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69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809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45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69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监视、测量、分析和评价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9.1.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如：《监视、测量、分析和评价控制程序》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监视、测量、分析和评价的内容：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能源消耗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污染物浓度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危化品管理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特种设备管理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持证上岗人员管理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废物回收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污染物处理监控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抽取监视、测量、分析和评价相关记录名称：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</w:t>
            </w:r>
          </w:p>
          <w:p>
            <w:pP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环境监测报告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安创检[2021]第07213号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2021 年7月22日</w:t>
            </w:r>
          </w:p>
          <w:p>
            <w:pPr>
              <w:ind w:firstLine="210" w:firstLineChars="100"/>
              <w:rPr>
                <w:rFonts w:hint="default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安徽创新检测技术有限公司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</w:t>
            </w:r>
          </w:p>
          <w:p>
            <w:pPr>
              <w:ind w:firstLine="210" w:firstLineChars="100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污染物种类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包括：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污水在线监测情况：</w:t>
            </w:r>
            <w:r>
              <w:rPr>
                <w:rFonts w:hint="eastAsia"/>
                <w:b/>
                <w:bCs/>
                <w:lang w:val="en-US" w:eastAsia="zh-CN"/>
              </w:rPr>
              <w:t>（由当地生态环境部门监测）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9"/>
              <w:gridCol w:w="1224"/>
              <w:gridCol w:w="1450"/>
              <w:gridCol w:w="175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污染物种类</w:t>
                  </w:r>
                </w:p>
              </w:tc>
              <w:tc>
                <w:tcPr>
                  <w:tcW w:w="122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标准名称</w:t>
                  </w:r>
                </w:p>
              </w:tc>
              <w:tc>
                <w:tcPr>
                  <w:tcW w:w="145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主要指标</w:t>
                  </w:r>
                </w:p>
              </w:tc>
              <w:tc>
                <w:tcPr>
                  <w:tcW w:w="1753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标准要求</w:t>
                  </w:r>
                </w:p>
              </w:tc>
              <w:tc>
                <w:tcPr>
                  <w:tcW w:w="159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实测值</w:t>
                  </w:r>
                </w:p>
              </w:tc>
              <w:tc>
                <w:tcPr>
                  <w:tcW w:w="175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6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废水</w:t>
                  </w:r>
                </w:p>
              </w:tc>
              <w:tc>
                <w:tcPr>
                  <w:tcW w:w="122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5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69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废水</w:t>
                  </w:r>
                </w:p>
              </w:tc>
              <w:tc>
                <w:tcPr>
                  <w:tcW w:w="122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5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废水</w:t>
                  </w:r>
                </w:p>
              </w:tc>
              <w:tc>
                <w:tcPr>
                  <w:tcW w:w="12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>超标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尾气处理现场监测：</w:t>
            </w:r>
            <w:r>
              <w:rPr>
                <w:rFonts w:hint="eastAsia"/>
                <w:b/>
                <w:bCs/>
                <w:lang w:val="en-US" w:eastAsia="zh-CN"/>
              </w:rPr>
              <w:t>（由当地生态环境部门监测）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9"/>
              <w:gridCol w:w="1492"/>
              <w:gridCol w:w="1388"/>
              <w:gridCol w:w="1547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废气种类</w:t>
                  </w:r>
                </w:p>
              </w:tc>
              <w:tc>
                <w:tcPr>
                  <w:tcW w:w="149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监测日期</w:t>
                  </w:r>
                </w:p>
              </w:tc>
              <w:tc>
                <w:tcPr>
                  <w:tcW w:w="138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主要指标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标准要求</w:t>
                  </w:r>
                </w:p>
              </w:tc>
              <w:tc>
                <w:tcPr>
                  <w:tcW w:w="159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实测值</w:t>
                  </w:r>
                </w:p>
              </w:tc>
              <w:tc>
                <w:tcPr>
                  <w:tcW w:w="175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6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酸性气体</w:t>
                  </w:r>
                </w:p>
              </w:tc>
              <w:tc>
                <w:tcPr>
                  <w:tcW w:w="149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88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6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碱性气体</w:t>
                  </w:r>
                </w:p>
              </w:tc>
              <w:tc>
                <w:tcPr>
                  <w:tcW w:w="149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88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其他</w:t>
                  </w:r>
                </w:p>
              </w:tc>
              <w:tc>
                <w:tcPr>
                  <w:tcW w:w="149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8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4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>超标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  <w:highlight w:val="none"/>
              </w:rPr>
              <w:t>监视和测量</w:t>
            </w:r>
            <w:r>
              <w:rPr>
                <w:rFonts w:hint="eastAsia"/>
                <w:highlight w:val="none"/>
                <w:lang w:val="en-US" w:eastAsia="zh-CN"/>
              </w:rPr>
              <w:t>设备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highlight w:val="none"/>
                <w:lang w:val="en-US" w:eastAsia="zh-CN"/>
              </w:rPr>
              <w:t>E9</w:t>
            </w:r>
            <w:r>
              <w:rPr>
                <w:rFonts w:hint="eastAsia"/>
                <w:highlight w:val="none"/>
              </w:rPr>
              <w:t>.1.</w:t>
            </w: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如：《</w:t>
            </w:r>
            <w:r>
              <w:rPr>
                <w:rFonts w:hint="eastAsia"/>
                <w:highlight w:val="none"/>
              </w:rPr>
              <w:t>监视和测量资源控制</w:t>
            </w:r>
            <w:r>
              <w:rPr>
                <w:rFonts w:hint="eastAsia"/>
                <w:highlight w:val="none"/>
                <w:lang w:val="en-US" w:eastAsia="zh-CN"/>
              </w:rPr>
              <w:t>程序》、手册第9.1.1条款</w:t>
            </w: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了解用于环境监测的监视和测量资源种类： 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计量器具 ：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压力表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安全阀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可燃气体报警器 </w:t>
            </w:r>
            <w:r>
              <w:rPr>
                <w:rFonts w:hint="eastAsia"/>
                <w:highlight w:val="none"/>
              </w:rPr>
              <w:sym w:font="Wingdings" w:char="00A8"/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监视设备 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监视设备：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定期验证的计划，频次：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highlight w:val="none"/>
                <w:lang w:val="en-US" w:eastAsia="zh-CN"/>
              </w:rPr>
              <w:t>月/次</w:t>
            </w:r>
          </w:p>
          <w:p>
            <w:pPr>
              <w:ind w:firstLine="1050" w:firstLineChars="50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抽查验证记录日期：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按照验证计划实施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未按照验证计划实施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；说明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</w:t>
            </w:r>
            <w:r>
              <w:rPr>
                <w:rFonts w:hint="eastAsia"/>
                <w:color w:val="000000" w:themeColor="text1"/>
                <w:lang w:val="en-US" w:eastAsia="zh-CN"/>
              </w:rPr>
              <w:t>看《计量器具台账》，抽查外部检定或校准情况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18"/>
                      <w:szCs w:val="18"/>
                      <w:lang w:val="en-US" w:eastAsia="zh-CN"/>
                    </w:rPr>
                    <w:t>外径精密л尺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ZHAH202203200012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2023.3.19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18"/>
                      <w:szCs w:val="18"/>
                      <w:lang w:val="en-US" w:eastAsia="zh-CN"/>
                    </w:rPr>
                    <w:t>游标卡尺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  <w:t>AV20224944986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2023.3.21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sz w:val="18"/>
                      <w:szCs w:val="18"/>
                      <w:lang w:val="en-US" w:eastAsia="zh-CN"/>
                    </w:rPr>
                    <w:t>落锤冲击试验机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</w:rPr>
                  </w:pPr>
                  <w: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  <w:t>AV20224944987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2023.3.21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18"/>
                      <w:szCs w:val="18"/>
                      <w:lang w:val="en-US" w:eastAsia="zh-CN"/>
                    </w:rPr>
                    <w:t>管材简支梁冲击试验机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</w:rPr>
                  </w:pPr>
                  <w: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  <w:t>AV2022494</w:t>
                  </w: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5510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2023.3.21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lang w:eastAsia="zh-CN"/>
                    </w:rPr>
                    <w:t>热变形维卡软化温度仪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  <w:t>AV20224944985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2023.3.21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lang w:val="en-US" w:eastAsia="zh-CN"/>
                    </w:rPr>
                    <w:t>管材耐压</w:t>
                  </w: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lang w:eastAsia="zh-CN"/>
                    </w:rPr>
                    <w:t>爆破试验机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ZHAH202203200016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2023.3.19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lang w:eastAsia="zh-CN"/>
                    </w:rPr>
                    <w:t>电子拉力试验机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ZHAH202203200015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2023.3.19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抽查内部校准情况；抽查《内部校准计划》  《校准规程》  《校准记录》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（无内校）</w:t>
            </w:r>
          </w:p>
          <w:tbl>
            <w:tblPr>
              <w:tblStyle w:val="7"/>
              <w:tblW w:w="691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计量器具的失效控制：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未发生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已发生，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标准溶液控制：（环境监测不涉及）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4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5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4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否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关注基准物质是否超出有效期：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是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否，（不涉及）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若有如何处置：</w:t>
            </w:r>
          </w:p>
        </w:tc>
        <w:tc>
          <w:tcPr>
            <w:tcW w:w="1585" w:type="dxa"/>
            <w:vMerge w:val="continue"/>
            <w:vAlign w:val="top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ict>
        <v:shape id="_x0000_s4099" o:spid="_x0000_s4099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3E45417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8527C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E09EE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173894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B7160D5"/>
    <w:rsid w:val="1C392A3A"/>
    <w:rsid w:val="1C683E38"/>
    <w:rsid w:val="1CB1322F"/>
    <w:rsid w:val="1CEB1474"/>
    <w:rsid w:val="1CF3399B"/>
    <w:rsid w:val="1CFD2AFE"/>
    <w:rsid w:val="1D0B42B9"/>
    <w:rsid w:val="1D3A18D1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670294"/>
    <w:rsid w:val="21A07B88"/>
    <w:rsid w:val="21A34258"/>
    <w:rsid w:val="21D24208"/>
    <w:rsid w:val="226B2F60"/>
    <w:rsid w:val="22813299"/>
    <w:rsid w:val="229F2D1A"/>
    <w:rsid w:val="22C14393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AE0926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AF87D14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119F7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77E38"/>
    <w:rsid w:val="335C55FD"/>
    <w:rsid w:val="33715F28"/>
    <w:rsid w:val="33F07155"/>
    <w:rsid w:val="340C6245"/>
    <w:rsid w:val="34113C74"/>
    <w:rsid w:val="343C4522"/>
    <w:rsid w:val="347A0336"/>
    <w:rsid w:val="348376B7"/>
    <w:rsid w:val="34F92D63"/>
    <w:rsid w:val="35527F1F"/>
    <w:rsid w:val="357914C0"/>
    <w:rsid w:val="35994264"/>
    <w:rsid w:val="35A844EB"/>
    <w:rsid w:val="35D721CD"/>
    <w:rsid w:val="36174333"/>
    <w:rsid w:val="3623081B"/>
    <w:rsid w:val="362B5212"/>
    <w:rsid w:val="364A3F09"/>
    <w:rsid w:val="367A501B"/>
    <w:rsid w:val="36C91110"/>
    <w:rsid w:val="372D3763"/>
    <w:rsid w:val="37573DB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07D0D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867E37"/>
    <w:rsid w:val="44A567F5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4A3AEB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43D46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04E0B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0973DA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744854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118B2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2E6943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2064</Words>
  <Characters>2320</Characters>
  <Lines>1</Lines>
  <Paragraphs>1</Paragraphs>
  <TotalTime>0</TotalTime>
  <ScaleCrop>false</ScaleCrop>
  <LinksUpToDate>false</LinksUpToDate>
  <CharactersWithSpaces>2728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2022-08-03T11:46:37Z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3953081933DF4F59A7B68223F516F2C8</vt:lpwstr>
  </property>
</Properties>
</file>