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938"/>
        <w:gridCol w:w="745"/>
        <w:gridCol w:w="9249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85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94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负责人：刘宝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张占平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85" w:type="dxa"/>
            <w:vMerge w:val="continue"/>
            <w:shd w:val="clear" w:color="auto" w:fill="auto"/>
            <w:vAlign w:val="center"/>
          </w:tcPr>
          <w:p/>
        </w:tc>
        <w:tc>
          <w:tcPr>
            <w:tcW w:w="938" w:type="dxa"/>
            <w:vMerge w:val="continue"/>
            <w:shd w:val="clear" w:color="auto" w:fill="auto"/>
            <w:vAlign w:val="center"/>
          </w:tcPr>
          <w:p/>
        </w:tc>
        <w:tc>
          <w:tcPr>
            <w:tcW w:w="9994" w:type="dxa"/>
            <w:gridSpan w:val="2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2-07-26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85" w:type="dxa"/>
            <w:vMerge w:val="continue"/>
            <w:shd w:val="clear" w:color="auto" w:fill="auto"/>
            <w:vAlign w:val="center"/>
          </w:tcPr>
          <w:p/>
        </w:tc>
        <w:tc>
          <w:tcPr>
            <w:tcW w:w="938" w:type="dxa"/>
            <w:vMerge w:val="continue"/>
            <w:shd w:val="clear" w:color="auto" w:fill="auto"/>
            <w:vAlign w:val="center"/>
          </w:tcPr>
          <w:p/>
        </w:tc>
        <w:tc>
          <w:tcPr>
            <w:tcW w:w="9994" w:type="dxa"/>
            <w:gridSpan w:val="2"/>
            <w:shd w:val="clear" w:color="auto" w:fill="auto"/>
            <w:vAlign w:val="center"/>
          </w:tcPr>
          <w:p>
            <w:pPr>
              <w:tabs>
                <w:tab w:val="left" w:pos="709"/>
              </w:tabs>
              <w:ind w:right="57"/>
              <w:jc w:val="left"/>
            </w:pPr>
            <w:r>
              <w:rPr>
                <w:rFonts w:hint="eastAsia"/>
              </w:rPr>
              <w:t>审核条款：FSMS：4.1/4.2/4.3/4.4/5.1/5.2/5.3/6.1/6.2/6.3/7.1.1/</w:t>
            </w:r>
            <w:r>
              <w:t>7.4</w:t>
            </w:r>
            <w:r>
              <w:rPr>
                <w:rFonts w:hint="eastAsia"/>
              </w:rPr>
              <w:t>/9.1.1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9.3/10.2/10.3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66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6683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668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食品欺诈，恶意投诉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6683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6683" w:type="dxa"/>
                </w:tcPr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人员管理不到位，会影响到产品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668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新产品不断推出；质量稳定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6683" w:type="dxa"/>
                </w:tcPr>
                <w:p>
                  <w:pPr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原材料价格上涨；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668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产品存在食品安全问题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6683" w:type="dxa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市场的不断增加的需求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10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鹰手营子矿区</w:t>
                  </w:r>
                  <w:r>
                    <w:rPr>
                      <w:rFonts w:hint="eastAsia"/>
                      <w:highlight w:val="none"/>
                    </w:rPr>
                    <w:t>市场监督管理局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见供销部审核记录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>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经销商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按时按质按量交付产品或服务；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普通消费者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☑良好的使用感受</w:t>
                  </w:r>
                </w:p>
                <w:p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☑组织的持续经营、盈利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" w:hRule="atLeast"/>
              </w:trPr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食品工艺园区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☑不因食品安全问题影响周围人员的就业</w:t>
                  </w:r>
                </w:p>
                <w:p>
                  <w:r>
                    <w:rPr>
                      <w:rFonts w:hint="eastAsia"/>
                    </w:rPr>
                    <w:t>☑不因食品安全问题影响到周围社区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管理手册第4.3条款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FF"/>
                      <w:sz w:val="20"/>
                    </w:rPr>
                    <w:t>山楂果糕类产品的生产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sz w:val="21"/>
                      <w:szCs w:val="21"/>
                    </w:rPr>
                    <w:t>位于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河北省</w:t>
                  </w:r>
                  <w:r>
                    <w:rPr>
                      <w:sz w:val="21"/>
                      <w:szCs w:val="21"/>
                    </w:rPr>
                    <w:t>承德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市</w:t>
                  </w:r>
                  <w:r>
                    <w:rPr>
                      <w:sz w:val="21"/>
                      <w:szCs w:val="21"/>
                    </w:rPr>
                    <w:t>鹰手营子矿区北马圈子镇金扇子112线国道东侧食品园区2号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河北友楂食品有限公司</w:t>
                  </w:r>
                  <w:r>
                    <w:rPr>
                      <w:sz w:val="21"/>
                      <w:szCs w:val="21"/>
                    </w:rPr>
                    <w:t>生产车间的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山楂</w:t>
                  </w:r>
                  <w:r>
                    <w:rPr>
                      <w:sz w:val="21"/>
                      <w:szCs w:val="21"/>
                    </w:rPr>
                    <w:t>果糕类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产品</w:t>
                  </w:r>
                  <w:r>
                    <w:rPr>
                      <w:sz w:val="21"/>
                      <w:szCs w:val="21"/>
                    </w:rPr>
                    <w:t>的生产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cs="Times New Roman" w:asciiTheme="minorEastAsia" w:hAnsiTheme="minorEastAsia" w:eastAsiaTheme="minorEastAsia"/>
                      <w:color w:val="0000FF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sz w:val="21"/>
                      <w:szCs w:val="21"/>
                    </w:rPr>
                    <w:t>承德鹰手营子矿区北马圈子镇金扇子112线国道东侧食品园区2号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cs="Times New Roman" w:asciiTheme="minorEastAsia" w:hAnsiTheme="minorEastAsia" w:eastAsiaTheme="minorEastAsia"/>
                      <w:color w:val="0000FF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河北省</w:t>
                  </w:r>
                  <w:r>
                    <w:rPr>
                      <w:sz w:val="21"/>
                      <w:szCs w:val="21"/>
                    </w:rPr>
                    <w:t>承德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市</w:t>
                  </w:r>
                  <w:r>
                    <w:rPr>
                      <w:sz w:val="21"/>
                      <w:szCs w:val="21"/>
                    </w:rPr>
                    <w:t>鹰手营子矿区北马圈子镇金扇子112线国道东侧食品园区2号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FF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不涉及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0000FF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不涉及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体系建立以来，</w:t>
                  </w:r>
                  <w:r>
                    <w:rPr>
                      <w:rFonts w:hint="eastAsia"/>
                      <w:color w:val="0000FF"/>
                    </w:rPr>
                    <w:t>2</w:t>
                  </w:r>
                  <w:r>
                    <w:rPr>
                      <w:color w:val="0000FF"/>
                    </w:rPr>
                    <w:t>0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22.04.01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审核周期内未发生变化</w:t>
                  </w:r>
                </w:p>
              </w:tc>
              <w:tc>
                <w:tcPr>
                  <w:tcW w:w="1686" w:type="dxa"/>
                </w:tcPr>
                <w:p/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□设备维修   □人员培训 □PRP和OPRP、HACCP验证  ☑其他—无外包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和“0.5各部门及岗位职责”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  和“0.2 食品安全方针、目标”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widowControl/>
              <w:spacing w:before="40"/>
              <w:ind w:firstLine="240" w:firstLineChars="100"/>
              <w:jc w:val="left"/>
              <w:rPr>
                <w:b/>
                <w:bCs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szCs w:val="24"/>
                <w:u w:val="single"/>
                <w:lang w:val="en-US" w:eastAsia="zh-CN"/>
              </w:rPr>
              <w:t>“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食品安全为先、诚信经营为本、不断持续改进、精心精细，生产安全绿色健康食品。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u w:val="single"/>
              </w:rPr>
              <w:t>”</w:t>
            </w:r>
            <w:r>
              <w:rPr>
                <w:rFonts w:hint="eastAsia"/>
                <w:b/>
                <w:bCs/>
                <w:color w:val="0000FF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管理手册第5.3条款和“0.4食品安全管理体系职能分配表”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430"/>
              <w:gridCol w:w="20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092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092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092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09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430" w:type="dxa"/>
                </w:tcPr>
                <w:p/>
              </w:tc>
              <w:tc>
                <w:tcPr>
                  <w:tcW w:w="2092" w:type="dxa"/>
                </w:tcPr>
                <w:p/>
              </w:tc>
            </w:tr>
          </w:tbl>
          <w:p/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85" w:type="dxa"/>
            <w:shd w:val="clear" w:color="auto" w:fill="auto"/>
          </w:tcPr>
          <w:p/>
        </w:tc>
        <w:tc>
          <w:tcPr>
            <w:tcW w:w="938" w:type="dxa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/>
        </w:tc>
        <w:tc>
          <w:tcPr>
            <w:tcW w:w="9249" w:type="dxa"/>
            <w:shd w:val="clear" w:color="auto" w:fill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张占平 先生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7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10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258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产品存在食品安全问题</w:t>
                  </w:r>
                </w:p>
              </w:tc>
              <w:tc>
                <w:tcPr>
                  <w:tcW w:w="4258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加强人员的培训；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对于生产过程管理；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源头控制山楂农残和重金属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pStyle w:val="8"/>
                    <w:numPr>
                      <w:ilvl w:val="0"/>
                      <w:numId w:val="0"/>
                    </w:numPr>
                    <w:ind w:leftChars="0"/>
                    <w:rPr>
                      <w:rFonts w:hint="default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  <w:highlight w:val="yellow"/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10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3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市场的不断增加的需求</w:t>
                  </w:r>
                </w:p>
              </w:tc>
              <w:tc>
                <w:tcPr>
                  <w:tcW w:w="3913" w:type="dxa"/>
                </w:tcPr>
                <w:p>
                  <w:pPr>
                    <w:numPr>
                      <w:ilvl w:val="0"/>
                      <w:numId w:val="2"/>
                    </w:numPr>
                    <w:ind w:left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开发新的市场；</w:t>
                  </w:r>
                  <w:r>
                    <w:rPr>
                      <w:rFonts w:hint="eastAsia"/>
                      <w:lang w:val="en-US" w:eastAsia="zh-CN"/>
                    </w:rPr>
                    <w:t>赢得新客户</w:t>
                  </w:r>
                </w:p>
                <w:p>
                  <w:pPr>
                    <w:pStyle w:val="2"/>
                    <w:numPr>
                      <w:ilvl w:val="0"/>
                      <w:numId w:val="0"/>
                    </w:num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2）研发新的产品；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ind w:left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/>
              </w:tc>
              <w:tc>
                <w:tcPr>
                  <w:tcW w:w="1752" w:type="dxa"/>
                </w:tcPr>
                <w:p/>
              </w:tc>
            </w:tr>
          </w:tbl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FSMS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疫情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85" w:type="dxa"/>
            <w:vMerge w:val="restart"/>
            <w:shd w:val="clear" w:color="auto" w:fill="auto"/>
          </w:tcPr>
          <w:p/>
        </w:tc>
        <w:tc>
          <w:tcPr>
            <w:tcW w:w="938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</w:t>
            </w:r>
            <w:r>
              <w:rPr>
                <w:rFonts w:hint="eastAsia" w:ascii="CIDFont+F5" w:hAnsi="CIDFont+F5" w:eastAsia="CIDFont+F5"/>
                <w:lang w:val="en-US" w:eastAsia="zh-CN"/>
              </w:rPr>
              <w:t>风险和机遇及其应对措施跟进表</w:t>
            </w:r>
            <w:r>
              <w:rPr>
                <w:rFonts w:hint="eastAsia" w:ascii="CIDFont+F5" w:hAnsi="CIDFont+F5" w:eastAsia="CIDFont+F5"/>
              </w:rPr>
              <w:t>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7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8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38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7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结果</w:t>
            </w:r>
            <w:r>
              <w:rPr>
                <w:rFonts w:hint="eastAsia"/>
                <w:color w:val="000000"/>
                <w:szCs w:val="21"/>
              </w:rPr>
              <w:t>统计</w:t>
            </w:r>
            <w:r>
              <w:rPr>
                <w:rFonts w:hint="eastAsia"/>
              </w:rPr>
              <w:t>》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9"/>
              <w:tblW w:w="89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1"/>
              <w:gridCol w:w="1028"/>
              <w:gridCol w:w="2389"/>
              <w:gridCol w:w="134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1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食品安全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28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38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345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2022.04-2022.06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111" w:type="dxa"/>
                  <w:vAlign w:val="center"/>
                </w:tcPr>
                <w:p>
                  <w:pPr>
                    <w:spacing w:line="480" w:lineRule="exact"/>
                    <w:rPr>
                      <w:rFonts w:hint="eastAsia" w:ascii="Times New Roman" w:hAnsi="Times New Roman" w:eastAsia="宋体" w:cs="Times New Roman"/>
                      <w:b/>
                      <w:bCs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  <w:t>重大食品安全事故为0</w:t>
                  </w:r>
                </w:p>
              </w:tc>
              <w:tc>
                <w:tcPr>
                  <w:tcW w:w="102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按照实际发生次数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111" w:type="dxa"/>
                  <w:vAlign w:val="center"/>
                </w:tcPr>
                <w:p>
                  <w:pPr>
                    <w:spacing w:line="480" w:lineRule="exact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FF"/>
                      <w:sz w:val="18"/>
                      <w:szCs w:val="18"/>
                      <w:highlight w:val="none"/>
                      <w:lang w:eastAsia="zh-CN"/>
                    </w:rPr>
                    <w:t>产品监督抽查合格率</w:t>
                  </w:r>
                  <w:r>
                    <w:rPr>
                      <w:rFonts w:hint="eastAsia" w:ascii="宋体" w:hAnsi="宋体"/>
                      <w:b/>
                      <w:bCs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  <w:t>100%；</w:t>
                  </w:r>
                </w:p>
              </w:tc>
              <w:tc>
                <w:tcPr>
                  <w:tcW w:w="102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抽查批次合格数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抽查总数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×100%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111" w:type="dxa"/>
                  <w:vAlign w:val="top"/>
                </w:tcPr>
                <w:p>
                  <w:pPr>
                    <w:pStyle w:val="17"/>
                    <w:spacing w:before="23"/>
                    <w:ind w:left="108" w:leftChars="0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zh-CN"/>
                    </w:rPr>
                  </w:pPr>
                </w:p>
              </w:tc>
              <w:tc>
                <w:tcPr>
                  <w:tcW w:w="1028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8"/>
              <w:rPr>
                <w:rFonts w:ascii="宋体" w:hAnsi="宋体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关键人员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运营管理部、行政部、业务部的负责人，变更后不影响体系运行，提供了变更任命；人员能力评价情况见F7.2条款</w:t>
            </w:r>
            <w:r>
              <w:rPr>
                <w:rFonts w:hint="eastAsia"/>
              </w:rPr>
              <w:t xml:space="preserve">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3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>厂房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占地</w:t>
            </w:r>
            <w:r>
              <w:rPr>
                <w:rFonts w:hint="eastAsia"/>
                <w:highlight w:val="none"/>
                <w:u w:val="single"/>
              </w:rPr>
              <w:t xml:space="preserve">面积：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9500</w:t>
            </w:r>
            <w:r>
              <w:rPr>
                <w:rFonts w:hint="eastAsia"/>
                <w:highlight w:val="none"/>
                <w:u w:val="single"/>
              </w:rPr>
              <w:t xml:space="preserve">平方米；建筑面积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5460</w:t>
            </w:r>
            <w:r>
              <w:rPr>
                <w:rFonts w:hint="eastAsia"/>
                <w:highlight w:val="none"/>
                <w:u w:val="single"/>
              </w:rPr>
              <w:t xml:space="preserve"> 平方米；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常温库3个，冷冻库2个，办公楼2个；检验室1个；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预煮机、成型刮片机、烘房、成型机、</w:t>
            </w:r>
            <w:r>
              <w:rPr>
                <w:rFonts w:hint="eastAsia"/>
                <w:szCs w:val="21"/>
                <w:u w:val="single"/>
              </w:rPr>
              <w:t>电子秤</w:t>
            </w:r>
            <w:r>
              <w:rPr>
                <w:rFonts w:hint="eastAsia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包装机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8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《人力资源管理和岗位培训程序》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45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50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pStyle w:val="8"/>
            </w:pPr>
          </w:p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</w:rPr>
              <w:t>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出厂检验报告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每年进行第三方检测报告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定期检查</w:t>
                  </w:r>
                </w:p>
                <w:p>
                  <w:pPr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  <w:highlight w:val="none"/>
                    </w:rPr>
                    <w:t>☑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每批</w:t>
                  </w:r>
                </w:p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产品安全性标准、《危害控制计划》等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每年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每批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环境每月</w:t>
                  </w: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前提方案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》、《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食品安全管理制度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1"/>
                    </w:rPr>
                    <w:t>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</w:p>
                <w:p>
                  <w:pPr>
                    <w:pStyle w:val="2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内审管理程序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管理评审程序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 xml:space="preserve">☑管理评审计划  ☑管理评审记录（工作总结）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82"/>
              <w:gridCol w:w="1967"/>
              <w:gridCol w:w="22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未发生较大变化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提高全体人员对食品安全标准要求的理解程度，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整改期限：2022.0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月底前；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计划2022年9月底前完成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8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计划2022年9月底前完成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食品安全管理体系的更新</w:t>
            </w:r>
          </w:p>
          <w:p/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管理手册10.3条款</w:t>
            </w:r>
          </w:p>
        </w:tc>
        <w:tc>
          <w:tcPr>
            <w:tcW w:w="159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auto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 xml:space="preserve">未发生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7" w:type="dxa"/>
            <w:vMerge w:val="continue"/>
            <w:shd w:val="clear" w:color="auto" w:fill="auto"/>
          </w:tcPr>
          <w:p/>
        </w:tc>
      </w:tr>
      <w:bookmarkEnd w:id="0"/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-41275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EE17838D"/>
    <w:multiLevelType w:val="singleLevel"/>
    <w:tmpl w:val="EE17838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28BE119"/>
    <w:multiLevelType w:val="singleLevel"/>
    <w:tmpl w:val="F28BE11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E753A"/>
    <w:rsid w:val="005203B8"/>
    <w:rsid w:val="00531A59"/>
    <w:rsid w:val="00536930"/>
    <w:rsid w:val="00542263"/>
    <w:rsid w:val="00564E53"/>
    <w:rsid w:val="00571451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90032F"/>
    <w:rsid w:val="00910EB7"/>
    <w:rsid w:val="00920906"/>
    <w:rsid w:val="00923731"/>
    <w:rsid w:val="009315A7"/>
    <w:rsid w:val="009344FA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423806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024F3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A616A9"/>
    <w:rsid w:val="21D24208"/>
    <w:rsid w:val="226B2F60"/>
    <w:rsid w:val="22813299"/>
    <w:rsid w:val="229F45E2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BF219C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756700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6B2901"/>
    <w:rsid w:val="6EBD0EA6"/>
    <w:rsid w:val="6F435405"/>
    <w:rsid w:val="6F4810D8"/>
    <w:rsid w:val="6F6D2BAA"/>
    <w:rsid w:val="6F8F1120"/>
    <w:rsid w:val="6F9A4A47"/>
    <w:rsid w:val="6FD909A9"/>
    <w:rsid w:val="701710D0"/>
    <w:rsid w:val="701B33A0"/>
    <w:rsid w:val="70607590"/>
    <w:rsid w:val="70795456"/>
    <w:rsid w:val="709946EC"/>
    <w:rsid w:val="70B04FD5"/>
    <w:rsid w:val="72702455"/>
    <w:rsid w:val="728F2E47"/>
    <w:rsid w:val="72973011"/>
    <w:rsid w:val="72BB3B90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6054</Words>
  <Characters>6462</Characters>
  <Lines>74</Lines>
  <Paragraphs>21</Paragraphs>
  <TotalTime>6</TotalTime>
  <ScaleCrop>false</ScaleCrop>
  <LinksUpToDate>false</LinksUpToDate>
  <CharactersWithSpaces>7228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2022-07-26T06:50:26Z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49BECC4BCA164B81BE870CF712344446</vt:lpwstr>
  </property>
</Properties>
</file>