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1"/>
        <w:gridCol w:w="1021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8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5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河北友楂食品有限公司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5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承德鹰手营子矿区北马圈子镇金扇子112线国道东侧食品园区2号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5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河北省</w:t>
            </w:r>
            <w:r>
              <w:rPr>
                <w:sz w:val="21"/>
                <w:szCs w:val="21"/>
              </w:rPr>
              <w:t>承德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市</w:t>
            </w:r>
            <w:r>
              <w:rPr>
                <w:sz w:val="21"/>
                <w:szCs w:val="21"/>
              </w:rPr>
              <w:t>鹰手营子矿区北马圈子镇金扇子112线国道东侧食品园区2号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7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张占平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19931057555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47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85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4" w:name="最高管理者"/>
            <w:bookmarkEnd w:id="4"/>
            <w:r>
              <w:rPr>
                <w:rFonts w:hint="eastAsia"/>
                <w:lang w:val="en-US" w:eastAsia="zh-CN"/>
              </w:rPr>
              <w:t>刘宝（总经理）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管代电话"/>
            <w:bookmarkEnd w:id="5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168577760@qq.com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8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0938-2022-F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5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50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" w:hRule="atLeast"/>
          <w:jc w:val="center"/>
        </w:trPr>
        <w:tc>
          <w:tcPr>
            <w:tcW w:w="147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5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147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50" w:type="dxa"/>
            <w:gridSpan w:val="12"/>
            <w:vAlign w:val="bottom"/>
          </w:tcPr>
          <w:p>
            <w:pPr>
              <w:rPr>
                <w:rFonts w:hint="default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" w:hRule="atLeast"/>
          <w:jc w:val="center"/>
        </w:trPr>
        <w:tc>
          <w:tcPr>
            <w:tcW w:w="147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5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0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50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0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21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位于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河北省</w:t>
            </w:r>
            <w:r>
              <w:rPr>
                <w:sz w:val="21"/>
                <w:szCs w:val="21"/>
              </w:rPr>
              <w:t>承德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市</w:t>
            </w:r>
            <w:r>
              <w:rPr>
                <w:sz w:val="21"/>
                <w:szCs w:val="21"/>
              </w:rPr>
              <w:t>鹰手营子矿区北马圈子镇金扇子112线国道东侧食品园区2号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河北友楂食品有限公司</w:t>
            </w:r>
            <w:r>
              <w:rPr>
                <w:sz w:val="21"/>
                <w:szCs w:val="21"/>
              </w:rPr>
              <w:t>生产车间的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山楂</w:t>
            </w:r>
            <w:r>
              <w:rPr>
                <w:sz w:val="21"/>
                <w:szCs w:val="21"/>
              </w:rPr>
              <w:t>果糕类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</w:t>
            </w:r>
            <w:r>
              <w:rPr>
                <w:sz w:val="21"/>
                <w:szCs w:val="21"/>
              </w:rPr>
              <w:t>的生产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CIV-7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4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50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0" w:hRule="atLeast"/>
          <w:jc w:val="center"/>
        </w:trPr>
        <w:tc>
          <w:tcPr>
            <w:tcW w:w="147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5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2022年07月26日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8:00</w:t>
            </w:r>
            <w:r>
              <w:rPr>
                <w:rFonts w:hint="eastAsia"/>
                <w:b/>
                <w:sz w:val="20"/>
              </w:rPr>
              <w:t>至2022年07月26日 下午</w:t>
            </w:r>
            <w:bookmarkEnd w:id="31"/>
            <w:r>
              <w:rPr>
                <w:rFonts w:hint="eastAsia"/>
                <w:b/>
                <w:sz w:val="20"/>
                <w:lang w:val="en-US" w:eastAsia="zh-CN"/>
              </w:rPr>
              <w:t>16:30</w:t>
            </w:r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9" w:hRule="atLeast"/>
          <w:jc w:val="center"/>
        </w:trPr>
        <w:tc>
          <w:tcPr>
            <w:tcW w:w="1471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5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5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47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47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CIV-7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47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2020-N1FSMS-3011923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47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0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5" w:hRule="atLeast"/>
          <w:jc w:val="center"/>
        </w:trPr>
        <w:tc>
          <w:tcPr>
            <w:tcW w:w="1471" w:type="dxa"/>
            <w:vAlign w:val="center"/>
          </w:tcPr>
          <w:p/>
        </w:tc>
        <w:tc>
          <w:tcPr>
            <w:tcW w:w="10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19" w:type="dxa"/>
            <w:gridSpan w:val="4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6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18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  <w:jc w:val="center"/>
        </w:trPr>
        <w:tc>
          <w:tcPr>
            <w:tcW w:w="14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8"/>
      </w:pPr>
    </w:p>
    <w:tbl>
      <w:tblPr>
        <w:tblStyle w:val="5"/>
        <w:tblpPr w:leftFromText="180" w:rightFromText="180" w:vertAnchor="text" w:horzAnchor="page" w:tblpX="917" w:tblpY="228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79"/>
        <w:gridCol w:w="1207"/>
        <w:gridCol w:w="816"/>
        <w:gridCol w:w="4912"/>
        <w:gridCol w:w="155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07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4912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1555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2022-07-26全天</w:t>
            </w: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8:00-8:30</w:t>
            </w:r>
          </w:p>
        </w:tc>
        <w:tc>
          <w:tcPr>
            <w:tcW w:w="816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8：30-10:30</w:t>
            </w:r>
          </w:p>
        </w:tc>
        <w:tc>
          <w:tcPr>
            <w:tcW w:w="816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4912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总要求、认证范围、过程方法、方针和目标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组织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内外部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环境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因素、相关方的需求和期望、风险和机遇的控制、管理承诺、岗位和职责、目标管理、资源提供过程、管理评审、内外部沟通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、食品安全管理体系的更新、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持续改进、顾客投诉处理、重大体系事故和变更管理、顾客反馈、产品召回、行业抽查情况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FSMS：4.1/4.2/4.3/4.4/5.1/5.2/5.3/6.1/6.2/6.3/7.1.1/7.4/9.1.1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9.3/10.2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/10.3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8:30-10:30</w:t>
            </w:r>
          </w:p>
        </w:tc>
        <w:tc>
          <w:tcPr>
            <w:tcW w:w="816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10"/>
                <w:sz w:val="18"/>
                <w:szCs w:val="18"/>
                <w:lang w:val="en-US" w:eastAsia="zh-CN"/>
              </w:rPr>
              <w:t>食品安全小组</w:t>
            </w:r>
          </w:p>
        </w:tc>
        <w:tc>
          <w:tcPr>
            <w:tcW w:w="49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食品安全小组及职责、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外部提供的食品安全管理体系要素的控制、产品实现的策划、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前提方案、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可追溯性、应急准备和响应、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实施危害分析的预备步骤、危害分析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危害控制计划的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建立、预备信息的更新、规定前提方案和HACCP计划文件的更新、验证策划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控制措施组合的确认、食品安全管理体系的验证及结果分析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分析和评价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5.3/7.1.5/8.1/8.2/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8.3/8.4/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8.5/8.6/8.8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/9.1.2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10:30-12：00</w:t>
            </w:r>
          </w:p>
        </w:tc>
        <w:tc>
          <w:tcPr>
            <w:tcW w:w="816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18"/>
                <w:szCs w:val="18"/>
                <w:lang w:val="en-US" w:eastAsia="zh-CN"/>
              </w:rPr>
              <w:t>生产部及现场</w:t>
            </w:r>
          </w:p>
        </w:tc>
        <w:tc>
          <w:tcPr>
            <w:tcW w:w="49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目标、职责、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基础设施、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车辆管理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特种设备管理、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工作环境控制、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(PRPs)前提方案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及现场情况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、可追溯性系统、应急准备和响应、关键控制点和操作性前提方案的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、撤回/召回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5.3/6.2/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7.1.3/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7.1.4/8.2/8.3/8.4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8.5.4.5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/8.9.5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10:30-12：00</w:t>
            </w:r>
          </w:p>
        </w:tc>
        <w:tc>
          <w:tcPr>
            <w:tcW w:w="816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10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49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目标、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职责、文件和记录管理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沟通、人员健康管理、持证上岗人员、人员招聘、员工培训及有效性评价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意识、内审、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不符合项和控制措施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；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pStyle w:val="14"/>
              <w:spacing w:after="0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F：</w:t>
            </w: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5.3/6.2/7.1.2/</w:t>
            </w:r>
          </w:p>
          <w:p>
            <w:pPr>
              <w:pStyle w:val="14"/>
              <w:spacing w:after="0"/>
              <w:rPr>
                <w:rFonts w:hint="default" w:ascii="Times New Roman" w:hAnsi="Times New Roman" w:eastAsia="Times New Roman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7.2/7.3/7.4/7.5/9.2/10.1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0000FF"/>
                <w:sz w:val="18"/>
                <w:szCs w:val="18"/>
              </w:rPr>
              <w:t>12:</w:t>
            </w:r>
            <w:r>
              <w:rPr>
                <w:rFonts w:hint="default" w:ascii="Times New Roman" w:hAnsi="Times New Roman" w:cs="Times New Roman"/>
                <w:b/>
                <w:color w:val="0000FF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color w:val="0000FF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/>
                <w:color w:val="0000FF"/>
                <w:sz w:val="18"/>
                <w:szCs w:val="18"/>
                <w:lang w:val="en-US" w:eastAsia="zh-CN"/>
              </w:rPr>
              <w:t>-12:30</w:t>
            </w:r>
          </w:p>
        </w:tc>
        <w:tc>
          <w:tcPr>
            <w:tcW w:w="816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12:30-14:00</w:t>
            </w:r>
          </w:p>
        </w:tc>
        <w:tc>
          <w:tcPr>
            <w:tcW w:w="816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18"/>
                <w:szCs w:val="18"/>
                <w:lang w:val="en-US" w:eastAsia="zh-CN"/>
              </w:rPr>
              <w:t>生产部及现场</w:t>
            </w:r>
          </w:p>
        </w:tc>
        <w:tc>
          <w:tcPr>
            <w:tcW w:w="49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目标、职责、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基础设施、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车辆管理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特种设备管理、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工作环境控制、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(PRPs)前提方案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及现场情况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、可追溯性系统、应急准备和响应、关键控制点和操作性前提方案的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、撤回/召回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、——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5.3/6.2/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7.1.3/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7.1.4/8.2/8.3/8.4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8.5.4.5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/8.9.5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14:00-16:00</w:t>
            </w:r>
          </w:p>
        </w:tc>
        <w:tc>
          <w:tcPr>
            <w:tcW w:w="816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18"/>
                <w:szCs w:val="18"/>
                <w:lang w:val="en-US" w:eastAsia="zh-CN"/>
              </w:rPr>
              <w:t>质检部及现场</w:t>
            </w:r>
          </w:p>
        </w:tc>
        <w:tc>
          <w:tcPr>
            <w:tcW w:w="49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目标、职责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监视和测量控制、OPRP点/CCP点实施、不合格控制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5.3/6.2/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8.5.4.5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8.7/8.9.1-8.9.4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:30-16:00</w:t>
            </w:r>
          </w:p>
        </w:tc>
        <w:tc>
          <w:tcPr>
            <w:tcW w:w="816" w:type="dxa"/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供销部</w:t>
            </w:r>
          </w:p>
        </w:tc>
        <w:tc>
          <w:tcPr>
            <w:tcW w:w="49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目标、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职责、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外部提供的过程、产品和服务的控制、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撤回召回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F：</w:t>
            </w: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5.3/6.2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/7.1.6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bookmarkStart w:id="34" w:name="_GoBack"/>
            <w:bookmarkEnd w:id="34"/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8.9.5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6:00-16:30</w:t>
            </w:r>
          </w:p>
        </w:tc>
        <w:tc>
          <w:tcPr>
            <w:tcW w:w="816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末次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会议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de-DE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审核结束</w:t>
            </w:r>
          </w:p>
        </w:tc>
        <w:tc>
          <w:tcPr>
            <w:tcW w:w="1555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A5F3DCF"/>
    <w:rsid w:val="0F044C57"/>
    <w:rsid w:val="48064514"/>
    <w:rsid w:val="503320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5</TotalTime>
  <ScaleCrop>false</ScaleCrop>
  <LinksUpToDate>false</LinksUpToDate>
  <CharactersWithSpaces>5345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2022-07-25T09:38:42Z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