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北京中诚天安咨询有限公司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0729-2021-QEO-2022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北京市朝阳区三间房村185号2号楼一层107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江珊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北京市朝阳区大屯街道大屯里317号楼6层1单元609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马星旭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15901128723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15901128723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Q：资质范围内工程造价咨询；招标代理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E：资质范围内工程造价咨询；招标代理所涉及场所的相关环境管理活动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O：资质范围内工程造价咨询；招标代理所涉及场所的相关职业健康安全管理活动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Q：34.01.02;35.04.02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E：34.01.02;35.04.02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O：34.01.02B;35.04.02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Q:11,E:11,O:11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b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4"/>
              </w:rPr>
              <w:t>本次审核要素：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Times New Roman"/>
                <w:b/>
                <w:bCs w:val="0"/>
                <w:sz w:val="24"/>
                <w:u w:val="single"/>
                <w:lang w:val="en-US" w:eastAsia="zh-CN"/>
              </w:rPr>
              <w:t>未审核7.2,7.3,7.4,7.5条款</w:t>
            </w:r>
            <w:bookmarkStart w:id="18" w:name="_GoBack"/>
            <w:bookmarkEnd w:id="18"/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E和O审核了</w:t>
            </w:r>
            <w:r>
              <w:rPr>
                <w:rFonts w:hint="eastAsia" w:ascii="宋体" w:hAnsi="宋体" w:cs="Times New Roman"/>
                <w:b/>
                <w:bCs w:val="0"/>
                <w:sz w:val="24"/>
                <w:u w:val="single"/>
                <w:lang w:val="en-US" w:eastAsia="zh-CN"/>
              </w:rPr>
              <w:t>全条款</w:t>
            </w:r>
          </w:p>
          <w:p>
            <w:pPr>
              <w:spacing w:line="400" w:lineRule="exact"/>
              <w:rPr>
                <w:rFonts w:hint="default" w:ascii="宋体" w:hAnsi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4"/>
              </w:rPr>
              <w:t>审核的部门/条款：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领导层、综合部、招标技术部、造价咨询部、员工代表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" type="#_x0000_t75" style="height:35.8pt;width:74.2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013048A9"/>
    <w:rsid w:val="018E1FF2"/>
    <w:rsid w:val="2D406CBA"/>
    <w:rsid w:val="3C5E2FAF"/>
    <w:rsid w:val="44653423"/>
    <w:rsid w:val="5B392E17"/>
    <w:rsid w:val="68976AF4"/>
    <w:rsid w:val="725556BF"/>
    <w:rsid w:val="7B4E4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1831</Words>
  <Characters>2065</Characters>
  <Lines>16</Lines>
  <Paragraphs>4</Paragraphs>
  <TotalTime>25</TotalTime>
  <ScaleCrop>false</ScaleCrop>
  <LinksUpToDate>false</LinksUpToDate>
  <CharactersWithSpaces>2575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2022-09-06T07:45:25Z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