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cs="隶书"/>
          <w:color w:val="000000"/>
          <w:sz w:val="36"/>
          <w:szCs w:val="36"/>
        </w:rPr>
        <w:t>管理体系审核记录表</w:t>
      </w:r>
    </w:p>
    <w:tbl>
      <w:tblPr>
        <w:tblStyle w:val="13"/>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035"/>
        <w:gridCol w:w="11444"/>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过程与活动、抽样计划</w:t>
            </w:r>
          </w:p>
        </w:tc>
        <w:tc>
          <w:tcPr>
            <w:tcW w:w="348"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rPr>
              <w:t>受审核部门：</w:t>
            </w:r>
            <w:r>
              <w:rPr>
                <w:rFonts w:hint="eastAsia" w:ascii="楷体" w:hAnsi="楷体" w:eastAsia="楷体"/>
                <w:szCs w:val="21"/>
                <w:lang w:eastAsia="zh-CN"/>
              </w:rPr>
              <w:t>销售部</w:t>
            </w:r>
            <w:r>
              <w:rPr>
                <w:rFonts w:ascii="楷体" w:hAnsi="楷体" w:eastAsia="楷体"/>
                <w:szCs w:val="21"/>
              </w:rPr>
              <w:t xml:space="preserve">       </w:t>
            </w:r>
            <w:r>
              <w:rPr>
                <w:rFonts w:hint="eastAsia" w:ascii="楷体" w:hAnsi="楷体" w:eastAsia="楷体"/>
                <w:szCs w:val="21"/>
                <w:lang w:val="en-US" w:eastAsia="zh-CN"/>
              </w:rPr>
              <w:t xml:space="preserve"> </w:t>
            </w:r>
            <w:r>
              <w:rPr>
                <w:rFonts w:hint="eastAsia" w:ascii="楷体" w:hAnsi="楷体" w:eastAsia="楷体"/>
                <w:szCs w:val="21"/>
              </w:rPr>
              <w:t>主管领导：</w:t>
            </w:r>
            <w:r>
              <w:rPr>
                <w:rFonts w:hint="eastAsia" w:ascii="楷体" w:hAnsi="楷体" w:eastAsia="楷体"/>
                <w:szCs w:val="21"/>
                <w:lang w:eastAsia="zh-CN"/>
              </w:rPr>
              <w:t>马晓菲</w:t>
            </w:r>
            <w:r>
              <w:rPr>
                <w:rFonts w:hint="eastAsia" w:ascii="楷体" w:hAnsi="楷体" w:eastAsia="楷体"/>
                <w:szCs w:val="21"/>
                <w:lang w:val="en-US" w:eastAsia="zh-CN"/>
              </w:rPr>
              <w:t xml:space="preserve">   </w:t>
            </w:r>
            <w:r>
              <w:rPr>
                <w:rFonts w:hint="eastAsia" w:ascii="楷体" w:hAnsi="楷体" w:eastAsia="楷体"/>
                <w:szCs w:val="21"/>
              </w:rPr>
              <w:t xml:space="preserve">       陪同人：</w:t>
            </w:r>
            <w:r>
              <w:rPr>
                <w:rFonts w:hint="eastAsia" w:ascii="楷体" w:hAnsi="楷体" w:eastAsia="楷体"/>
                <w:szCs w:val="21"/>
                <w:lang w:eastAsia="zh-CN"/>
              </w:rPr>
              <w:t>李先婷</w:t>
            </w:r>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34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3849" w:type="pct"/>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Cs w:val="21"/>
                <w:lang w:val="en-US" w:eastAsia="zh-CN"/>
              </w:rPr>
            </w:pPr>
            <w:r>
              <w:rPr>
                <w:rFonts w:hint="eastAsia" w:ascii="楷体" w:hAnsi="楷体" w:eastAsia="楷体"/>
                <w:szCs w:val="21"/>
              </w:rPr>
              <w:t>审核员：</w:t>
            </w:r>
            <w:r>
              <w:rPr>
                <w:rFonts w:hint="eastAsia" w:ascii="楷体" w:hAnsi="楷体" w:eastAsia="楷体"/>
                <w:szCs w:val="21"/>
                <w:lang w:eastAsia="zh-CN"/>
              </w:rPr>
              <w:t>杨园</w:t>
            </w:r>
            <w:r>
              <w:rPr>
                <w:rFonts w:hint="eastAsia" w:ascii="楷体" w:hAnsi="楷体" w:eastAsia="楷体"/>
                <w:szCs w:val="21"/>
                <w:lang w:val="en-US" w:eastAsia="zh-CN"/>
              </w:rPr>
              <w:t xml:space="preserve">     </w:t>
            </w:r>
            <w:r>
              <w:rPr>
                <w:rFonts w:ascii="楷体" w:hAnsi="楷体" w:eastAsia="楷体"/>
                <w:szCs w:val="21"/>
              </w:rPr>
              <w:t xml:space="preserve">         </w:t>
            </w:r>
            <w:r>
              <w:rPr>
                <w:rFonts w:hint="eastAsia" w:ascii="楷体" w:hAnsi="楷体" w:eastAsia="楷体"/>
                <w:szCs w:val="21"/>
              </w:rPr>
              <w:t>审核时间：</w:t>
            </w:r>
            <w:r>
              <w:rPr>
                <w:rFonts w:ascii="楷体" w:hAnsi="楷体" w:eastAsia="楷体"/>
                <w:szCs w:val="21"/>
              </w:rPr>
              <w:t>2022.</w:t>
            </w:r>
            <w:r>
              <w:rPr>
                <w:rFonts w:hint="eastAsia" w:ascii="楷体" w:hAnsi="楷体" w:eastAsia="楷体"/>
                <w:szCs w:val="21"/>
                <w:lang w:val="en-US" w:eastAsia="zh-CN"/>
              </w:rPr>
              <w:t>7.21日下午-2022.7.22日</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34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38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sz w:val="21"/>
                <w:szCs w:val="21"/>
                <w:lang w:val="en-US" w:eastAsia="zh-CN"/>
              </w:rPr>
            </w:pPr>
            <w:r>
              <w:rPr>
                <w:rFonts w:hint="eastAsia" w:ascii="楷体" w:hAnsi="楷体" w:eastAsia="楷体"/>
                <w:szCs w:val="21"/>
              </w:rPr>
              <w:t>审核条款：</w:t>
            </w:r>
            <w:r>
              <w:rPr>
                <w:rFonts w:hint="eastAsia" w:ascii="Times New Roman" w:hAnsi="Times New Roman" w:eastAsia="宋体" w:cs="Times New Roman"/>
                <w:sz w:val="21"/>
                <w:szCs w:val="21"/>
                <w:lang w:val="en-US" w:eastAsia="zh-CN"/>
              </w:rPr>
              <w:t>Q5.3/6.2</w:t>
            </w:r>
            <w:r>
              <w:rPr>
                <w:rFonts w:hint="default" w:ascii="Times New Roman" w:hAnsi="Times New Roman" w:eastAsia="宋体" w:cs="Times New Roman"/>
                <w:sz w:val="21"/>
                <w:szCs w:val="21"/>
              </w:rPr>
              <w:t>/7.1.3/7.1.4</w:t>
            </w:r>
            <w:r>
              <w:rPr>
                <w:rFonts w:hint="eastAsia" w:ascii="Times New Roman" w:hAnsi="Times New Roman" w:eastAsia="宋体"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eastAsia="宋体" w:cs="Times New Roman"/>
                <w:sz w:val="21"/>
                <w:szCs w:val="21"/>
                <w:lang w:val="en-US" w:eastAsia="zh-CN"/>
              </w:rPr>
              <w:t>/8.2/</w:t>
            </w:r>
            <w:r>
              <w:rPr>
                <w:rFonts w:hint="default" w:ascii="Times New Roman" w:hAnsi="Times New Roman" w:eastAsia="宋体" w:cs="Times New Roman"/>
                <w:sz w:val="21"/>
                <w:szCs w:val="21"/>
                <w:lang w:val="en-US" w:eastAsia="zh-CN"/>
              </w:rPr>
              <w:t>8.5/8.6/8.7</w:t>
            </w:r>
            <w:r>
              <w:rPr>
                <w:rFonts w:hint="eastAsia" w:ascii="Times New Roman" w:hAnsi="Times New Roman" w:eastAsia="宋体" w:cs="Times New Roman"/>
                <w:sz w:val="21"/>
                <w:szCs w:val="21"/>
                <w:lang w:val="en-US" w:eastAsia="zh-CN"/>
              </w:rPr>
              <w:t>/9.1.2；</w:t>
            </w:r>
          </w:p>
          <w:p>
            <w:pPr>
              <w:keepNext w:val="0"/>
              <w:keepLines w:val="0"/>
              <w:pageBreakBefore w:val="0"/>
              <w:widowControl w:val="0"/>
              <w:kinsoku/>
              <w:wordWrap/>
              <w:overflowPunct/>
              <w:topLinePunct w:val="0"/>
              <w:autoSpaceDE/>
              <w:autoSpaceDN/>
              <w:bidi w:val="0"/>
              <w:spacing w:line="300" w:lineRule="exact"/>
              <w:ind w:firstLine="1050" w:firstLineChars="500"/>
              <w:jc w:val="both"/>
              <w:textAlignment w:val="auto"/>
              <w:rPr>
                <w:rFonts w:ascii="楷体" w:hAnsi="楷体" w:eastAsia="楷体"/>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eastAsia"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lang w:eastAsia="zh-CN"/>
              </w:rPr>
              <w:t>岗位职责、权限</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Cs w:val="21"/>
                <w:lang w:val="en-US"/>
              </w:rPr>
            </w:pPr>
            <w:r>
              <w:rPr>
                <w:rFonts w:hint="eastAsia" w:ascii="楷体" w:hAnsi="楷体" w:eastAsia="楷体"/>
                <w:szCs w:val="21"/>
                <w:lang w:eastAsia="zh-CN"/>
              </w:rPr>
              <w:t>QEO</w:t>
            </w:r>
            <w:r>
              <w:rPr>
                <w:rFonts w:hint="eastAsia" w:ascii="楷体" w:hAnsi="楷体" w:eastAsia="楷体"/>
                <w:szCs w:val="21"/>
                <w:lang w:val="en-US" w:eastAsia="zh-CN"/>
              </w:rPr>
              <w:t>5.3</w:t>
            </w:r>
          </w:p>
        </w:tc>
        <w:tc>
          <w:tcPr>
            <w:tcW w:w="3849" w:type="pct"/>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楷体" w:hAnsi="楷体" w:eastAsia="楷体" w:cs="Times New Roman"/>
                <w:szCs w:val="21"/>
                <w:lang w:val="zh-CN"/>
              </w:rPr>
            </w:pPr>
            <w:r>
              <w:rPr>
                <w:rFonts w:hint="eastAsia" w:ascii="楷体" w:hAnsi="楷体" w:eastAsia="楷体" w:cs="Times New Roman"/>
                <w:szCs w:val="21"/>
                <w:lang w:val="zh-CN"/>
              </w:rPr>
              <w:sym w:font="Wingdings 2" w:char="F098"/>
            </w:r>
            <w:r>
              <w:rPr>
                <w:rFonts w:hint="eastAsia" w:ascii="楷体" w:hAnsi="楷体" w:eastAsia="楷体" w:cs="Times New Roman"/>
                <w:szCs w:val="21"/>
                <w:lang w:val="zh-CN" w:eastAsia="zh-CN"/>
              </w:rPr>
              <w:t>销售部负责人：马晓菲</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楷体" w:hAnsi="楷体" w:eastAsia="楷体" w:cs="Times New Roman"/>
                <w:szCs w:val="21"/>
                <w:lang w:val="zh-CN" w:eastAsia="zh-CN"/>
              </w:rPr>
            </w:pPr>
            <w:r>
              <w:rPr>
                <w:rFonts w:hint="eastAsia" w:ascii="楷体" w:hAnsi="楷体" w:eastAsia="楷体" w:cs="Times New Roman"/>
                <w:szCs w:val="21"/>
                <w:lang w:val="zh-CN"/>
              </w:rPr>
              <w:sym w:font="Wingdings 2" w:char="F098"/>
            </w:r>
            <w:r>
              <w:rPr>
                <w:rFonts w:hint="eastAsia" w:ascii="楷体" w:hAnsi="楷体" w:eastAsia="楷体" w:cs="Times New Roman"/>
                <w:szCs w:val="21"/>
                <w:lang w:val="zh-CN"/>
              </w:rPr>
              <w:t>马晓菲</w:t>
            </w:r>
            <w:r>
              <w:rPr>
                <w:rFonts w:hint="eastAsia" w:ascii="楷体" w:hAnsi="楷体" w:eastAsia="楷体" w:cs="Times New Roman"/>
                <w:szCs w:val="21"/>
                <w:lang w:val="en-US" w:eastAsia="zh-CN"/>
              </w:rPr>
              <w:t>主管</w:t>
            </w:r>
            <w:r>
              <w:rPr>
                <w:rFonts w:hint="eastAsia" w:ascii="楷体" w:hAnsi="楷体" w:eastAsia="楷体" w:cs="Times New Roman"/>
                <w:szCs w:val="21"/>
                <w:lang w:val="zh-CN" w:eastAsia="zh-CN"/>
              </w:rPr>
              <w:t>介绍，销售部主要负责：制定与保持招标文件评审；进行市场调研与市场营销管理；与顾客有关过程的确定、评审和沟通；负责组织合同评审，保存合同评审记录；负责组织与客户进行合同的谈判、起草合同文本、签订合同；向顾客进行环保及安全宣传；贯彻执行公司的方针和管理目标，落实管理手册在本部门的运行；负责本部门环境因素、危险源的识别及其控制。</w:t>
            </w:r>
          </w:p>
          <w:p>
            <w:pPr>
              <w:keepNext w:val="0"/>
              <w:keepLines w:val="0"/>
              <w:pageBreakBefore w:val="0"/>
              <w:widowControl w:val="0"/>
              <w:kinsoku/>
              <w:wordWrap/>
              <w:overflowPunct/>
              <w:topLinePunct w:val="0"/>
              <w:autoSpaceDE/>
              <w:autoSpaceDN/>
              <w:bidi w:val="0"/>
              <w:spacing w:line="300" w:lineRule="exact"/>
              <w:jc w:val="left"/>
              <w:textAlignment w:val="auto"/>
              <w:rPr>
                <w:rFonts w:hint="default" w:ascii="Times New Roman" w:hAnsi="Times New Roman" w:eastAsia="宋体" w:cs="Times New Roman"/>
                <w:sz w:val="21"/>
                <w:szCs w:val="21"/>
              </w:rPr>
            </w:pPr>
            <w:r>
              <w:rPr>
                <w:rFonts w:hint="eastAsia" w:ascii="楷体" w:hAnsi="楷体" w:eastAsia="楷体"/>
                <w:szCs w:val="21"/>
                <w:lang w:eastAsia="zh-CN"/>
              </w:rPr>
              <w:t>本部门职责明确，回答基本正确。</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lang w:eastAsia="zh-CN"/>
              </w:rPr>
              <w:t>目标</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Cs w:val="21"/>
                <w:lang w:val="en-US"/>
              </w:rPr>
            </w:pPr>
            <w:r>
              <w:rPr>
                <w:rFonts w:hint="eastAsia" w:ascii="楷体" w:hAnsi="楷体" w:eastAsia="楷体"/>
                <w:szCs w:val="21"/>
                <w:lang w:eastAsia="zh-CN"/>
              </w:rPr>
              <w:t>QEO</w:t>
            </w:r>
            <w:r>
              <w:rPr>
                <w:rFonts w:hint="eastAsia" w:ascii="楷体" w:hAnsi="楷体" w:eastAsia="楷体"/>
                <w:szCs w:val="21"/>
                <w:lang w:val="en-US" w:eastAsia="zh-CN"/>
              </w:rPr>
              <w:t>6.2</w:t>
            </w:r>
          </w:p>
        </w:tc>
        <w:tc>
          <w:tcPr>
            <w:tcW w:w="3849" w:type="pct"/>
            <w:tcBorders>
              <w:top w:val="single" w:color="auto" w:sz="4" w:space="0"/>
              <w:left w:val="single" w:color="auto" w:sz="4" w:space="0"/>
              <w:bottom w:val="single" w:color="auto" w:sz="4" w:space="0"/>
              <w:right w:val="single" w:color="auto" w:sz="4" w:space="0"/>
            </w:tcBorders>
            <w:vAlign w:val="center"/>
          </w:tcPr>
          <w:p>
            <w:pPr>
              <w:bidi w:val="0"/>
              <w:jc w:val="left"/>
              <w:rPr>
                <w:rFonts w:hint="eastAsia"/>
                <w:lang w:val="zh-CN"/>
              </w:rPr>
            </w:pPr>
            <w:r>
              <w:rPr>
                <w:rFonts w:hint="eastAsia"/>
                <w:lang w:val="zh-CN"/>
              </w:rPr>
              <w:sym w:font="Wingdings 2" w:char="F098"/>
            </w:r>
            <w:r>
              <w:rPr>
                <w:rFonts w:hint="eastAsia"/>
                <w:lang w:val="zh-CN"/>
              </w:rPr>
              <w:t>查见《管理手册》</w:t>
            </w:r>
            <w:r>
              <w:rPr>
                <w:rFonts w:hint="eastAsia"/>
                <w:lang w:val="en-US" w:eastAsia="zh-CN"/>
              </w:rPr>
              <w:t>,</w:t>
            </w:r>
            <w:r>
              <w:rPr>
                <w:rFonts w:hint="eastAsia"/>
                <w:lang w:val="zh-CN"/>
              </w:rPr>
              <w:t>公司管理层以公司的质量/环境/职业健康安全方针为框架，结合公司的实际运营情况，制定公司管理目标，编制了《目标、指标和管理方案实施情况监控记录》，对目标进行了分解及考核；</w:t>
            </w:r>
          </w:p>
          <w:p>
            <w:pPr>
              <w:bidi w:val="0"/>
              <w:jc w:val="left"/>
              <w:rPr>
                <w:rFonts w:hint="default"/>
                <w:lang w:val="en-US" w:eastAsia="zh-CN"/>
              </w:rPr>
            </w:pPr>
            <w:r>
              <w:rPr>
                <w:rFonts w:hint="eastAsia"/>
                <w:lang w:val="zh-CN" w:eastAsia="zh-CN"/>
              </w:rPr>
              <w:t>查</w:t>
            </w:r>
            <w:r>
              <w:rPr>
                <w:rFonts w:hint="eastAsia"/>
                <w:lang w:val="en-US" w:eastAsia="zh-CN"/>
              </w:rPr>
              <w:t>2022年第2季度目标考核情况，</w:t>
            </w:r>
          </w:p>
          <w:tbl>
            <w:tblPr>
              <w:tblStyle w:val="13"/>
              <w:tblpPr w:leftFromText="180" w:rightFromText="180" w:vertAnchor="text" w:horzAnchor="page" w:tblpX="543" w:tblpY="34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5410"/>
              <w:gridCol w:w="1192"/>
              <w:gridCol w:w="11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44" w:type="dxa"/>
                  <w:noWrap w:val="0"/>
                  <w:vAlign w:val="center"/>
                </w:tcPr>
                <w:p>
                  <w:pPr>
                    <w:bidi w:val="0"/>
                    <w:jc w:val="left"/>
                    <w:rPr>
                      <w:rFonts w:hint="eastAsia"/>
                      <w:lang w:val="zh-CN"/>
                    </w:rPr>
                  </w:pPr>
                </w:p>
              </w:tc>
              <w:tc>
                <w:tcPr>
                  <w:tcW w:w="5410" w:type="dxa"/>
                  <w:noWrap w:val="0"/>
                  <w:vAlign w:val="center"/>
                </w:tcPr>
                <w:p>
                  <w:pPr>
                    <w:bidi w:val="0"/>
                    <w:jc w:val="left"/>
                    <w:rPr>
                      <w:rFonts w:hint="default"/>
                      <w:lang w:val="en-US" w:eastAsia="zh-CN"/>
                    </w:rPr>
                  </w:pPr>
                  <w:r>
                    <w:rPr>
                      <w:rFonts w:hint="eastAsia"/>
                      <w:lang w:val="en-US" w:eastAsia="zh-CN"/>
                    </w:rPr>
                    <w:t>目标</w:t>
                  </w:r>
                </w:p>
              </w:tc>
              <w:tc>
                <w:tcPr>
                  <w:tcW w:w="1192" w:type="dxa"/>
                  <w:noWrap w:val="0"/>
                  <w:vAlign w:val="center"/>
                </w:tcPr>
                <w:p>
                  <w:pPr>
                    <w:bidi w:val="0"/>
                    <w:jc w:val="center"/>
                    <w:rPr>
                      <w:rFonts w:hint="eastAsia"/>
                      <w:lang w:val="en-US" w:eastAsia="zh-CN"/>
                    </w:rPr>
                  </w:pPr>
                  <w:r>
                    <w:rPr>
                      <w:rFonts w:hint="eastAsia"/>
                      <w:lang w:val="en-US" w:eastAsia="zh-CN"/>
                    </w:rPr>
                    <w:t>1季度</w:t>
                  </w:r>
                </w:p>
              </w:tc>
              <w:tc>
                <w:tcPr>
                  <w:tcW w:w="1192" w:type="dxa"/>
                  <w:noWrap w:val="0"/>
                  <w:vAlign w:val="center"/>
                </w:tcPr>
                <w:p>
                  <w:pPr>
                    <w:bidi w:val="0"/>
                    <w:jc w:val="center"/>
                    <w:rPr>
                      <w:rFonts w:hint="eastAsia"/>
                      <w:lang w:val="en-US" w:eastAsia="zh-CN"/>
                    </w:rPr>
                  </w:pPr>
                  <w:r>
                    <w:rPr>
                      <w:rFonts w:hint="eastAsia"/>
                      <w:lang w:val="en-US" w:eastAsia="zh-CN"/>
                    </w:rPr>
                    <w:t>2季度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44" w:type="dxa"/>
                  <w:vMerge w:val="restart"/>
                  <w:noWrap w:val="0"/>
                  <w:vAlign w:val="center"/>
                </w:tcPr>
                <w:p>
                  <w:pPr>
                    <w:bidi w:val="0"/>
                    <w:jc w:val="left"/>
                    <w:rPr>
                      <w:rFonts w:hint="eastAsia"/>
                      <w:lang w:val="zh-CN"/>
                    </w:rPr>
                  </w:pPr>
                  <w:r>
                    <w:rPr>
                      <w:rFonts w:hint="eastAsia"/>
                      <w:lang w:val="zh-CN"/>
                    </w:rPr>
                    <w:t>质量</w:t>
                  </w:r>
                </w:p>
              </w:tc>
              <w:tc>
                <w:tcPr>
                  <w:tcW w:w="5410" w:type="dxa"/>
                  <w:noWrap w:val="0"/>
                  <w:vAlign w:val="center"/>
                </w:tcPr>
                <w:p>
                  <w:pPr>
                    <w:bidi w:val="0"/>
                    <w:jc w:val="left"/>
                    <w:rPr>
                      <w:rFonts w:hint="eastAsia"/>
                      <w:lang w:val="zh-CN"/>
                    </w:rPr>
                  </w:pPr>
                  <w:r>
                    <w:rPr>
                      <w:rFonts w:hint="eastAsia"/>
                      <w:lang w:val="zh-CN"/>
                    </w:rPr>
                    <w:t>1.合同评审率100%</w:t>
                  </w:r>
                </w:p>
              </w:tc>
              <w:tc>
                <w:tcPr>
                  <w:tcW w:w="1192" w:type="dxa"/>
                  <w:noWrap w:val="0"/>
                  <w:vAlign w:val="center"/>
                </w:tcPr>
                <w:p>
                  <w:pPr>
                    <w:spacing w:line="300" w:lineRule="exact"/>
                    <w:jc w:val="center"/>
                    <w:rPr>
                      <w:rFonts w:hint="eastAsia"/>
                      <w:lang w:val="zh-CN" w:eastAsia="zh-CN"/>
                    </w:rPr>
                  </w:pPr>
                  <w:r>
                    <w:t>100%</w:t>
                  </w:r>
                </w:p>
              </w:tc>
              <w:tc>
                <w:tcPr>
                  <w:tcW w:w="1192" w:type="dxa"/>
                  <w:noWrap w:val="0"/>
                  <w:vAlign w:val="center"/>
                </w:tcPr>
                <w:p>
                  <w:pPr>
                    <w:spacing w:line="300" w:lineRule="exact"/>
                    <w:jc w:val="center"/>
                    <w:rPr>
                      <w:rFonts w:hint="eastAsia"/>
                      <w:lang w:val="zh-CN" w:eastAsia="zh-CN"/>
                    </w:rPr>
                  </w:pPr>
                  <w: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44" w:type="dxa"/>
                  <w:vMerge w:val="continue"/>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zh-CN"/>
                    </w:rPr>
                    <w:t>2.履约率</w:t>
                  </w:r>
                  <w:r>
                    <w:rPr>
                      <w:rFonts w:hint="eastAsia"/>
                      <w:lang w:val="en-US" w:eastAsia="zh-CN"/>
                    </w:rPr>
                    <w:t>100</w:t>
                  </w:r>
                  <w:r>
                    <w:rPr>
                      <w:rFonts w:hint="eastAsia"/>
                      <w:lang w:val="zh-CN"/>
                    </w:rPr>
                    <w:t>%</w:t>
                  </w:r>
                </w:p>
              </w:tc>
              <w:tc>
                <w:tcPr>
                  <w:tcW w:w="1192" w:type="dxa"/>
                  <w:noWrap w:val="0"/>
                  <w:vAlign w:val="center"/>
                </w:tcPr>
                <w:p>
                  <w:pPr>
                    <w:spacing w:line="300" w:lineRule="exact"/>
                    <w:jc w:val="center"/>
                    <w:rPr>
                      <w:rFonts w:hint="eastAsia"/>
                      <w:lang w:val="zh-CN" w:eastAsia="zh-CN"/>
                    </w:rPr>
                  </w:pPr>
                  <w:r>
                    <w:rPr>
                      <w:rFonts w:hint="eastAsia"/>
                    </w:rPr>
                    <w:t>100%</w:t>
                  </w:r>
                </w:p>
              </w:tc>
              <w:tc>
                <w:tcPr>
                  <w:tcW w:w="1192" w:type="dxa"/>
                  <w:noWrap w:val="0"/>
                  <w:vAlign w:val="center"/>
                </w:tcPr>
                <w:p>
                  <w:pPr>
                    <w:spacing w:line="300" w:lineRule="exact"/>
                    <w:jc w:val="center"/>
                    <w:rPr>
                      <w:rFonts w:hint="eastAsia"/>
                      <w:lang w:val="zh-CN" w:eastAsia="zh-CN"/>
                    </w:rPr>
                  </w:pP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4" w:type="dxa"/>
                  <w:vMerge w:val="continue"/>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zh-CN"/>
                    </w:rPr>
                    <w:t>3.顾客满意</w:t>
                  </w:r>
                  <w:r>
                    <w:rPr>
                      <w:rFonts w:hint="eastAsia"/>
                      <w:lang w:val="zh-CN" w:eastAsia="zh-CN"/>
                    </w:rPr>
                    <w:t>率</w:t>
                  </w:r>
                  <w:r>
                    <w:rPr>
                      <w:rFonts w:hint="eastAsia"/>
                      <w:lang w:val="en-US" w:eastAsia="zh-CN"/>
                    </w:rPr>
                    <w:t>95%以上</w:t>
                  </w:r>
                </w:p>
              </w:tc>
              <w:tc>
                <w:tcPr>
                  <w:tcW w:w="1192" w:type="dxa"/>
                  <w:noWrap w:val="0"/>
                  <w:vAlign w:val="center"/>
                </w:tcPr>
                <w:p>
                  <w:pPr>
                    <w:spacing w:line="300" w:lineRule="exact"/>
                    <w:jc w:val="center"/>
                    <w:rPr>
                      <w:rFonts w:hint="eastAsia"/>
                      <w:lang w:val="en-US" w:eastAsia="zh-CN"/>
                    </w:rPr>
                  </w:pPr>
                  <w:r>
                    <w:rPr>
                      <w:rFonts w:hint="eastAsia"/>
                      <w:lang w:val="en-US" w:eastAsia="zh-CN"/>
                    </w:rPr>
                    <w:t>/</w:t>
                  </w:r>
                </w:p>
              </w:tc>
              <w:tc>
                <w:tcPr>
                  <w:tcW w:w="1192" w:type="dxa"/>
                  <w:noWrap w:val="0"/>
                  <w:vAlign w:val="center"/>
                </w:tcPr>
                <w:p>
                  <w:pPr>
                    <w:spacing w:line="300" w:lineRule="exact"/>
                    <w:jc w:val="center"/>
                    <w:rPr>
                      <w:rFonts w:hint="eastAsia"/>
                      <w:lang w:val="zh-CN" w:eastAsia="zh-CN"/>
                    </w:rPr>
                  </w:pPr>
                  <w:r>
                    <w:rPr>
                      <w:rFonts w:hint="eastAsia"/>
                      <w:lang w:val="en-US" w:eastAsia="zh-CN"/>
                    </w:rPr>
                    <w:t>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44" w:type="dxa"/>
                  <w:vMerge w:val="continue"/>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en-US" w:eastAsia="zh-CN"/>
                    </w:rPr>
                    <w:t>4</w:t>
                  </w:r>
                  <w:r>
                    <w:rPr>
                      <w:rFonts w:hint="eastAsia"/>
                      <w:lang w:val="zh-CN"/>
                    </w:rPr>
                    <w:t>.顾客咨询、投诉、意见等反馈信息及时处理率100%</w:t>
                  </w:r>
                </w:p>
              </w:tc>
              <w:tc>
                <w:tcPr>
                  <w:tcW w:w="1192" w:type="dxa"/>
                  <w:noWrap w:val="0"/>
                  <w:vAlign w:val="center"/>
                </w:tcPr>
                <w:p>
                  <w:pPr>
                    <w:spacing w:line="300" w:lineRule="exact"/>
                    <w:jc w:val="center"/>
                    <w:rPr>
                      <w:rFonts w:hint="eastAsia"/>
                      <w:lang w:val="en-US" w:eastAsia="zh-CN"/>
                    </w:rPr>
                  </w:pPr>
                  <w:r>
                    <w:t>100%</w:t>
                  </w:r>
                </w:p>
              </w:tc>
              <w:tc>
                <w:tcPr>
                  <w:tcW w:w="1192" w:type="dxa"/>
                  <w:noWrap w:val="0"/>
                  <w:vAlign w:val="center"/>
                </w:tcPr>
                <w:p>
                  <w:pPr>
                    <w:spacing w:line="300" w:lineRule="exact"/>
                    <w:jc w:val="center"/>
                    <w:rPr>
                      <w:rFonts w:hint="eastAsia"/>
                      <w:lang w:val="en-US" w:eastAsia="zh-CN"/>
                    </w:rPr>
                  </w:pPr>
                  <w: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44" w:type="dxa"/>
                  <w:vMerge w:val="continue"/>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en-US" w:eastAsia="zh-CN"/>
                    </w:rPr>
                    <w:t>5</w:t>
                  </w:r>
                  <w:r>
                    <w:rPr>
                      <w:rFonts w:hint="eastAsia"/>
                      <w:lang w:val="zh-CN"/>
                    </w:rPr>
                    <w:t>.顾客售后服务承诺符合率100%</w:t>
                  </w:r>
                </w:p>
              </w:tc>
              <w:tc>
                <w:tcPr>
                  <w:tcW w:w="1192" w:type="dxa"/>
                  <w:noWrap w:val="0"/>
                  <w:vAlign w:val="center"/>
                </w:tcPr>
                <w:p>
                  <w:pPr>
                    <w:spacing w:line="300" w:lineRule="exact"/>
                    <w:jc w:val="center"/>
                    <w:rPr>
                      <w:rFonts w:hint="eastAsia"/>
                      <w:lang w:val="en-US" w:eastAsia="zh-CN"/>
                    </w:rPr>
                  </w:pPr>
                  <w:r>
                    <w:rPr>
                      <w:rFonts w:hint="eastAsia"/>
                    </w:rPr>
                    <w:t>100%</w:t>
                  </w:r>
                </w:p>
              </w:tc>
              <w:tc>
                <w:tcPr>
                  <w:tcW w:w="1192" w:type="dxa"/>
                  <w:noWrap w:val="0"/>
                  <w:vAlign w:val="center"/>
                </w:tcPr>
                <w:p>
                  <w:pPr>
                    <w:spacing w:line="300" w:lineRule="exact"/>
                    <w:jc w:val="center"/>
                    <w:rPr>
                      <w:rFonts w:hint="eastAsia"/>
                      <w:lang w:val="en-US" w:eastAsia="zh-CN"/>
                    </w:rPr>
                  </w:pP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44" w:type="dxa"/>
                  <w:vMerge w:val="restart"/>
                  <w:noWrap w:val="0"/>
                  <w:vAlign w:val="center"/>
                </w:tcPr>
                <w:p>
                  <w:pPr>
                    <w:bidi w:val="0"/>
                    <w:jc w:val="left"/>
                    <w:rPr>
                      <w:rFonts w:hint="eastAsia"/>
                      <w:lang w:val="zh-CN"/>
                    </w:rPr>
                  </w:pPr>
                  <w:r>
                    <w:rPr>
                      <w:rFonts w:hint="eastAsia"/>
                      <w:lang w:val="zh-CN"/>
                    </w:rPr>
                    <w:t>环境</w:t>
                  </w:r>
                </w:p>
              </w:tc>
              <w:tc>
                <w:tcPr>
                  <w:tcW w:w="5410" w:type="dxa"/>
                  <w:noWrap w:val="0"/>
                  <w:vAlign w:val="center"/>
                </w:tcPr>
                <w:p>
                  <w:pPr>
                    <w:bidi w:val="0"/>
                    <w:jc w:val="left"/>
                    <w:rPr>
                      <w:rFonts w:hint="eastAsia"/>
                      <w:lang w:val="zh-CN"/>
                    </w:rPr>
                  </w:pPr>
                  <w:r>
                    <w:rPr>
                      <w:rFonts w:hint="eastAsia"/>
                      <w:lang w:val="zh-CN"/>
                    </w:rPr>
                    <w:t>1. 营销车辆废汽排放符合相关标准</w:t>
                  </w:r>
                </w:p>
              </w:tc>
              <w:tc>
                <w:tcPr>
                  <w:tcW w:w="1192" w:type="dxa"/>
                  <w:noWrap w:val="0"/>
                  <w:vAlign w:val="center"/>
                </w:tcPr>
                <w:p>
                  <w:pPr>
                    <w:spacing w:line="300" w:lineRule="exact"/>
                    <w:jc w:val="center"/>
                    <w:rPr>
                      <w:rFonts w:hint="eastAsia"/>
                      <w:lang w:val="zh-CN" w:eastAsia="zh-CN"/>
                    </w:rPr>
                  </w:pPr>
                  <w:r>
                    <w:rPr>
                      <w:rFonts w:hint="eastAsia"/>
                    </w:rPr>
                    <w:t>100%</w:t>
                  </w:r>
                </w:p>
              </w:tc>
              <w:tc>
                <w:tcPr>
                  <w:tcW w:w="1192" w:type="dxa"/>
                  <w:noWrap w:val="0"/>
                  <w:vAlign w:val="center"/>
                </w:tcPr>
                <w:p>
                  <w:pPr>
                    <w:spacing w:line="300" w:lineRule="exact"/>
                    <w:jc w:val="center"/>
                    <w:rPr>
                      <w:rFonts w:hint="eastAsia"/>
                      <w:lang w:val="zh-CN" w:eastAsia="zh-CN"/>
                    </w:rPr>
                  </w:pP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44" w:type="dxa"/>
                  <w:vMerge w:val="continue"/>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zh-CN"/>
                    </w:rPr>
                    <w:t>2.本部门废弃物分类、集中收集</w:t>
                  </w:r>
                </w:p>
              </w:tc>
              <w:tc>
                <w:tcPr>
                  <w:tcW w:w="1192" w:type="dxa"/>
                  <w:noWrap w:val="0"/>
                  <w:vAlign w:val="center"/>
                </w:tcPr>
                <w:p>
                  <w:pPr>
                    <w:spacing w:line="300" w:lineRule="exact"/>
                    <w:jc w:val="center"/>
                    <w:rPr>
                      <w:rFonts w:hint="eastAsia"/>
                      <w:lang w:val="zh-CN" w:eastAsia="zh-CN"/>
                    </w:rPr>
                  </w:pPr>
                  <w:r>
                    <w:rPr>
                      <w:rFonts w:hint="eastAsia"/>
                    </w:rPr>
                    <w:t>100%</w:t>
                  </w:r>
                </w:p>
              </w:tc>
              <w:tc>
                <w:tcPr>
                  <w:tcW w:w="1192" w:type="dxa"/>
                  <w:noWrap w:val="0"/>
                  <w:vAlign w:val="center"/>
                </w:tcPr>
                <w:p>
                  <w:pPr>
                    <w:spacing w:line="300" w:lineRule="exact"/>
                    <w:jc w:val="center"/>
                    <w:rPr>
                      <w:rFonts w:hint="eastAsia"/>
                      <w:lang w:val="zh-CN" w:eastAsia="zh-CN"/>
                    </w:rPr>
                  </w:pP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44" w:type="dxa"/>
                  <w:vMerge w:val="continue"/>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en-US" w:eastAsia="zh-CN"/>
                    </w:rPr>
                    <w:t>3</w:t>
                  </w:r>
                  <w:r>
                    <w:rPr>
                      <w:rFonts w:hint="eastAsia"/>
                      <w:lang w:val="zh-CN"/>
                    </w:rPr>
                    <w:t>.对</w:t>
                  </w:r>
                  <w:r>
                    <w:rPr>
                      <w:rFonts w:hint="eastAsia"/>
                      <w:lang w:val="zh-CN" w:eastAsia="zh-CN"/>
                    </w:rPr>
                    <w:t>销售服务和</w:t>
                  </w:r>
                  <w:r>
                    <w:rPr>
                      <w:rFonts w:hint="eastAsia"/>
                      <w:lang w:val="zh-CN"/>
                    </w:rPr>
                    <w:t>售后服务提供过程有效控制</w:t>
                  </w:r>
                </w:p>
              </w:tc>
              <w:tc>
                <w:tcPr>
                  <w:tcW w:w="1192" w:type="dxa"/>
                  <w:noWrap w:val="0"/>
                  <w:vAlign w:val="center"/>
                </w:tcPr>
                <w:p>
                  <w:pPr>
                    <w:spacing w:line="300" w:lineRule="exact"/>
                    <w:jc w:val="center"/>
                    <w:rPr>
                      <w:rFonts w:hint="eastAsia"/>
                      <w:lang w:val="en-US" w:eastAsia="zh-CN"/>
                    </w:rPr>
                  </w:pPr>
                  <w:r>
                    <w:rPr>
                      <w:rFonts w:hint="eastAsia"/>
                      <w:lang w:val="en-US" w:eastAsia="zh-CN"/>
                    </w:rPr>
                    <w:t>0</w:t>
                  </w:r>
                </w:p>
              </w:tc>
              <w:tc>
                <w:tcPr>
                  <w:tcW w:w="1192" w:type="dxa"/>
                  <w:noWrap w:val="0"/>
                  <w:vAlign w:val="center"/>
                </w:tcPr>
                <w:p>
                  <w:pPr>
                    <w:spacing w:line="300" w:lineRule="exact"/>
                    <w:jc w:val="center"/>
                    <w:rPr>
                      <w:rFonts w:hint="eastAsia"/>
                      <w:lang w:val="en-US" w:eastAsia="zh-CN"/>
                    </w:rPr>
                  </w:pPr>
                  <w:r>
                    <w:rPr>
                      <w:rFonts w:hint="eastAsia"/>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44" w:type="dxa"/>
                  <w:vMerge w:val="restart"/>
                  <w:noWrap w:val="0"/>
                  <w:vAlign w:val="center"/>
                </w:tcPr>
                <w:p>
                  <w:pPr>
                    <w:bidi w:val="0"/>
                    <w:jc w:val="left"/>
                    <w:rPr>
                      <w:rFonts w:hint="eastAsia"/>
                      <w:lang w:val="zh-CN"/>
                    </w:rPr>
                  </w:pPr>
                  <w:r>
                    <w:rPr>
                      <w:rFonts w:hint="eastAsia"/>
                      <w:lang w:val="zh-CN"/>
                    </w:rPr>
                    <w:t>职业健康安全</w:t>
                  </w:r>
                </w:p>
              </w:tc>
              <w:tc>
                <w:tcPr>
                  <w:tcW w:w="5410" w:type="dxa"/>
                  <w:noWrap w:val="0"/>
                  <w:vAlign w:val="center"/>
                </w:tcPr>
                <w:p>
                  <w:pPr>
                    <w:bidi w:val="0"/>
                    <w:jc w:val="left"/>
                    <w:rPr>
                      <w:rFonts w:hint="eastAsia"/>
                      <w:lang w:val="zh-CN"/>
                    </w:rPr>
                  </w:pPr>
                  <w:r>
                    <w:rPr>
                      <w:rFonts w:hint="eastAsia"/>
                      <w:lang w:val="zh-CN"/>
                    </w:rPr>
                    <w:t>1.</w:t>
                  </w:r>
                  <w:r>
                    <w:rPr>
                      <w:rFonts w:hint="eastAsia"/>
                      <w:lang w:val="zh-CN" w:eastAsia="zh-CN"/>
                    </w:rPr>
                    <w:t>无</w:t>
                  </w:r>
                  <w:r>
                    <w:rPr>
                      <w:rFonts w:hint="eastAsia"/>
                      <w:lang w:val="zh-CN"/>
                    </w:rPr>
                    <w:t>重大交通事故发生</w:t>
                  </w:r>
                </w:p>
              </w:tc>
              <w:tc>
                <w:tcPr>
                  <w:tcW w:w="1192" w:type="dxa"/>
                  <w:noWrap w:val="0"/>
                  <w:vAlign w:val="center"/>
                </w:tcPr>
                <w:p>
                  <w:pPr>
                    <w:spacing w:line="300" w:lineRule="exact"/>
                    <w:jc w:val="center"/>
                    <w:rPr>
                      <w:rFonts w:hint="eastAsia"/>
                      <w:lang w:val="en-US" w:eastAsia="zh-CN"/>
                    </w:rPr>
                  </w:pPr>
                  <w:r>
                    <w:rPr>
                      <w:rFonts w:hint="eastAsia"/>
                      <w:lang w:val="en-US" w:eastAsia="zh-CN"/>
                    </w:rPr>
                    <w:t>0</w:t>
                  </w:r>
                </w:p>
              </w:tc>
              <w:tc>
                <w:tcPr>
                  <w:tcW w:w="1192" w:type="dxa"/>
                  <w:noWrap w:val="0"/>
                  <w:vAlign w:val="center"/>
                </w:tcPr>
                <w:p>
                  <w:pPr>
                    <w:spacing w:line="300" w:lineRule="exact"/>
                    <w:jc w:val="center"/>
                    <w:rPr>
                      <w:rFonts w:hint="eastAsia"/>
                      <w:lang w:val="zh-CN" w:eastAsia="zh-CN"/>
                    </w:rPr>
                  </w:pPr>
                  <w:r>
                    <w:rPr>
                      <w:rFonts w:hint="eastAsia"/>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44" w:type="dxa"/>
                  <w:vMerge w:val="continue"/>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zh-CN"/>
                    </w:rPr>
                    <w:t xml:space="preserve">2. </w:t>
                  </w:r>
                  <w:r>
                    <w:rPr>
                      <w:rFonts w:hint="eastAsia"/>
                      <w:lang w:val="zh-CN" w:eastAsia="zh-CN"/>
                    </w:rPr>
                    <w:t>无</w:t>
                  </w:r>
                  <w:r>
                    <w:rPr>
                      <w:rFonts w:hint="eastAsia"/>
                      <w:lang w:val="zh-CN"/>
                    </w:rPr>
                    <w:t>火灾事故发生</w:t>
                  </w:r>
                </w:p>
              </w:tc>
              <w:tc>
                <w:tcPr>
                  <w:tcW w:w="1192" w:type="dxa"/>
                  <w:noWrap w:val="0"/>
                  <w:vAlign w:val="center"/>
                </w:tcPr>
                <w:p>
                  <w:pPr>
                    <w:spacing w:line="300" w:lineRule="exact"/>
                    <w:jc w:val="center"/>
                    <w:rPr>
                      <w:rFonts w:hint="eastAsia"/>
                      <w:lang w:val="en-US" w:eastAsia="zh-CN"/>
                    </w:rPr>
                  </w:pPr>
                  <w:r>
                    <w:rPr>
                      <w:rFonts w:hint="eastAsia"/>
                      <w:lang w:val="en-US" w:eastAsia="zh-CN"/>
                    </w:rPr>
                    <w:t>0</w:t>
                  </w:r>
                </w:p>
              </w:tc>
              <w:tc>
                <w:tcPr>
                  <w:tcW w:w="1192" w:type="dxa"/>
                  <w:noWrap w:val="0"/>
                  <w:vAlign w:val="center"/>
                </w:tcPr>
                <w:p>
                  <w:pPr>
                    <w:spacing w:line="300" w:lineRule="exact"/>
                    <w:jc w:val="center"/>
                    <w:rPr>
                      <w:rFonts w:hint="eastAsia"/>
                      <w:lang w:val="zh-CN" w:eastAsia="zh-CN"/>
                    </w:rPr>
                  </w:pPr>
                  <w:r>
                    <w:rPr>
                      <w:rFonts w:hint="eastAsia"/>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44" w:type="dxa"/>
                  <w:vMerge w:val="continue"/>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zh-CN"/>
                    </w:rPr>
                    <w:t>3.对</w:t>
                  </w:r>
                  <w:r>
                    <w:rPr>
                      <w:rFonts w:hint="eastAsia"/>
                      <w:lang w:val="zh-CN" w:eastAsia="zh-CN"/>
                    </w:rPr>
                    <w:t>销售</w:t>
                  </w:r>
                  <w:r>
                    <w:rPr>
                      <w:rFonts w:hint="eastAsia"/>
                      <w:lang w:val="zh-CN"/>
                    </w:rPr>
                    <w:t>服务提供过程有效控制，</w:t>
                  </w:r>
                  <w:r>
                    <w:rPr>
                      <w:rFonts w:hint="eastAsia"/>
                      <w:lang w:val="zh-CN" w:eastAsia="zh-CN"/>
                    </w:rPr>
                    <w:t>无</w:t>
                  </w:r>
                  <w:r>
                    <w:rPr>
                      <w:rFonts w:hint="eastAsia"/>
                      <w:lang w:val="zh-CN"/>
                    </w:rPr>
                    <w:t>重大人身、设备及责任事故</w:t>
                  </w:r>
                  <w:r>
                    <w:rPr>
                      <w:rFonts w:hint="eastAsia"/>
                      <w:lang w:val="zh-CN" w:eastAsia="zh-CN"/>
                    </w:rPr>
                    <w:t>发生</w:t>
                  </w:r>
                </w:p>
              </w:tc>
              <w:tc>
                <w:tcPr>
                  <w:tcW w:w="1192" w:type="dxa"/>
                  <w:noWrap w:val="0"/>
                  <w:vAlign w:val="center"/>
                </w:tcPr>
                <w:p>
                  <w:pPr>
                    <w:spacing w:line="300" w:lineRule="exact"/>
                    <w:jc w:val="center"/>
                    <w:rPr>
                      <w:rFonts w:hint="default"/>
                      <w:lang w:val="en-US" w:eastAsia="zh-CN"/>
                    </w:rPr>
                  </w:pPr>
                  <w:r>
                    <w:rPr>
                      <w:rFonts w:hint="eastAsia"/>
                      <w:lang w:val="en-US" w:eastAsia="zh-CN"/>
                    </w:rPr>
                    <w:t>0</w:t>
                  </w:r>
                </w:p>
              </w:tc>
              <w:tc>
                <w:tcPr>
                  <w:tcW w:w="1192" w:type="dxa"/>
                  <w:noWrap w:val="0"/>
                  <w:vAlign w:val="center"/>
                </w:tcPr>
                <w:p>
                  <w:pPr>
                    <w:spacing w:line="300" w:lineRule="exact"/>
                    <w:jc w:val="center"/>
                    <w:rPr>
                      <w:rFonts w:hint="eastAsia"/>
                      <w:lang w:val="zh-CN" w:eastAsia="zh-CN"/>
                    </w:rPr>
                  </w:pPr>
                  <w:r>
                    <w:rPr>
                      <w:rFonts w:hint="eastAsia"/>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4" w:type="dxa"/>
                  <w:noWrap w:val="0"/>
                  <w:vAlign w:val="center"/>
                </w:tcPr>
                <w:p>
                  <w:pPr>
                    <w:bidi w:val="0"/>
                    <w:jc w:val="left"/>
                    <w:rPr>
                      <w:rFonts w:hint="eastAsia"/>
                      <w:lang w:val="zh-CN"/>
                    </w:rPr>
                  </w:pPr>
                </w:p>
              </w:tc>
              <w:tc>
                <w:tcPr>
                  <w:tcW w:w="5410" w:type="dxa"/>
                  <w:noWrap w:val="0"/>
                  <w:vAlign w:val="center"/>
                </w:tcPr>
                <w:p>
                  <w:pPr>
                    <w:bidi w:val="0"/>
                    <w:jc w:val="left"/>
                    <w:rPr>
                      <w:rFonts w:hint="eastAsia"/>
                      <w:lang w:val="zh-CN"/>
                    </w:rPr>
                  </w:pPr>
                  <w:r>
                    <w:rPr>
                      <w:rFonts w:hint="eastAsia"/>
                      <w:lang w:val="zh-CN"/>
                    </w:rPr>
                    <w:t>考核人</w:t>
                  </w:r>
                  <w:r>
                    <w:rPr>
                      <w:rFonts w:hint="eastAsia"/>
                      <w:lang w:val="en-US" w:eastAsia="zh-CN"/>
                    </w:rPr>
                    <w:t>/</w:t>
                  </w:r>
                  <w:r>
                    <w:rPr>
                      <w:rFonts w:hint="eastAsia"/>
                      <w:lang w:val="zh-CN"/>
                    </w:rPr>
                    <w:t>时间</w:t>
                  </w:r>
                </w:p>
              </w:tc>
              <w:tc>
                <w:tcPr>
                  <w:tcW w:w="1192" w:type="dxa"/>
                  <w:noWrap w:val="0"/>
                  <w:vAlign w:val="center"/>
                </w:tcPr>
                <w:p>
                  <w:pPr>
                    <w:bidi w:val="0"/>
                    <w:jc w:val="left"/>
                    <w:rPr>
                      <w:rFonts w:hint="default"/>
                      <w:lang w:val="en-US" w:eastAsia="zh-CN"/>
                    </w:rPr>
                  </w:pPr>
                  <w:r>
                    <w:rPr>
                      <w:rFonts w:hint="eastAsia"/>
                      <w:lang w:val="zh-CN"/>
                    </w:rPr>
                    <w:t>武翠</w:t>
                  </w:r>
                  <w:r>
                    <w:rPr>
                      <w:rFonts w:hint="eastAsia"/>
                      <w:lang w:val="en-US" w:eastAsia="zh-CN"/>
                    </w:rPr>
                    <w:t>2022.4.4</w:t>
                  </w:r>
                </w:p>
              </w:tc>
              <w:tc>
                <w:tcPr>
                  <w:tcW w:w="1192" w:type="dxa"/>
                  <w:noWrap w:val="0"/>
                  <w:vAlign w:val="center"/>
                </w:tcPr>
                <w:p>
                  <w:pPr>
                    <w:bidi w:val="0"/>
                    <w:jc w:val="left"/>
                    <w:rPr>
                      <w:rFonts w:hint="default"/>
                      <w:lang w:val="en-US" w:eastAsia="zh-CN"/>
                    </w:rPr>
                  </w:pPr>
                  <w:r>
                    <w:rPr>
                      <w:rFonts w:hint="eastAsia"/>
                      <w:lang w:val="zh-CN"/>
                    </w:rPr>
                    <w:t>马晓菲</w:t>
                  </w:r>
                  <w:r>
                    <w:rPr>
                      <w:rFonts w:hint="eastAsia"/>
                      <w:lang w:val="en-US" w:eastAsia="zh-CN"/>
                    </w:rPr>
                    <w:t>2022.7.2</w:t>
                  </w:r>
                </w:p>
              </w:tc>
            </w:tr>
          </w:tbl>
          <w:p>
            <w:pPr>
              <w:pStyle w:val="2"/>
              <w:ind w:left="0" w:leftChars="0" w:firstLine="0" w:firstLineChars="0"/>
              <w:rPr>
                <w:rFonts w:hint="default"/>
                <w:lang w:val="en-US" w:eastAsia="zh-CN"/>
              </w:rPr>
            </w:pPr>
          </w:p>
          <w:p>
            <w:pPr>
              <w:pStyle w:val="2"/>
              <w:rPr>
                <w:rFonts w:hint="default"/>
                <w:lang w:val="en-US" w:eastAsia="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r>
              <w:rPr>
                <w:rFonts w:hint="eastAsia"/>
                <w:lang w:val="zh-CN"/>
              </w:rPr>
              <w:sym w:font="Wingdings 2" w:char="F098"/>
            </w:r>
            <w:r>
              <w:rPr>
                <w:rFonts w:hint="eastAsia"/>
                <w:lang w:val="zh-CN"/>
              </w:rPr>
              <w:t>编制了《目标指标和管理方案控制程序》，依程序要求建立了管理方案，并进行了考核。</w:t>
            </w:r>
          </w:p>
          <w:p>
            <w:pPr>
              <w:rPr>
                <w:rFonts w:hint="eastAsia"/>
                <w:lang w:val="en-US" w:eastAsia="zh-CN"/>
              </w:rPr>
            </w:pPr>
            <w:r>
              <w:rPr>
                <w:rFonts w:hint="eastAsia"/>
                <w:lang w:val="zh-CN"/>
              </w:rPr>
              <w:t>提供了《各部门质量、环境和职业健康安全目标、指标分解及考核办法》及《公司环境</w:t>
            </w:r>
            <w:r>
              <w:rPr>
                <w:rFonts w:hint="eastAsia"/>
                <w:lang w:val="en-US" w:eastAsia="zh-CN"/>
              </w:rPr>
              <w:t>/职业健康安全</w:t>
            </w:r>
            <w:r>
              <w:rPr>
                <w:rFonts w:hint="eastAsia"/>
                <w:lang w:val="zh-CN"/>
              </w:rPr>
              <w:t>目标、指标和管理方案完成情况监控记录》。</w:t>
            </w:r>
          </w:p>
          <w:p>
            <w:pPr>
              <w:tabs>
                <w:tab w:val="left" w:pos="1825"/>
              </w:tabs>
              <w:jc w:val="left"/>
              <w:rPr>
                <w:rFonts w:hint="default"/>
                <w:lang w:val="en-US" w:eastAsia="zh-CN"/>
              </w:rPr>
            </w:pPr>
            <w:r>
              <w:rPr>
                <w:rFonts w:hint="eastAsia"/>
                <w:lang w:val="zh-CN"/>
              </w:rPr>
              <w:t>——抽目标指标</w:t>
            </w:r>
            <w:r>
              <w:rPr>
                <w:rFonts w:hint="eastAsia"/>
                <w:lang w:val="en-US" w:eastAsia="zh-CN"/>
              </w:rPr>
              <w:t>-固体垃圾</w:t>
            </w:r>
            <w:r>
              <w:rPr>
                <w:rFonts w:hint="eastAsia"/>
                <w:lang w:val="zh-CN"/>
              </w:rPr>
              <w:t>统一处理率达100%：管理方案：1.按照国家及地方固体废弃物相关法律法规，制定适宜的管理办法，对公司的固体废弃物进行分类存放，建立废弃物临时收集站。办公室统一处理。2.各部门设专人负责本部门废弃物处理工作，建立本部门的废弃物存放站。能回收地进行回收、能重复使用的重复使用。并在部门建立教育、沟通和监督机制。3.对公司全本人员集中进行一次有关废弃物分类处理及相关意识的教育培训。4.废弃物统一分类收集，定期与有资质的垃圾处理单位沟通收集，并作好记录。5.办公室每月对各部门废弃物管理情况进行监督，并作好记录。责任部门：办公室、各部门，</w:t>
            </w:r>
            <w:r>
              <w:rPr>
                <w:rFonts w:hint="eastAsia"/>
                <w:lang w:val="en-US" w:eastAsia="zh-CN"/>
              </w:rPr>
              <w:t>长期管控，资金投入：预算1万元左右。</w:t>
            </w:r>
          </w:p>
          <w:p>
            <w:pPr>
              <w:pStyle w:val="2"/>
              <w:ind w:left="0" w:leftChars="0" w:firstLine="0" w:firstLineChars="0"/>
              <w:rPr>
                <w:rFonts w:hint="eastAsia"/>
                <w:lang w:val="en-US" w:eastAsia="zh-CN"/>
              </w:rPr>
            </w:pPr>
            <w:r>
              <w:rPr>
                <w:rFonts w:hint="eastAsia"/>
                <w:lang w:val="en-US" w:eastAsia="zh-CN"/>
              </w:rPr>
              <w:t>——抽目标指标-重大工伤事故为0；管理方案：1.制定触电、重伤应急预案，对全员进行安全用电、设备安全使用的培训，在危险处警示，必要时组织演练，以增强安全意识和发生时，避免人身安全事故发生。</w:t>
            </w:r>
          </w:p>
          <w:p>
            <w:pPr>
              <w:pStyle w:val="2"/>
              <w:ind w:left="0" w:leftChars="0" w:firstLine="0" w:firstLineChars="0"/>
              <w:rPr>
                <w:rFonts w:hint="eastAsia"/>
                <w:lang w:val="en-US" w:eastAsia="zh-CN"/>
              </w:rPr>
            </w:pPr>
            <w:r>
              <w:rPr>
                <w:rFonts w:hint="eastAsia"/>
                <w:lang w:val="en-US" w:eastAsia="zh-CN"/>
              </w:rPr>
              <w:t>2. 各部门按《环境和职业健康安全运行控制程序》进行有效控制，杜绝重大人身、设备及责任事故。</w:t>
            </w:r>
          </w:p>
          <w:p>
            <w:pPr>
              <w:pStyle w:val="2"/>
              <w:ind w:left="0" w:leftChars="0" w:firstLine="0" w:firstLineChars="0"/>
              <w:rPr>
                <w:rFonts w:hint="eastAsia"/>
                <w:lang w:val="en-US" w:eastAsia="zh-CN"/>
              </w:rPr>
            </w:pPr>
            <w:r>
              <w:rPr>
                <w:rFonts w:hint="eastAsia"/>
                <w:lang w:val="en-US" w:eastAsia="zh-CN"/>
              </w:rPr>
              <w:t>3. 在销售服务实现过程中充分考虑减少安全隐患有关问题；从销售策划、产品采购、管理服务、设施等各方面进行考虑，给出合理建议。安全隐患较大的产品制定专项安全防护措施。</w:t>
            </w:r>
          </w:p>
          <w:p>
            <w:pPr>
              <w:pStyle w:val="2"/>
              <w:ind w:left="0" w:leftChars="0" w:firstLine="0" w:firstLineChars="0"/>
              <w:rPr>
                <w:rFonts w:hint="eastAsia"/>
                <w:lang w:val="en-US" w:eastAsia="zh-CN"/>
              </w:rPr>
            </w:pPr>
            <w:r>
              <w:rPr>
                <w:rFonts w:hint="eastAsia"/>
                <w:lang w:val="en-US" w:eastAsia="zh-CN"/>
              </w:rPr>
              <w:t>4. 作业前，各作业人员根据作业性质进行安全检查。</w:t>
            </w:r>
          </w:p>
          <w:p>
            <w:pPr>
              <w:pStyle w:val="2"/>
              <w:ind w:left="0" w:leftChars="0" w:firstLine="0" w:firstLineChars="0"/>
              <w:rPr>
                <w:rFonts w:hint="eastAsia"/>
                <w:lang w:val="en-US" w:eastAsia="zh-CN"/>
              </w:rPr>
            </w:pPr>
            <w:r>
              <w:rPr>
                <w:rFonts w:hint="eastAsia"/>
                <w:lang w:val="en-US" w:eastAsia="zh-CN"/>
              </w:rPr>
              <w:t>5. 办公室制定办公设备检查计划，对设备进行日常的维修保养。保证设备安全性能良好，杜绝设备事故发生。工作人员提高安全意识，避免人身安全、触电伤害或责任事故发生。</w:t>
            </w:r>
          </w:p>
          <w:p>
            <w:pPr>
              <w:tabs>
                <w:tab w:val="left" w:pos="1825"/>
              </w:tabs>
              <w:jc w:val="left"/>
              <w:rPr>
                <w:rFonts w:hint="eastAsia"/>
                <w:lang w:val="en-US" w:eastAsia="zh-CN"/>
              </w:rPr>
            </w:pPr>
            <w:r>
              <w:rPr>
                <w:rFonts w:hint="eastAsia"/>
                <w:lang w:val="zh-CN"/>
              </w:rPr>
              <w:t>责任部门：办公室、各部门，</w:t>
            </w:r>
            <w:r>
              <w:rPr>
                <w:rFonts w:hint="eastAsia"/>
                <w:lang w:val="en-US" w:eastAsia="zh-CN"/>
              </w:rPr>
              <w:t>长期管控，资金投入：预算5000元左右。</w:t>
            </w:r>
          </w:p>
          <w:p>
            <w:pPr>
              <w:tabs>
                <w:tab w:val="left" w:pos="1825"/>
              </w:tabs>
              <w:jc w:val="left"/>
              <w:rPr>
                <w:rFonts w:hint="eastAsia"/>
                <w:lang w:eastAsia="zh-CN"/>
              </w:rPr>
            </w:pPr>
            <w:r>
              <w:rPr>
                <w:rFonts w:hint="eastAsia"/>
                <w:lang w:val="en-US" w:eastAsia="zh-CN"/>
              </w:rPr>
              <w:t>每季度目标考核时同时考核目标指标和管理方案按规定完成情况。</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lang w:eastAsia="zh-CN"/>
              </w:rPr>
            </w:pPr>
            <w:r>
              <w:rPr>
                <w:rFonts w:hint="eastAsia"/>
                <w:lang w:eastAsia="zh-CN"/>
              </w:rPr>
              <w:t>环境、安全</w:t>
            </w:r>
            <w:r>
              <w:rPr>
                <w:rFonts w:hint="eastAsia"/>
              </w:rPr>
              <w:t>目标</w:t>
            </w:r>
            <w:r>
              <w:rPr>
                <w:rFonts w:hint="eastAsia"/>
                <w:lang w:eastAsia="zh-CN"/>
              </w:rPr>
              <w:t>指标</w:t>
            </w:r>
            <w:r>
              <w:rPr>
                <w:rFonts w:hint="eastAsia"/>
              </w:rPr>
              <w:t>制定了管理方案，落实了相应的控制措施、负责人、完成时间等。</w:t>
            </w:r>
            <w:r>
              <w:rPr>
                <w:rFonts w:hint="eastAsia"/>
                <w:lang w:eastAsia="zh-CN"/>
              </w:rPr>
              <w:t>符合要求。</w:t>
            </w:r>
          </w:p>
          <w:p>
            <w:pPr>
              <w:pStyle w:val="2"/>
              <w:rPr>
                <w:rFonts w:hint="default"/>
              </w:rPr>
            </w:pP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lang w:eastAsia="zh-CN"/>
              </w:rPr>
              <w:t>环境因素、危险源</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Cs w:val="21"/>
                <w:lang w:val="en-US" w:eastAsia="zh-CN"/>
              </w:rPr>
            </w:pPr>
            <w:r>
              <w:rPr>
                <w:rFonts w:hint="eastAsia" w:ascii="楷体" w:hAnsi="楷体" w:eastAsia="楷体"/>
                <w:szCs w:val="21"/>
                <w:lang w:val="en-US" w:eastAsia="zh-CN"/>
              </w:rPr>
              <w:t>EO6.1.2</w:t>
            </w:r>
          </w:p>
        </w:tc>
        <w:tc>
          <w:tcPr>
            <w:tcW w:w="3849" w:type="pct"/>
            <w:tcBorders>
              <w:top w:val="single" w:color="auto" w:sz="4" w:space="0"/>
              <w:left w:val="single" w:color="auto" w:sz="4" w:space="0"/>
              <w:bottom w:val="single" w:color="auto" w:sz="4" w:space="0"/>
              <w:right w:val="single" w:color="auto" w:sz="4" w:space="0"/>
            </w:tcBorders>
            <w:vAlign w:val="center"/>
          </w:tcPr>
          <w:p>
            <w:pPr>
              <w:tabs>
                <w:tab w:val="left" w:pos="1825"/>
              </w:tabs>
              <w:jc w:val="left"/>
              <w:rPr>
                <w:rFonts w:hint="eastAsia" w:ascii="楷体" w:hAnsi="楷体" w:eastAsia="楷体" w:cs="Times New Roman"/>
                <w:szCs w:val="21"/>
                <w:lang w:val="en-US" w:eastAsia="zh-CN"/>
              </w:rPr>
            </w:pPr>
            <w:r>
              <w:rPr>
                <w:rFonts w:hint="eastAsia" w:ascii="Times New Roman" w:hAnsi="Times New Roman" w:eastAsia="宋体" w:cs="Times New Roman"/>
                <w:sz w:val="24"/>
                <w:szCs w:val="24"/>
              </w:rPr>
              <w:sym w:font="Wingdings 2" w:char="F098"/>
            </w:r>
            <w:r>
              <w:rPr>
                <w:rFonts w:hint="eastAsia" w:ascii="楷体" w:hAnsi="楷体" w:eastAsia="楷体" w:cs="Times New Roman"/>
                <w:szCs w:val="21"/>
                <w:lang w:val="en-US" w:eastAsia="zh-CN"/>
              </w:rPr>
              <w:t>查企业编制了《环境因素识别与评价控制程序》《危险源辩识与风险评价控制程序》，用于识别和控制与各过程相关的环境因素和危险源，并确定重要环境因素，不可接受风险及控制办法。</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sym w:font="Wingdings 2" w:char="F098"/>
            </w:r>
            <w:r>
              <w:rPr>
                <w:rFonts w:hint="eastAsia" w:ascii="楷体" w:hAnsi="楷体" w:eastAsia="楷体" w:cs="Times New Roman"/>
                <w:szCs w:val="21"/>
                <w:lang w:val="en-US" w:eastAsia="zh-CN"/>
              </w:rPr>
              <w:t>提供了《环境因素识别评价表》，销售部的环境因素主要包括：办公过程水电资源消耗消耗，电源线路老化、漏电或其他原因导致火灾的发生、生活废水、生活垃圾的产生、灯管废弃等；识别出重要环境因素：固废排放，火灾。</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sym w:font="Wingdings 2" w:char="F098"/>
            </w:r>
            <w:r>
              <w:rPr>
                <w:rFonts w:hint="eastAsia" w:ascii="楷体" w:hAnsi="楷体" w:eastAsia="楷体" w:cs="Times New Roman"/>
                <w:szCs w:val="21"/>
                <w:lang w:val="en-US" w:eastAsia="zh-CN"/>
              </w:rPr>
              <w:t>提供《危险源辨识评价表》，销售部涉及到的危险源主要包括：触电、火灾、驾驶外出的交通风险、办公过程的烫伤、滑倒摔伤、辐射等的风险，采用LEC定量评价法评估出不可接受风险，编制了《重大危险源清单》，重大危险源为：火灾、触电、交通事故。</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未识别突发重大传染病，已与企业沟通。</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rPr>
            </w:pPr>
            <w:r>
              <w:rPr>
                <w:rFonts w:hint="eastAsia" w:ascii="楷体" w:hAnsi="楷体" w:eastAsia="楷体" w:cs="Times New Roman"/>
                <w:szCs w:val="21"/>
                <w:lang w:val="en-US" w:eastAsia="zh-CN"/>
              </w:rPr>
              <w:t>对识别出的重要环境因素和重大危险源，均制定了相应的管理措施如废弃物管理办法、应急预案、培训、演练、设备操作规程、定期检查等。</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rPr>
            </w:pPr>
            <w:r>
              <w:rPr>
                <w:rFonts w:hint="eastAsia" w:ascii="楷体" w:hAnsi="楷体" w:eastAsia="楷体"/>
                <w:szCs w:val="21"/>
              </w:rPr>
              <w:t>基础设施</w:t>
            </w:r>
          </w:p>
          <w:p>
            <w:pPr>
              <w:rPr>
                <w:rFonts w:ascii="楷体" w:hAnsi="楷体" w:eastAsia="楷体"/>
                <w:szCs w:val="21"/>
              </w:rPr>
            </w:pPr>
            <w:r>
              <w:rPr>
                <w:rFonts w:hint="eastAsia" w:ascii="楷体" w:hAnsi="楷体" w:eastAsia="楷体"/>
                <w:szCs w:val="21"/>
              </w:rPr>
              <w:t>运行环境</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7.1.3</w:t>
            </w:r>
          </w:p>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7.1.4</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lang w:eastAsia="zh-CN"/>
              </w:rPr>
              <w:t>执行《基础设施和工作环境控制程序》。</w:t>
            </w:r>
          </w:p>
          <w:p>
            <w:pPr>
              <w:rPr>
                <w:rFonts w:hint="eastAsia" w:ascii="楷体" w:hAnsi="楷体" w:eastAsia="楷体"/>
                <w:szCs w:val="21"/>
                <w:lang w:eastAsia="zh-CN"/>
              </w:rPr>
            </w:pPr>
            <w:r>
              <w:rPr>
                <w:rFonts w:hint="eastAsia" w:ascii="楷体" w:hAnsi="楷体" w:eastAsia="楷体"/>
                <w:szCs w:val="21"/>
                <w:lang w:eastAsia="zh-CN"/>
              </w:rPr>
              <w:t>办公室做好设备登记，提供了</w:t>
            </w:r>
            <w:r>
              <w:rPr>
                <w:rFonts w:hint="eastAsia" w:ascii="楷体" w:hAnsi="楷体" w:eastAsia="楷体"/>
                <w:szCs w:val="21"/>
              </w:rPr>
              <w:t>《</w:t>
            </w:r>
            <w:r>
              <w:rPr>
                <w:rFonts w:hint="eastAsia" w:ascii="楷体" w:hAnsi="楷体" w:eastAsia="楷体"/>
                <w:szCs w:val="21"/>
                <w:lang w:eastAsia="zh-CN"/>
              </w:rPr>
              <w:t>基础设施设备台账</w:t>
            </w:r>
            <w:r>
              <w:rPr>
                <w:rFonts w:hint="eastAsia" w:ascii="楷体" w:hAnsi="楷体" w:eastAsia="楷体"/>
                <w:szCs w:val="21"/>
              </w:rPr>
              <w:t>》，主要办公设备</w:t>
            </w:r>
            <w:r>
              <w:rPr>
                <w:rFonts w:hint="eastAsia" w:ascii="楷体" w:hAnsi="楷体" w:eastAsia="楷体"/>
                <w:szCs w:val="21"/>
                <w:lang w:eastAsia="zh-CN"/>
              </w:rPr>
              <w:t>是</w:t>
            </w:r>
            <w:r>
              <w:rPr>
                <w:rFonts w:hint="eastAsia" w:ascii="楷体" w:hAnsi="楷体" w:eastAsia="楷体"/>
                <w:szCs w:val="21"/>
              </w:rPr>
              <w:t>电脑、打印机</w:t>
            </w:r>
            <w:r>
              <w:rPr>
                <w:rFonts w:hint="eastAsia" w:ascii="楷体" w:hAnsi="楷体" w:eastAsia="楷体" w:cs="宋体"/>
                <w:szCs w:val="21"/>
              </w:rPr>
              <w:t>，</w:t>
            </w:r>
            <w:r>
              <w:rPr>
                <w:rFonts w:hint="eastAsia" w:ascii="楷体" w:hAnsi="楷体" w:eastAsia="楷体" w:cs="宋体"/>
                <w:szCs w:val="21"/>
                <w:lang w:eastAsia="zh-CN"/>
              </w:rPr>
              <w:t>管理部门：办公室。</w:t>
            </w:r>
            <w:r>
              <w:rPr>
                <w:rFonts w:hint="eastAsia" w:ascii="楷体" w:hAnsi="楷体" w:eastAsia="楷体"/>
                <w:szCs w:val="21"/>
              </w:rPr>
              <w:t>可以满足工作需要</w:t>
            </w:r>
            <w:r>
              <w:rPr>
                <w:rFonts w:ascii="楷体" w:hAnsi="楷体" w:eastAsia="楷体"/>
                <w:szCs w:val="21"/>
              </w:rPr>
              <w:t>.</w:t>
            </w:r>
          </w:p>
          <w:p>
            <w:pPr>
              <w:rPr>
                <w:rFonts w:ascii="楷体" w:hAnsi="楷体" w:eastAsia="楷体"/>
                <w:szCs w:val="21"/>
              </w:rPr>
            </w:pPr>
            <w:r>
              <w:rPr>
                <w:rFonts w:hint="eastAsia" w:ascii="楷体" w:hAnsi="楷体" w:eastAsia="楷体"/>
                <w:szCs w:val="21"/>
                <w:lang w:eastAsia="zh-CN"/>
              </w:rPr>
              <w:t>提供了《设备维修保养计划》，</w:t>
            </w:r>
            <w:r>
              <w:rPr>
                <w:rFonts w:hint="eastAsia" w:ascii="楷体" w:hAnsi="楷体" w:eastAsia="楷体"/>
                <w:szCs w:val="21"/>
              </w:rPr>
              <w:t>电脑、打印机</w:t>
            </w:r>
            <w:r>
              <w:rPr>
                <w:rFonts w:hint="eastAsia" w:ascii="楷体" w:hAnsi="楷体" w:eastAsia="楷体"/>
                <w:szCs w:val="21"/>
                <w:lang w:eastAsia="zh-CN"/>
              </w:rPr>
              <w:t>定期进行系统升级、杀毒、加墨等维护</w:t>
            </w:r>
            <w:r>
              <w:rPr>
                <w:rFonts w:hint="eastAsia" w:ascii="楷体" w:hAnsi="楷体" w:eastAsia="楷体"/>
                <w:szCs w:val="21"/>
              </w:rPr>
              <w:t>。</w:t>
            </w:r>
            <w:r>
              <w:rPr>
                <w:rFonts w:ascii="楷体" w:hAnsi="楷体" w:eastAsia="楷体"/>
                <w:szCs w:val="21"/>
              </w:rPr>
              <w:t xml:space="preserve"> </w:t>
            </w:r>
          </w:p>
          <w:p>
            <w:pPr>
              <w:rPr>
                <w:rFonts w:hint="eastAsia" w:ascii="楷体" w:hAnsi="楷体" w:eastAsia="楷体"/>
                <w:szCs w:val="21"/>
                <w:lang w:eastAsia="zh-CN"/>
              </w:rPr>
            </w:pPr>
            <w:r>
              <w:rPr>
                <w:rFonts w:hint="eastAsia" w:ascii="楷体" w:hAnsi="楷体" w:eastAsia="楷体"/>
                <w:szCs w:val="21"/>
              </w:rPr>
              <w:t>办公现场宽敞整洁，</w:t>
            </w:r>
            <w:r>
              <w:rPr>
                <w:rFonts w:hint="eastAsia" w:ascii="楷体" w:hAnsi="楷体" w:eastAsia="楷体"/>
                <w:szCs w:val="21"/>
                <w:lang w:eastAsia="zh-CN"/>
              </w:rPr>
              <w:t>办公室</w:t>
            </w:r>
            <w:r>
              <w:rPr>
                <w:rFonts w:hint="eastAsia" w:ascii="楷体" w:hAnsi="楷体" w:eastAsia="楷体"/>
                <w:szCs w:val="21"/>
              </w:rPr>
              <w:t>网络运行正常</w:t>
            </w:r>
            <w:r>
              <w:rPr>
                <w:rFonts w:hint="eastAsia" w:ascii="楷体" w:hAnsi="楷体" w:eastAsia="楷体"/>
                <w:szCs w:val="21"/>
                <w:lang w:eastAsia="zh-CN"/>
              </w:rPr>
              <w:t>。</w:t>
            </w:r>
          </w:p>
          <w:p>
            <w:pPr>
              <w:rPr>
                <w:rFonts w:hint="eastAsia" w:ascii="楷体" w:hAnsi="楷体" w:eastAsia="楷体"/>
                <w:szCs w:val="21"/>
                <w:lang w:eastAsia="zh-CN"/>
              </w:rPr>
            </w:pPr>
            <w:r>
              <w:rPr>
                <w:rFonts w:hint="eastAsia" w:ascii="楷体" w:hAnsi="楷体" w:eastAsia="楷体" w:cs="宋体"/>
                <w:szCs w:val="21"/>
              </w:rPr>
              <w:t>安全环保设备：灭火器</w:t>
            </w:r>
            <w:r>
              <w:rPr>
                <w:rFonts w:hint="eastAsia" w:ascii="楷体" w:hAnsi="楷体" w:eastAsia="楷体" w:cs="宋体"/>
                <w:szCs w:val="21"/>
                <w:lang w:eastAsia="zh-CN"/>
              </w:rPr>
              <w:t>，定期检查。</w:t>
            </w:r>
            <w:r>
              <w:rPr>
                <w:rFonts w:hint="eastAsia" w:ascii="楷体" w:hAnsi="楷体" w:eastAsia="楷体"/>
                <w:szCs w:val="21"/>
              </w:rPr>
              <w:t>特种设备：无</w:t>
            </w:r>
          </w:p>
          <w:p>
            <w:pPr>
              <w:rPr>
                <w:rFonts w:ascii="楷体" w:hAnsi="楷体" w:eastAsia="楷体"/>
                <w:szCs w:val="21"/>
              </w:rPr>
            </w:pPr>
            <w:r>
              <w:rPr>
                <w:rFonts w:hint="eastAsia" w:ascii="楷体" w:hAnsi="楷体" w:eastAsia="楷体"/>
                <w:szCs w:val="21"/>
              </w:rPr>
              <w:t>均可满足服务需要。</w:t>
            </w:r>
          </w:p>
          <w:p>
            <w:pPr>
              <w:rPr>
                <w:rFonts w:ascii="楷体" w:hAnsi="楷体" w:eastAsia="楷体"/>
                <w:szCs w:val="21"/>
              </w:rPr>
            </w:pPr>
            <w:r>
              <w:rPr>
                <w:rFonts w:hint="eastAsia" w:ascii="楷体" w:hAnsi="楷体" w:eastAsia="楷体" w:cs="宋体"/>
                <w:szCs w:val="21"/>
                <w:lang w:val="en-US" w:eastAsia="zh-CN"/>
              </w:rPr>
              <w:t>办公场地为</w:t>
            </w:r>
            <w:r>
              <w:rPr>
                <w:rFonts w:hint="eastAsia" w:ascii="楷体" w:hAnsi="楷体" w:eastAsia="楷体" w:cs="宋体"/>
                <w:szCs w:val="21"/>
              </w:rPr>
              <w:t>河北省石家庄市</w:t>
            </w:r>
            <w:r>
              <w:rPr>
                <w:rFonts w:hint="eastAsia" w:ascii="楷体" w:hAnsi="楷体" w:eastAsia="楷体" w:cs="宋体"/>
                <w:szCs w:val="21"/>
                <w:lang w:eastAsia="zh-CN"/>
              </w:rPr>
              <w:t>藁城区兴安镇武家庄村西南</w:t>
            </w:r>
            <w:r>
              <w:rPr>
                <w:rFonts w:hint="eastAsia" w:ascii="楷体" w:hAnsi="楷体" w:eastAsia="楷体" w:cs="宋体"/>
                <w:szCs w:val="21"/>
                <w:lang w:val="en-US" w:eastAsia="zh-CN"/>
              </w:rPr>
              <w:t>50米处，办公楼两层，办公面积约570平，配备有办公室，经理室、会客室、会议室、展厅，整体环境良好，干净整洁。</w:t>
            </w:r>
          </w:p>
          <w:p>
            <w:pPr>
              <w:rPr>
                <w:rFonts w:ascii="楷体" w:hAnsi="楷体" w:eastAsia="楷体"/>
                <w:szCs w:val="21"/>
              </w:rPr>
            </w:pPr>
            <w:r>
              <w:rPr>
                <w:rFonts w:hint="eastAsia" w:ascii="楷体" w:hAnsi="楷体" w:eastAsia="楷体"/>
                <w:szCs w:val="21"/>
              </w:rPr>
              <w:t>办公人员在工作前及工作结束后能够及时清理环境及关闭设备。</w:t>
            </w:r>
          </w:p>
          <w:p>
            <w:pPr>
              <w:rPr>
                <w:rFonts w:ascii="楷体" w:hAnsi="楷体" w:eastAsia="楷体"/>
                <w:szCs w:val="21"/>
              </w:rPr>
            </w:pPr>
            <w:r>
              <w:rPr>
                <w:rFonts w:hint="eastAsia" w:ascii="楷体" w:hAnsi="楷体" w:eastAsia="楷体"/>
                <w:szCs w:val="21"/>
              </w:rPr>
              <w:t>工作环境得到良好的控制。</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监视和测量资源</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7.1.5</w:t>
            </w:r>
          </w:p>
        </w:tc>
        <w:tc>
          <w:tcPr>
            <w:tcW w:w="3849"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查</w:t>
            </w:r>
            <w:r>
              <w:rPr>
                <w:rFonts w:hint="eastAsia" w:ascii="楷体" w:hAnsi="楷体" w:eastAsia="楷体"/>
                <w:szCs w:val="21"/>
              </w:rPr>
              <w:t>监视测量资源：该企业为销售型公司，只是对产品包装、</w:t>
            </w:r>
            <w:r>
              <w:rPr>
                <w:rFonts w:hint="eastAsia" w:ascii="楷体" w:hAnsi="楷体" w:eastAsia="楷体"/>
                <w:szCs w:val="21"/>
                <w:lang w:eastAsia="zh-CN"/>
              </w:rPr>
              <w:t>外观、服务过程</w:t>
            </w:r>
            <w:r>
              <w:rPr>
                <w:rFonts w:hint="eastAsia" w:ascii="楷体" w:hAnsi="楷体" w:eastAsia="楷体"/>
                <w:szCs w:val="21"/>
              </w:rPr>
              <w:t>等进行检验，不进行性能检验，故无监视测量设备。组织对服务质量进行检查、对顾客满意度进行调查，</w:t>
            </w:r>
            <w:r>
              <w:rPr>
                <w:rFonts w:hint="eastAsia" w:ascii="楷体" w:hAnsi="楷体" w:eastAsia="楷体"/>
                <w:szCs w:val="21"/>
                <w:lang w:eastAsia="zh-CN"/>
              </w:rPr>
              <w:t>保留了相应记录</w:t>
            </w:r>
            <w:r>
              <w:rPr>
                <w:rFonts w:hint="eastAsia" w:ascii="楷体" w:hAnsi="楷体" w:eastAsia="楷体"/>
                <w:szCs w:val="21"/>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运行的策划和控制</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lang w:eastAsia="zh-CN"/>
              </w:rPr>
              <w:t>Q</w:t>
            </w:r>
          </w:p>
          <w:p>
            <w:pPr>
              <w:rPr>
                <w:rFonts w:ascii="楷体" w:hAnsi="楷体" w:eastAsia="楷体"/>
                <w:szCs w:val="21"/>
              </w:rPr>
            </w:pPr>
            <w:r>
              <w:rPr>
                <w:rFonts w:ascii="楷体" w:hAnsi="楷体" w:eastAsia="楷体"/>
                <w:szCs w:val="21"/>
              </w:rPr>
              <w:t>8.1</w:t>
            </w:r>
          </w:p>
        </w:tc>
        <w:tc>
          <w:tcPr>
            <w:tcW w:w="3849"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公司对产品质量目标、产品实现过程；产品所要求的验证、确认、监视、检验和试验活动以及产品接收准则进行了策划，并规定了所需的记录</w:t>
            </w:r>
            <w:r>
              <w:rPr>
                <w:rFonts w:ascii="楷体" w:hAnsi="楷体" w:eastAsia="楷体"/>
                <w:szCs w:val="21"/>
              </w:rPr>
              <w:t>,</w:t>
            </w:r>
            <w:r>
              <w:rPr>
                <w:rFonts w:hint="eastAsia" w:ascii="楷体" w:hAnsi="楷体" w:eastAsia="楷体"/>
                <w:szCs w:val="21"/>
              </w:rPr>
              <w:t>对服务过程进行控制。</w:t>
            </w:r>
          </w:p>
          <w:p>
            <w:pPr>
              <w:numPr>
                <w:ilvl w:val="0"/>
                <w:numId w:val="2"/>
              </w:numPr>
              <w:rPr>
                <w:rFonts w:hint="eastAsia" w:ascii="楷体" w:hAnsi="楷体" w:eastAsia="楷体" w:cs="宋体"/>
                <w:szCs w:val="21"/>
                <w:lang w:val="en-US" w:eastAsia="zh-CN"/>
              </w:rPr>
            </w:pPr>
            <w:r>
              <w:rPr>
                <w:rFonts w:hint="eastAsia" w:ascii="楷体" w:hAnsi="楷体" w:eastAsia="楷体"/>
                <w:szCs w:val="21"/>
              </w:rPr>
              <w:t>本公司的产品销售为：</w:t>
            </w:r>
            <w:r>
              <w:rPr>
                <w:rFonts w:hint="eastAsia" w:ascii="楷体" w:hAnsi="楷体" w:eastAsia="楷体" w:cs="宋体"/>
                <w:szCs w:val="21"/>
                <w:lang w:val="en-US" w:eastAsia="zh-CN"/>
              </w:rPr>
              <w:t xml:space="preserve"> 储热式电采暖器、固体储热常压电锅炉的销售。</w:t>
            </w:r>
          </w:p>
          <w:p>
            <w:pPr>
              <w:numPr>
                <w:ilvl w:val="0"/>
                <w:numId w:val="2"/>
              </w:numPr>
              <w:rPr>
                <w:color w:val="000000"/>
                <w:szCs w:val="18"/>
              </w:rPr>
            </w:pPr>
            <w:r>
              <w:rPr>
                <w:rFonts w:hint="eastAsia" w:ascii="楷体" w:hAnsi="楷体" w:eastAsia="楷体"/>
                <w:szCs w:val="21"/>
                <w:lang w:eastAsia="zh-CN"/>
              </w:rPr>
              <w:t>策划了</w:t>
            </w:r>
            <w:r>
              <w:rPr>
                <w:rFonts w:hint="eastAsia" w:ascii="楷体" w:hAnsi="楷体" w:eastAsia="楷体"/>
                <w:szCs w:val="21"/>
              </w:rPr>
              <w:t>销售服务流程：</w:t>
            </w:r>
            <w:r>
              <w:rPr>
                <w:rFonts w:hint="eastAsia" w:ascii="Times New Roman" w:hAnsi="Times New Roman" w:cs="Times New Roman"/>
                <w:b/>
                <w:sz w:val="20"/>
                <w:szCs w:val="22"/>
                <w:lang w:val="en-US" w:eastAsia="zh-CN"/>
              </w:rPr>
              <w:t>业务洽谈―</w:t>
            </w:r>
            <w:r>
              <w:rPr>
                <w:rFonts w:hint="eastAsia" w:cs="Times New Roman"/>
                <w:b/>
                <w:sz w:val="20"/>
                <w:szCs w:val="22"/>
                <w:lang w:val="en-US" w:eastAsia="zh-CN"/>
              </w:rPr>
              <w:t>顾客要求评审—</w:t>
            </w:r>
            <w:r>
              <w:rPr>
                <w:rFonts w:hint="eastAsia" w:ascii="Times New Roman" w:hAnsi="Times New Roman" w:cs="Times New Roman"/>
                <w:b/>
                <w:sz w:val="20"/>
                <w:szCs w:val="22"/>
                <w:lang w:val="en-US" w:eastAsia="zh-CN"/>
              </w:rPr>
              <w:t>签订合同―产品采购―发货至顾客指定地址― 验收―结算</w:t>
            </w:r>
          </w:p>
          <w:p>
            <w:pPr>
              <w:rPr>
                <w:rFonts w:hint="eastAsia" w:ascii="楷体" w:hAnsi="楷体" w:eastAsia="楷体"/>
                <w:szCs w:val="21"/>
              </w:rPr>
            </w:pPr>
            <w:r>
              <w:rPr>
                <w:rFonts w:ascii="楷体" w:hAnsi="楷体" w:eastAsia="楷体"/>
                <w:szCs w:val="21"/>
              </w:rPr>
              <w:t>3</w:t>
            </w:r>
            <w:r>
              <w:rPr>
                <w:rFonts w:hint="eastAsia" w:ascii="楷体" w:hAnsi="楷体" w:eastAsia="楷体"/>
                <w:szCs w:val="21"/>
              </w:rPr>
              <w:t>、</w:t>
            </w:r>
            <w:r>
              <w:rPr>
                <w:rFonts w:hint="eastAsia" w:ascii="楷体" w:hAnsi="楷体" w:eastAsia="楷体"/>
                <w:szCs w:val="21"/>
                <w:lang w:eastAsia="zh-CN"/>
              </w:rPr>
              <w:t>配置了</w:t>
            </w:r>
            <w:r>
              <w:rPr>
                <w:rFonts w:hint="eastAsia" w:ascii="楷体" w:hAnsi="楷体" w:eastAsia="楷体"/>
                <w:szCs w:val="21"/>
              </w:rPr>
              <w:t>办公设备：台式电脑、打印机、固定电话等，基本满足要求。</w:t>
            </w:r>
          </w:p>
          <w:p>
            <w:pPr>
              <w:rPr>
                <w:rFonts w:ascii="楷体" w:hAnsi="楷体" w:eastAsia="楷体"/>
                <w:szCs w:val="21"/>
              </w:rPr>
            </w:pPr>
            <w:r>
              <w:rPr>
                <w:rFonts w:ascii="楷体" w:hAnsi="楷体" w:eastAsia="楷体"/>
                <w:szCs w:val="21"/>
              </w:rPr>
              <w:t>4</w:t>
            </w:r>
            <w:r>
              <w:rPr>
                <w:rFonts w:hint="eastAsia" w:ascii="楷体" w:hAnsi="楷体" w:eastAsia="楷体"/>
                <w:szCs w:val="21"/>
              </w:rPr>
              <w:t>、</w:t>
            </w:r>
            <w:r>
              <w:rPr>
                <w:rFonts w:hint="eastAsia" w:ascii="楷体" w:hAnsi="楷体" w:eastAsia="楷体"/>
                <w:szCs w:val="21"/>
                <w:lang w:eastAsia="zh-CN"/>
              </w:rPr>
              <w:t>监视测量设备</w:t>
            </w:r>
            <w:r>
              <w:rPr>
                <w:rFonts w:hint="eastAsia" w:ascii="楷体" w:hAnsi="楷体" w:eastAsia="楷体"/>
                <w:szCs w:val="21"/>
              </w:rPr>
              <w:t>：无</w:t>
            </w:r>
          </w:p>
          <w:p>
            <w:pPr>
              <w:rPr>
                <w:rFonts w:ascii="楷体" w:hAnsi="楷体" w:eastAsia="楷体"/>
                <w:szCs w:val="21"/>
              </w:rPr>
            </w:pPr>
            <w:r>
              <w:rPr>
                <w:rFonts w:ascii="楷体" w:hAnsi="楷体" w:eastAsia="楷体"/>
                <w:szCs w:val="21"/>
              </w:rPr>
              <w:t>5</w:t>
            </w:r>
            <w:r>
              <w:rPr>
                <w:rFonts w:hint="eastAsia" w:ascii="楷体" w:hAnsi="楷体" w:eastAsia="楷体"/>
                <w:szCs w:val="21"/>
              </w:rPr>
              <w:t>、</w:t>
            </w:r>
            <w:r>
              <w:rPr>
                <w:rFonts w:hint="eastAsia" w:ascii="楷体" w:hAnsi="楷体" w:eastAsia="楷体"/>
                <w:szCs w:val="21"/>
                <w:lang w:eastAsia="zh-CN"/>
              </w:rPr>
              <w:t>策划了《与顾客有关过程控制程序》《销售服务质量管理控制程序》《产品销售过程控制程序》《不合格输出控制》程序</w:t>
            </w:r>
            <w:r>
              <w:rPr>
                <w:rFonts w:hint="eastAsia" w:ascii="楷体" w:hAnsi="楷体" w:eastAsia="楷体"/>
                <w:szCs w:val="21"/>
              </w:rPr>
              <w:t>等</w:t>
            </w:r>
            <w:r>
              <w:rPr>
                <w:rFonts w:hint="eastAsia" w:ascii="楷体" w:hAnsi="楷体" w:eastAsia="楷体"/>
                <w:szCs w:val="21"/>
                <w:lang w:eastAsia="zh-CN"/>
              </w:rPr>
              <w:t>规范销售过程</w:t>
            </w:r>
            <w:r>
              <w:rPr>
                <w:rFonts w:hint="eastAsia" w:ascii="楷体" w:hAnsi="楷体" w:eastAsia="楷体"/>
                <w:szCs w:val="21"/>
              </w:rPr>
              <w:t>。</w:t>
            </w:r>
          </w:p>
          <w:p>
            <w:pPr>
              <w:rPr>
                <w:rFonts w:hint="eastAsia" w:ascii="楷体" w:hAnsi="楷体" w:eastAsia="楷体"/>
                <w:szCs w:val="21"/>
              </w:rPr>
            </w:pPr>
            <w:r>
              <w:rPr>
                <w:rFonts w:ascii="楷体" w:hAnsi="楷体" w:eastAsia="楷体"/>
                <w:szCs w:val="21"/>
              </w:rPr>
              <w:t>6</w:t>
            </w:r>
            <w:r>
              <w:rPr>
                <w:rFonts w:hint="eastAsia" w:ascii="楷体" w:hAnsi="楷体" w:eastAsia="楷体"/>
                <w:szCs w:val="21"/>
              </w:rPr>
              <w:t>、</w:t>
            </w:r>
            <w:r>
              <w:rPr>
                <w:rFonts w:hint="eastAsia" w:ascii="楷体" w:hAnsi="楷体" w:eastAsia="楷体"/>
                <w:szCs w:val="21"/>
                <w:lang w:eastAsia="zh-CN"/>
              </w:rPr>
              <w:t>收集了</w:t>
            </w:r>
            <w:r>
              <w:rPr>
                <w:rFonts w:hint="eastAsia" w:ascii="楷体" w:hAnsi="楷体" w:eastAsia="楷体"/>
                <w:szCs w:val="21"/>
              </w:rPr>
              <w:t>相关法律法规要求及所销售产品的相关标准：</w:t>
            </w:r>
          </w:p>
          <w:p>
            <w:pPr>
              <w:rPr>
                <w:rFonts w:hint="eastAsia" w:ascii="楷体" w:hAnsi="楷体" w:eastAsia="楷体"/>
                <w:szCs w:val="21"/>
              </w:rPr>
            </w:pPr>
            <w:r>
              <w:rPr>
                <w:rFonts w:hint="eastAsia" w:ascii="楷体" w:hAnsi="楷体" w:eastAsia="楷体"/>
                <w:szCs w:val="21"/>
                <w:lang w:eastAsia="zh-CN"/>
              </w:rPr>
              <w:t>中华人民共和国</w:t>
            </w:r>
            <w:r>
              <w:rPr>
                <w:rFonts w:hint="eastAsia" w:ascii="楷体" w:hAnsi="楷体" w:eastAsia="楷体"/>
                <w:szCs w:val="21"/>
              </w:rPr>
              <w:t>产品质量法</w:t>
            </w:r>
            <w:bookmarkStart w:id="0" w:name="_GoBack"/>
            <w:bookmarkEnd w:id="0"/>
          </w:p>
          <w:p>
            <w:pPr>
              <w:rPr>
                <w:rFonts w:hint="eastAsia" w:ascii="楷体" w:hAnsi="楷体" w:eastAsia="楷体"/>
                <w:szCs w:val="21"/>
              </w:rPr>
            </w:pPr>
            <w:r>
              <w:rPr>
                <w:rFonts w:hint="eastAsia" w:ascii="楷体" w:hAnsi="楷体" w:eastAsia="楷体"/>
                <w:szCs w:val="21"/>
                <w:lang w:eastAsia="zh-CN"/>
              </w:rPr>
              <w:t>中华人民共和国</w:t>
            </w:r>
            <w:r>
              <w:rPr>
                <w:rFonts w:hint="eastAsia" w:ascii="楷体" w:hAnsi="楷体" w:eastAsia="楷体"/>
                <w:szCs w:val="21"/>
              </w:rPr>
              <w:t>民法典</w:t>
            </w:r>
          </w:p>
          <w:p>
            <w:pPr>
              <w:rPr>
                <w:rFonts w:ascii="楷体" w:hAnsi="楷体" w:eastAsia="楷体"/>
                <w:szCs w:val="21"/>
              </w:rPr>
            </w:pPr>
            <w:r>
              <w:rPr>
                <w:rFonts w:hint="eastAsia" w:ascii="楷体" w:hAnsi="楷体" w:eastAsia="楷体"/>
                <w:szCs w:val="21"/>
                <w:lang w:val="en-US" w:eastAsia="zh-CN"/>
              </w:rPr>
              <w:t>中华人民共和国政府采购法</w:t>
            </w:r>
          </w:p>
          <w:p>
            <w:pPr>
              <w:rPr>
                <w:rFonts w:hint="eastAsia" w:ascii="楷体" w:hAnsi="楷体" w:eastAsia="楷体"/>
                <w:szCs w:val="21"/>
              </w:rPr>
            </w:pPr>
            <w:r>
              <w:rPr>
                <w:rFonts w:hint="eastAsia" w:ascii="楷体" w:hAnsi="楷体" w:eastAsia="楷体"/>
                <w:szCs w:val="21"/>
              </w:rPr>
              <w:t>GB4706.44-2005家用和类似用途电器的安全 贮热式室内加热器的特殊要求</w:t>
            </w:r>
          </w:p>
          <w:p>
            <w:pPr>
              <w:rPr>
                <w:rFonts w:hint="eastAsia" w:ascii="楷体" w:hAnsi="楷体" w:eastAsia="楷体"/>
                <w:szCs w:val="21"/>
              </w:rPr>
            </w:pPr>
            <w:r>
              <w:rPr>
                <w:rFonts w:hint="eastAsia" w:ascii="楷体" w:hAnsi="楷体" w:eastAsia="楷体"/>
                <w:szCs w:val="21"/>
              </w:rPr>
              <w:t>GB4706.1-2005家用和类似用途电器的安全</w:t>
            </w:r>
          </w:p>
          <w:p>
            <w:pPr>
              <w:rPr>
                <w:rFonts w:hint="eastAsia"/>
              </w:rPr>
            </w:pPr>
            <w:r>
              <w:rPr>
                <w:rFonts w:hint="eastAsia" w:ascii="楷体" w:hAnsi="楷体" w:eastAsia="楷体"/>
                <w:szCs w:val="21"/>
              </w:rPr>
              <w:t>GB/T39288-2020蓄热型电加热装置 </w:t>
            </w:r>
          </w:p>
          <w:p>
            <w:pPr>
              <w:rPr>
                <w:rFonts w:ascii="楷体" w:hAnsi="楷体" w:eastAsia="楷体"/>
                <w:szCs w:val="21"/>
              </w:rPr>
            </w:pPr>
            <w:r>
              <w:rPr>
                <w:rFonts w:hint="eastAsia" w:ascii="楷体" w:hAnsi="楷体" w:eastAsia="楷体"/>
                <w:szCs w:val="21"/>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顾客沟通</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8.2.1</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rPr>
              <w:t>查见《管理手册》</w:t>
            </w:r>
            <w:r>
              <w:rPr>
                <w:rFonts w:hint="eastAsia" w:ascii="楷体" w:hAnsi="楷体" w:eastAsia="楷体"/>
                <w:szCs w:val="21"/>
                <w:lang w:val="en-US" w:eastAsia="zh-CN"/>
              </w:rPr>
              <w:t>，</w:t>
            </w:r>
            <w:r>
              <w:rPr>
                <w:rFonts w:hint="eastAsia" w:ascii="楷体" w:hAnsi="楷体" w:eastAsia="楷体"/>
                <w:szCs w:val="21"/>
              </w:rPr>
              <w:t>8.2条款相关要求及</w:t>
            </w:r>
            <w:r>
              <w:rPr>
                <w:rFonts w:hint="eastAsia" w:ascii="楷体" w:hAnsi="楷体" w:eastAsia="楷体"/>
                <w:szCs w:val="21"/>
                <w:lang w:eastAsia="zh-CN"/>
              </w:rPr>
              <w:t>《与顾客有关过程控制程序》有与顾客沟通的相关规定。</w:t>
            </w:r>
          </w:p>
          <w:p>
            <w:pPr>
              <w:rPr>
                <w:rFonts w:hint="eastAsia" w:ascii="楷体" w:hAnsi="楷体" w:eastAsia="楷体"/>
                <w:szCs w:val="21"/>
              </w:rPr>
            </w:pPr>
            <w:r>
              <w:rPr>
                <w:rFonts w:hint="eastAsia" w:ascii="楷体" w:hAnsi="楷体" w:eastAsia="楷体"/>
                <w:szCs w:val="21"/>
              </w:rPr>
              <w:t>经与</w:t>
            </w:r>
            <w:r>
              <w:rPr>
                <w:rFonts w:hint="eastAsia" w:ascii="楷体" w:hAnsi="楷体" w:eastAsia="楷体"/>
                <w:szCs w:val="21"/>
                <w:lang w:eastAsia="zh-CN"/>
              </w:rPr>
              <w:t>马晓菲主管</w:t>
            </w:r>
            <w:r>
              <w:rPr>
                <w:rFonts w:hint="eastAsia" w:ascii="楷体" w:hAnsi="楷体" w:eastAsia="楷体"/>
                <w:szCs w:val="21"/>
              </w:rPr>
              <w:t>沟通，</w:t>
            </w:r>
            <w:r>
              <w:rPr>
                <w:rFonts w:hint="eastAsia" w:ascii="楷体" w:hAnsi="楷体" w:eastAsia="楷体"/>
                <w:szCs w:val="21"/>
                <w:lang w:eastAsia="zh-CN"/>
              </w:rPr>
              <w:t>本公司</w:t>
            </w:r>
            <w:r>
              <w:rPr>
                <w:rFonts w:hint="eastAsia" w:ascii="楷体" w:hAnsi="楷体" w:eastAsia="楷体"/>
                <w:szCs w:val="21"/>
              </w:rPr>
              <w:t>产品销售模式主要有：</w:t>
            </w:r>
            <w:r>
              <w:rPr>
                <w:rFonts w:hint="eastAsia" w:ascii="楷体" w:hAnsi="楷体" w:eastAsia="楷体"/>
                <w:szCs w:val="21"/>
                <w:lang w:eastAsia="zh-CN"/>
              </w:rPr>
              <w:t>老客户转介绍、</w:t>
            </w:r>
            <w:r>
              <w:rPr>
                <w:rFonts w:hint="eastAsia" w:ascii="楷体" w:hAnsi="楷体" w:eastAsia="楷体"/>
                <w:szCs w:val="21"/>
              </w:rPr>
              <w:t>网络推广、参加招投标、电话联系沟通</w:t>
            </w:r>
            <w:r>
              <w:rPr>
                <w:rFonts w:hint="eastAsia" w:ascii="楷体" w:hAnsi="楷体" w:eastAsia="楷体"/>
                <w:szCs w:val="21"/>
                <w:lang w:eastAsia="zh-CN"/>
              </w:rPr>
              <w:t>等</w:t>
            </w:r>
          </w:p>
          <w:p>
            <w:pPr>
              <w:rPr>
                <w:rFonts w:hint="eastAsia" w:ascii="楷体" w:hAnsi="楷体" w:eastAsia="楷体"/>
                <w:szCs w:val="21"/>
              </w:rPr>
            </w:pPr>
            <w:r>
              <w:rPr>
                <w:rFonts w:hint="eastAsia" w:ascii="楷体" w:hAnsi="楷体" w:eastAsia="楷体"/>
                <w:szCs w:val="21"/>
              </w:rPr>
              <w:t>查见了公司产品介绍书、制作的标书等。</w:t>
            </w:r>
          </w:p>
          <w:p>
            <w:pPr>
              <w:rPr>
                <w:rFonts w:hint="eastAsia" w:ascii="楷体" w:hAnsi="楷体" w:eastAsia="楷体"/>
                <w:szCs w:val="21"/>
              </w:rPr>
            </w:pPr>
            <w:r>
              <w:rPr>
                <w:rFonts w:hint="eastAsia" w:ascii="楷体" w:hAnsi="楷体" w:eastAsia="楷体"/>
                <w:szCs w:val="21"/>
              </w:rPr>
              <w:t>目前主要是老客户为主，每年开发部分新客户。</w:t>
            </w:r>
          </w:p>
          <w:p>
            <w:pPr>
              <w:rPr>
                <w:rFonts w:ascii="楷体" w:hAnsi="楷体" w:eastAsia="楷体"/>
                <w:szCs w:val="21"/>
              </w:rPr>
            </w:pPr>
            <w:r>
              <w:rPr>
                <w:rFonts w:hint="eastAsia" w:ascii="楷体" w:hAnsi="楷体" w:eastAsia="楷体"/>
                <w:szCs w:val="21"/>
              </w:rPr>
              <w:t>公司通过走访、电话、邮件等方式与顾客交流，主要进行以下沟通：在</w:t>
            </w:r>
            <w:r>
              <w:rPr>
                <w:rFonts w:hint="eastAsia" w:ascii="楷体" w:hAnsi="楷体" w:eastAsia="楷体"/>
                <w:szCs w:val="21"/>
                <w:lang w:eastAsia="zh-CN"/>
              </w:rPr>
              <w:t>合同签订前与顾客沟通产品规格型号、尺寸、性能参数、安装要求等问题；</w:t>
            </w:r>
            <w:r>
              <w:rPr>
                <w:rFonts w:hint="eastAsia" w:ascii="楷体" w:hAnsi="楷体" w:eastAsia="楷体"/>
                <w:szCs w:val="21"/>
              </w:rPr>
              <w:t>接受顾客问询、询价、合同的处理。</w:t>
            </w:r>
          </w:p>
          <w:p>
            <w:pPr>
              <w:rPr>
                <w:rFonts w:ascii="楷体" w:hAnsi="楷体" w:eastAsia="楷体"/>
                <w:szCs w:val="21"/>
              </w:rPr>
            </w:pPr>
            <w:r>
              <w:rPr>
                <w:rFonts w:hint="eastAsia" w:ascii="楷体" w:hAnsi="楷体" w:eastAsia="楷体"/>
                <w:szCs w:val="21"/>
              </w:rPr>
              <w:t>与顾客沟通的内容在合同中进行了规定，包括</w:t>
            </w:r>
            <w:r>
              <w:rPr>
                <w:rFonts w:hint="eastAsia" w:ascii="楷体" w:hAnsi="楷体" w:eastAsia="楷体"/>
                <w:szCs w:val="21"/>
                <w:lang w:eastAsia="zh-CN"/>
              </w:rPr>
              <w:t>产品名称、规格型号、数量、价格、质量标准、交货方式、违约责任</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体系建立以来，未发生顾客不满意及投诉现象。</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与产品有关要求的确定</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8.2.2</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Cs w:val="21"/>
                <w:lang w:eastAsia="zh-CN"/>
              </w:rPr>
            </w:pPr>
            <w:r>
              <w:rPr/>
              <w:sym w:font="Wingdings 2" w:char="F098"/>
            </w:r>
            <w:r>
              <w:rPr>
                <w:rFonts w:hint="eastAsia" w:ascii="楷体" w:hAnsi="楷体" w:eastAsia="楷体" w:cs="Times New Roman"/>
                <w:szCs w:val="21"/>
                <w:lang w:eastAsia="zh-CN"/>
              </w:rPr>
              <w:t>提供了《销售合同台账》，</w:t>
            </w:r>
            <w:r>
              <w:rPr>
                <w:rFonts w:hint="eastAsia" w:ascii="楷体" w:hAnsi="楷体" w:eastAsia="楷体" w:cs="Times New Roman"/>
                <w:szCs w:val="21"/>
              </w:rPr>
              <w:t>台账记录了客户名称、订货内容、订购日期、交货日期等信息</w:t>
            </w:r>
            <w:r>
              <w:rPr>
                <w:rFonts w:hint="eastAsia" w:ascii="楷体" w:hAnsi="楷体" w:eastAsia="楷体" w:cs="Times New Roman"/>
                <w:szCs w:val="21"/>
                <w:lang w:eastAsia="zh-CN"/>
              </w:rPr>
              <w:t>。</w:t>
            </w:r>
          </w:p>
          <w:p>
            <w:pPr>
              <w:rPr>
                <w:rFonts w:hint="eastAsia" w:ascii="楷体" w:hAnsi="楷体" w:eastAsia="楷体" w:cs="Times New Roman"/>
                <w:szCs w:val="21"/>
              </w:rPr>
            </w:pPr>
            <w:r>
              <w:rPr>
                <w:rFonts w:hint="eastAsia" w:ascii="楷体" w:hAnsi="楷体" w:eastAsia="楷体" w:cs="Times New Roman"/>
                <w:szCs w:val="21"/>
              </w:rPr>
              <w:sym w:font="Wingdings 2" w:char="F098"/>
            </w:r>
            <w:r>
              <w:rPr>
                <w:rFonts w:hint="eastAsia" w:ascii="楷体" w:hAnsi="楷体" w:eastAsia="楷体" w:cs="Times New Roman"/>
                <w:szCs w:val="21"/>
              </w:rPr>
              <w:t>查公司产品销售合同</w:t>
            </w:r>
          </w:p>
          <w:p>
            <w:pPr>
              <w:rPr>
                <w:rFonts w:hint="default" w:ascii="楷体" w:hAnsi="楷体" w:eastAsia="楷体" w:cs="Times New Roman"/>
                <w:szCs w:val="21"/>
                <w:lang w:val="en-US" w:eastAsia="zh-CN"/>
              </w:rPr>
            </w:pPr>
            <w:r>
              <w:rPr>
                <w:rFonts w:hint="eastAsia" w:ascii="楷体" w:hAnsi="楷体" w:eastAsia="楷体" w:cs="Times New Roman"/>
                <w:szCs w:val="21"/>
                <w:lang w:eastAsia="zh-CN"/>
              </w:rPr>
              <w:t>——抽合同</w:t>
            </w:r>
            <w:r>
              <w:rPr>
                <w:rFonts w:hint="eastAsia" w:ascii="楷体" w:hAnsi="楷体" w:eastAsia="楷体" w:cs="Times New Roman"/>
                <w:szCs w:val="21"/>
              </w:rPr>
              <w:t xml:space="preserve">签订日期为 </w:t>
            </w:r>
            <w:r>
              <w:rPr>
                <w:rFonts w:hint="eastAsia" w:ascii="楷体" w:hAnsi="楷体" w:eastAsia="楷体" w:cs="Times New Roman"/>
                <w:szCs w:val="21"/>
                <w:lang w:val="en-US" w:eastAsia="zh-CN"/>
              </w:rPr>
              <w:t>2022.7.5日</w:t>
            </w:r>
          </w:p>
          <w:p>
            <w:pPr>
              <w:rPr>
                <w:rFonts w:hint="eastAsia" w:ascii="楷体" w:hAnsi="楷体" w:eastAsia="楷体" w:cs="Times New Roman"/>
                <w:szCs w:val="21"/>
                <w:lang w:eastAsia="zh-CN"/>
              </w:rPr>
            </w:pPr>
            <w:r>
              <w:rPr>
                <w:rFonts w:hint="eastAsia" w:ascii="楷体" w:hAnsi="楷体" w:eastAsia="楷体" w:cs="Times New Roman"/>
                <w:szCs w:val="21"/>
                <w:lang w:eastAsia="zh-CN"/>
              </w:rPr>
              <w:t>甲</w:t>
            </w:r>
            <w:r>
              <w:rPr>
                <w:rFonts w:hint="eastAsia" w:ascii="楷体" w:hAnsi="楷体" w:eastAsia="楷体" w:cs="Times New Roman"/>
                <w:szCs w:val="21"/>
              </w:rPr>
              <w:t>方：</w:t>
            </w:r>
            <w:r>
              <w:rPr>
                <w:rFonts w:hint="eastAsia" w:ascii="楷体" w:hAnsi="楷体" w:eastAsia="楷体" w:cs="Times New Roman"/>
                <w:szCs w:val="21"/>
                <w:lang w:eastAsia="zh-CN"/>
              </w:rPr>
              <w:t>中材工业储能科技（天津）有限公司</w:t>
            </w:r>
          </w:p>
          <w:p>
            <w:pPr>
              <w:rPr>
                <w:rFonts w:hint="eastAsia" w:ascii="楷体" w:hAnsi="楷体" w:eastAsia="楷体" w:cs="Times New Roman"/>
                <w:szCs w:val="21"/>
                <w:lang w:eastAsia="zh-CN"/>
              </w:rPr>
            </w:pPr>
            <w:r>
              <w:rPr>
                <w:rFonts w:hint="eastAsia" w:ascii="楷体" w:hAnsi="楷体" w:eastAsia="楷体" w:cs="Times New Roman"/>
                <w:szCs w:val="21"/>
                <w:lang w:eastAsia="zh-CN"/>
              </w:rPr>
              <w:t>乙</w:t>
            </w:r>
            <w:r>
              <w:rPr>
                <w:rFonts w:hint="eastAsia" w:ascii="楷体" w:hAnsi="楷体" w:eastAsia="楷体" w:cs="Times New Roman"/>
                <w:szCs w:val="21"/>
              </w:rPr>
              <w:t>方：</w:t>
            </w:r>
            <w:r>
              <w:rPr>
                <w:rFonts w:hint="eastAsia" w:ascii="楷体" w:hAnsi="楷体" w:eastAsia="楷体" w:cs="Times New Roman"/>
                <w:szCs w:val="21"/>
                <w:lang w:eastAsia="zh-CN"/>
              </w:rPr>
              <w:t>石家庄华安热能科技有限公司</w:t>
            </w:r>
          </w:p>
          <w:p>
            <w:pPr>
              <w:rPr>
                <w:rFonts w:hint="eastAsia" w:ascii="楷体" w:hAnsi="楷体" w:eastAsia="楷体" w:cs="Times New Roman"/>
                <w:szCs w:val="21"/>
                <w:lang w:eastAsia="zh-CN"/>
              </w:rPr>
            </w:pPr>
            <w:r>
              <w:rPr>
                <w:rFonts w:hint="eastAsia" w:ascii="楷体" w:hAnsi="楷体" w:eastAsia="楷体" w:cs="Times New Roman"/>
                <w:szCs w:val="21"/>
                <w:lang w:eastAsia="zh-CN"/>
              </w:rPr>
              <w:t>采购内容</w:t>
            </w:r>
            <w:r>
              <w:rPr>
                <w:rFonts w:hint="eastAsia" w:ascii="楷体" w:hAnsi="楷体" w:eastAsia="楷体" w:cs="Times New Roman"/>
                <w:szCs w:val="21"/>
              </w:rPr>
              <w:t>：</w:t>
            </w:r>
            <w:r>
              <w:rPr>
                <w:rFonts w:hint="eastAsia" w:ascii="楷体" w:hAnsi="楷体" w:eastAsia="楷体" w:cs="Times New Roman"/>
                <w:szCs w:val="21"/>
                <w:lang w:eastAsia="zh-CN"/>
              </w:rPr>
              <w:t>固体电储热设备（</w:t>
            </w:r>
            <w:r>
              <w:rPr>
                <w:rFonts w:hint="eastAsia" w:ascii="楷体" w:hAnsi="楷体" w:eastAsia="楷体" w:cs="Times New Roman"/>
                <w:szCs w:val="21"/>
                <w:lang w:val="en-US" w:eastAsia="zh-CN"/>
              </w:rPr>
              <w:t>54KW</w:t>
            </w:r>
            <w:r>
              <w:rPr>
                <w:rFonts w:hint="eastAsia" w:ascii="楷体" w:hAnsi="楷体" w:eastAsia="楷体" w:cs="Times New Roman"/>
                <w:szCs w:val="21"/>
                <w:lang w:eastAsia="zh-CN"/>
              </w:rPr>
              <w:t>），附件有货物详细配置；</w:t>
            </w:r>
          </w:p>
          <w:p>
            <w:pPr>
              <w:rPr>
                <w:rFonts w:hint="eastAsia" w:ascii="楷体" w:hAnsi="楷体" w:eastAsia="楷体" w:cs="Times New Roman"/>
                <w:szCs w:val="21"/>
                <w:lang w:val="en-US" w:eastAsia="zh-CN"/>
              </w:rPr>
            </w:pPr>
            <w:r>
              <w:rPr>
                <w:rFonts w:hint="eastAsia" w:ascii="楷体" w:hAnsi="楷体" w:eastAsia="楷体" w:cs="Times New Roman"/>
                <w:szCs w:val="21"/>
                <w:lang w:eastAsia="zh-CN"/>
              </w:rPr>
              <w:t>合同约定了具体规格型号要求，具体数量，质量与技术标准，产品包装，交货时间，地点，验收标准，质量索赔，违约责任等事项，合同有双方签字盖章。</w:t>
            </w:r>
          </w:p>
          <w:p>
            <w:pPr>
              <w:rPr>
                <w:rFonts w:hint="default" w:ascii="楷体" w:hAnsi="楷体" w:eastAsia="楷体" w:cs="Times New Roman"/>
                <w:szCs w:val="21"/>
                <w:lang w:val="en-US" w:eastAsia="zh-CN"/>
              </w:rPr>
            </w:pPr>
            <w:r>
              <w:rPr>
                <w:rFonts w:hint="eastAsia" w:ascii="楷体" w:hAnsi="楷体" w:eastAsia="楷体" w:cs="Times New Roman"/>
                <w:szCs w:val="21"/>
                <w:lang w:eastAsia="zh-CN"/>
              </w:rPr>
              <w:t>——抽合同</w:t>
            </w:r>
            <w:r>
              <w:rPr>
                <w:rFonts w:hint="eastAsia" w:ascii="楷体" w:hAnsi="楷体" w:eastAsia="楷体" w:cs="Times New Roman"/>
                <w:szCs w:val="21"/>
              </w:rPr>
              <w:t>签订日期为 202</w:t>
            </w:r>
            <w:r>
              <w:rPr>
                <w:rFonts w:hint="eastAsia" w:ascii="楷体" w:hAnsi="楷体" w:eastAsia="楷体" w:cs="Times New Roman"/>
                <w:szCs w:val="21"/>
                <w:lang w:val="en-US" w:eastAsia="zh-CN"/>
              </w:rPr>
              <w:t>2.4.3</w:t>
            </w:r>
          </w:p>
          <w:p>
            <w:pPr>
              <w:rPr>
                <w:rFonts w:hint="eastAsia" w:ascii="楷体" w:hAnsi="楷体" w:eastAsia="楷体" w:cs="Times New Roman"/>
                <w:szCs w:val="21"/>
                <w:lang w:eastAsia="zh-CN"/>
              </w:rPr>
            </w:pPr>
            <w:r>
              <w:rPr>
                <w:rFonts w:hint="eastAsia" w:ascii="楷体" w:hAnsi="楷体" w:eastAsia="楷体" w:cs="Times New Roman"/>
                <w:szCs w:val="21"/>
                <w:lang w:eastAsia="zh-CN"/>
              </w:rPr>
              <w:t>甲</w:t>
            </w:r>
            <w:r>
              <w:rPr>
                <w:rFonts w:hint="eastAsia" w:ascii="楷体" w:hAnsi="楷体" w:eastAsia="楷体" w:cs="Times New Roman"/>
                <w:szCs w:val="21"/>
              </w:rPr>
              <w:t>方：</w:t>
            </w:r>
            <w:r>
              <w:rPr>
                <w:rFonts w:hint="eastAsia" w:ascii="楷体" w:hAnsi="楷体" w:eastAsia="楷体" w:cs="Times New Roman"/>
                <w:szCs w:val="21"/>
                <w:lang w:eastAsia="zh-CN"/>
              </w:rPr>
              <w:t>成都捷胜商贸有限公司</w:t>
            </w:r>
          </w:p>
          <w:p>
            <w:pPr>
              <w:rPr>
                <w:rFonts w:hint="eastAsia" w:ascii="楷体" w:hAnsi="楷体" w:eastAsia="楷体" w:cs="Times New Roman"/>
                <w:szCs w:val="21"/>
                <w:lang w:eastAsia="zh-CN"/>
              </w:rPr>
            </w:pPr>
            <w:r>
              <w:rPr>
                <w:rFonts w:hint="eastAsia" w:ascii="楷体" w:hAnsi="楷体" w:eastAsia="楷体" w:cs="Times New Roman"/>
                <w:szCs w:val="21"/>
                <w:lang w:eastAsia="zh-CN"/>
              </w:rPr>
              <w:t>乙</w:t>
            </w:r>
            <w:r>
              <w:rPr>
                <w:rFonts w:hint="eastAsia" w:ascii="楷体" w:hAnsi="楷体" w:eastAsia="楷体" w:cs="Times New Roman"/>
                <w:szCs w:val="21"/>
              </w:rPr>
              <w:t>方：</w:t>
            </w:r>
            <w:r>
              <w:rPr>
                <w:rFonts w:hint="eastAsia" w:ascii="楷体" w:hAnsi="楷体" w:eastAsia="楷体" w:cs="Times New Roman"/>
                <w:szCs w:val="21"/>
                <w:lang w:eastAsia="zh-CN"/>
              </w:rPr>
              <w:t>石家庄华安热能科技有限公司</w:t>
            </w:r>
          </w:p>
          <w:p>
            <w:pPr>
              <w:rPr>
                <w:rFonts w:hint="default" w:ascii="楷体" w:hAnsi="楷体" w:eastAsia="楷体" w:cs="Times New Roman"/>
                <w:szCs w:val="21"/>
                <w:lang w:val="en-US" w:eastAsia="zh-CN"/>
              </w:rPr>
            </w:pPr>
            <w:r>
              <w:rPr>
                <w:rFonts w:hint="eastAsia" w:ascii="楷体" w:hAnsi="楷体" w:eastAsia="楷体" w:cs="Times New Roman"/>
                <w:szCs w:val="21"/>
                <w:lang w:eastAsia="zh-CN"/>
              </w:rPr>
              <w:t>采购内容</w:t>
            </w:r>
            <w:r>
              <w:rPr>
                <w:rFonts w:hint="eastAsia" w:ascii="楷体" w:hAnsi="楷体" w:eastAsia="楷体" w:cs="Times New Roman"/>
                <w:szCs w:val="21"/>
              </w:rPr>
              <w:t>：</w:t>
            </w:r>
            <w:r>
              <w:rPr>
                <w:rFonts w:hint="eastAsia" w:ascii="楷体" w:hAnsi="楷体" w:eastAsia="楷体" w:cs="Times New Roman"/>
                <w:szCs w:val="21"/>
                <w:lang w:eastAsia="zh-CN"/>
              </w:rPr>
              <w:t>固体蓄热电暖器，</w:t>
            </w:r>
            <w:r>
              <w:rPr>
                <w:rFonts w:hint="eastAsia" w:ascii="楷体" w:hAnsi="楷体" w:eastAsia="楷体" w:cs="Times New Roman"/>
                <w:szCs w:val="21"/>
                <w:lang w:val="en-US" w:eastAsia="zh-CN"/>
              </w:rPr>
              <w:t>6台</w:t>
            </w:r>
          </w:p>
          <w:p>
            <w:pPr>
              <w:rPr>
                <w:rFonts w:hint="eastAsia" w:ascii="楷体" w:hAnsi="楷体" w:eastAsia="楷体" w:cs="Times New Roman"/>
                <w:szCs w:val="21"/>
                <w:lang w:val="en-US" w:eastAsia="zh-CN"/>
              </w:rPr>
            </w:pPr>
            <w:r>
              <w:rPr>
                <w:rFonts w:hint="eastAsia" w:ascii="楷体" w:hAnsi="楷体" w:eastAsia="楷体" w:cs="Times New Roman"/>
                <w:szCs w:val="21"/>
                <w:lang w:eastAsia="zh-CN"/>
              </w:rPr>
              <w:t>合同有客户具体规格型号要求，具体数量，交货期及交货方法，违约责任等，合同有双方签字盖章。</w:t>
            </w:r>
            <w:r>
              <w:rPr>
                <w:rFonts w:hint="eastAsia" w:ascii="楷体" w:hAnsi="楷体" w:eastAsia="楷体" w:cs="Times New Roman"/>
                <w:szCs w:val="21"/>
                <w:lang w:val="en-US" w:eastAsia="zh-CN"/>
              </w:rPr>
              <w:t xml:space="preserve">       </w:t>
            </w:r>
          </w:p>
          <w:p>
            <w:pPr>
              <w:rPr>
                <w:rFonts w:hint="eastAsia" w:ascii="楷体" w:hAnsi="楷体" w:eastAsia="楷体" w:cs="Times New Roman"/>
                <w:szCs w:val="21"/>
              </w:rPr>
            </w:pPr>
            <w:r>
              <w:rPr>
                <w:rFonts w:hint="eastAsia" w:ascii="楷体" w:hAnsi="楷体" w:eastAsia="楷体" w:cs="Times New Roman"/>
                <w:szCs w:val="21"/>
              </w:rPr>
              <w:t>另抽其他日期、其他</w:t>
            </w:r>
            <w:r>
              <w:rPr>
                <w:rFonts w:hint="eastAsia" w:ascii="楷体" w:hAnsi="楷体" w:eastAsia="楷体" w:cs="Times New Roman"/>
                <w:szCs w:val="21"/>
                <w:lang w:eastAsia="zh-CN"/>
              </w:rPr>
              <w:t>规格的</w:t>
            </w:r>
            <w:r>
              <w:rPr>
                <w:rFonts w:hint="eastAsia" w:ascii="楷体" w:hAnsi="楷体" w:eastAsia="楷体" w:cs="Times New Roman"/>
                <w:szCs w:val="21"/>
              </w:rPr>
              <w:t>产品的销售合同，均明确了交货质量和技术要求、交货期限、价格、明细等。</w:t>
            </w:r>
          </w:p>
          <w:p>
            <w:pPr>
              <w:rPr>
                <w:rFonts w:hint="eastAsia" w:ascii="楷体" w:hAnsi="楷体" w:eastAsia="楷体"/>
                <w:szCs w:val="21"/>
              </w:rPr>
            </w:pPr>
            <w:r>
              <w:rPr>
                <w:rFonts w:hint="eastAsia" w:ascii="楷体" w:hAnsi="楷体" w:eastAsia="楷体" w:cs="Times New Roman"/>
                <w:szCs w:val="21"/>
              </w:rPr>
              <w:t>上述合同均保存完好，符合要求。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产品有关要求的评审及变更</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8.2.3</w:t>
            </w:r>
          </w:p>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8.2.4</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rPr>
            </w:pPr>
            <w:r>
              <w:rPr>
                <w:rFonts w:hint="eastAsia" w:ascii="楷体" w:hAnsi="楷体" w:eastAsia="楷体"/>
                <w:szCs w:val="21"/>
                <w:lang w:eastAsia="zh-CN"/>
              </w:rPr>
              <w:t>与销售部主管马晓菲沟通，由于我公司人员较少，合同评审主要为口头评审和会议合同评审，</w:t>
            </w:r>
            <w:r>
              <w:rPr>
                <w:rFonts w:hint="eastAsia" w:ascii="楷体" w:hAnsi="楷体" w:eastAsia="楷体"/>
                <w:szCs w:val="21"/>
              </w:rPr>
              <w:t>评审内容包括合同风险、</w:t>
            </w:r>
            <w:r>
              <w:rPr>
                <w:rFonts w:hint="eastAsia" w:ascii="楷体" w:hAnsi="楷体" w:eastAsia="楷体"/>
                <w:szCs w:val="21"/>
                <w:lang w:eastAsia="zh-CN"/>
              </w:rPr>
              <w:t>甲方技术要求、</w:t>
            </w:r>
            <w:r>
              <w:rPr>
                <w:rFonts w:hint="eastAsia" w:ascii="楷体" w:hAnsi="楷体" w:eastAsia="楷体"/>
                <w:szCs w:val="21"/>
              </w:rPr>
              <w:t>交货能力、交货方式、付款期限、质量保证、价格</w:t>
            </w:r>
            <w:r>
              <w:rPr>
                <w:rFonts w:hint="eastAsia" w:ascii="楷体" w:hAnsi="楷体" w:eastAsia="楷体"/>
                <w:szCs w:val="21"/>
                <w:lang w:eastAsia="zh-CN"/>
              </w:rPr>
              <w:t>等方面</w:t>
            </w:r>
            <w:r>
              <w:rPr>
                <w:rFonts w:hint="eastAsia" w:ascii="楷体" w:hAnsi="楷体" w:eastAsia="楷体"/>
                <w:szCs w:val="21"/>
              </w:rPr>
              <w:t>。</w:t>
            </w:r>
          </w:p>
          <w:p>
            <w:pPr>
              <w:pStyle w:val="2"/>
              <w:ind w:left="0" w:leftChars="0" w:firstLine="0" w:firstLineChars="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提供了合同评审表，查上述合同的评审记录，评审日期分别为：2022.7.5,2022.4.3。</w:t>
            </w:r>
          </w:p>
          <w:p>
            <w:pPr>
              <w:rPr>
                <w:rFonts w:hint="eastAsia" w:ascii="楷体" w:hAnsi="楷体" w:eastAsia="楷体"/>
                <w:szCs w:val="21"/>
                <w:lang w:eastAsia="zh-CN"/>
              </w:rPr>
            </w:pPr>
            <w:r>
              <w:rPr>
                <w:rFonts w:hint="eastAsia" w:ascii="楷体" w:hAnsi="楷体" w:eastAsia="楷体"/>
                <w:szCs w:val="21"/>
                <w:lang w:eastAsia="zh-CN"/>
              </w:rPr>
              <w:t>评审通过后方可签订合同，评审结果：该订单/合同内容，可满足顾客要求，同意签订后尽快交付顾客。</w:t>
            </w:r>
          </w:p>
          <w:p>
            <w:pPr>
              <w:rPr>
                <w:rFonts w:hint="eastAsia" w:ascii="楷体" w:hAnsi="楷体" w:eastAsia="楷体"/>
                <w:szCs w:val="21"/>
                <w:lang w:eastAsia="zh-CN"/>
              </w:rPr>
            </w:pPr>
            <w:r>
              <w:rPr>
                <w:rFonts w:hint="eastAsia" w:ascii="楷体" w:hAnsi="楷体" w:eastAsia="楷体"/>
                <w:szCs w:val="21"/>
                <w:lang w:eastAsia="zh-CN"/>
              </w:rPr>
              <w:t>另查其他销售合同，均经过评审后方可签订。</w:t>
            </w:r>
          </w:p>
          <w:p>
            <w:pPr>
              <w:rPr>
                <w:rFonts w:hint="eastAsia" w:ascii="楷体" w:hAnsi="楷体" w:eastAsia="楷体"/>
                <w:szCs w:val="21"/>
                <w:lang w:eastAsia="zh-CN"/>
              </w:rPr>
            </w:pPr>
            <w:r>
              <w:rPr>
                <w:rFonts w:hint="eastAsia" w:ascii="楷体" w:hAnsi="楷体" w:eastAsia="楷体"/>
                <w:szCs w:val="21"/>
                <w:lang w:eastAsia="zh-CN"/>
              </w:rPr>
              <w:t>与马晓菲主管沟通，合同有可能出现的变更为时间变更，配件变更，通过追加合同进行，目前没有发生过变更。</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生产和服务提供的控制</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8.5.1</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该公司产品销售主要是储热式电采暖器、固体储热常压电锅炉</w:t>
            </w:r>
            <w:r>
              <w:rPr>
                <w:rFonts w:hint="eastAsia" w:ascii="楷体" w:hAnsi="楷体" w:eastAsia="楷体"/>
                <w:szCs w:val="21"/>
                <w:lang w:eastAsia="zh-CN"/>
              </w:rPr>
              <w:t>。</w:t>
            </w:r>
          </w:p>
          <w:p>
            <w:pPr>
              <w:rPr>
                <w:rFonts w:hint="eastAsia" w:ascii="楷体" w:hAnsi="楷体" w:eastAsia="楷体"/>
                <w:szCs w:val="21"/>
              </w:rPr>
            </w:pPr>
            <w:r>
              <w:rPr>
                <w:rFonts w:hint="eastAsia" w:ascii="楷体" w:hAnsi="楷体" w:eastAsia="楷体"/>
                <w:szCs w:val="21"/>
                <w:lang w:val="en-US" w:eastAsia="zh-CN"/>
              </w:rPr>
              <w:t>销售部部</w:t>
            </w:r>
            <w:r>
              <w:rPr>
                <w:rFonts w:hint="eastAsia" w:ascii="楷体" w:hAnsi="楷体" w:eastAsia="楷体"/>
                <w:szCs w:val="21"/>
              </w:rPr>
              <w:t>根据客户需求，与客户进行业务洽谈，明确合同要求，在合同正式签定之前，</w:t>
            </w:r>
            <w:r>
              <w:rPr>
                <w:rFonts w:hint="eastAsia" w:ascii="楷体" w:hAnsi="楷体" w:eastAsia="楷体"/>
                <w:szCs w:val="21"/>
                <w:lang w:eastAsia="zh-CN"/>
              </w:rPr>
              <w:t>公司组织</w:t>
            </w:r>
            <w:r>
              <w:rPr>
                <w:rFonts w:hint="eastAsia" w:ascii="楷体" w:hAnsi="楷体" w:eastAsia="楷体"/>
                <w:szCs w:val="21"/>
              </w:rPr>
              <w:t>合同</w:t>
            </w:r>
            <w:r>
              <w:rPr>
                <w:rFonts w:hint="eastAsia" w:ascii="楷体" w:hAnsi="楷体" w:eastAsia="楷体"/>
                <w:szCs w:val="21"/>
                <w:lang w:eastAsia="zh-CN"/>
              </w:rPr>
              <w:t>评审或口头评审，总经理同意后方可</w:t>
            </w:r>
            <w:r>
              <w:rPr>
                <w:rFonts w:hint="eastAsia" w:ascii="楷体" w:hAnsi="楷体" w:eastAsia="楷体"/>
                <w:szCs w:val="21"/>
              </w:rPr>
              <w:t>签定合同</w:t>
            </w:r>
            <w:r>
              <w:rPr>
                <w:rFonts w:hint="eastAsia" w:ascii="楷体" w:hAnsi="楷体" w:eastAsia="楷体"/>
                <w:szCs w:val="21"/>
                <w:lang w:eastAsia="zh-CN"/>
              </w:rPr>
              <w:t>。合同签订</w:t>
            </w:r>
            <w:r>
              <w:rPr>
                <w:rFonts w:hint="eastAsia" w:ascii="楷体" w:hAnsi="楷体" w:eastAsia="楷体"/>
                <w:szCs w:val="21"/>
              </w:rPr>
              <w:t>之后，依据合同要求，由采购</w:t>
            </w:r>
            <w:r>
              <w:rPr>
                <w:rFonts w:hint="eastAsia" w:ascii="楷体" w:hAnsi="楷体" w:eastAsia="楷体"/>
                <w:szCs w:val="21"/>
                <w:lang w:eastAsia="zh-CN"/>
              </w:rPr>
              <w:t>部依据合同要求</w:t>
            </w:r>
            <w:r>
              <w:rPr>
                <w:rFonts w:hint="eastAsia" w:ascii="楷体" w:hAnsi="楷体" w:eastAsia="楷体"/>
                <w:szCs w:val="21"/>
              </w:rPr>
              <w:t>实施采购。</w:t>
            </w:r>
          </w:p>
          <w:p>
            <w:pPr>
              <w:rPr>
                <w:rFonts w:hint="eastAsia" w:ascii="楷体" w:hAnsi="楷体" w:eastAsia="楷体"/>
                <w:szCs w:val="21"/>
              </w:rPr>
            </w:pPr>
            <w:r>
              <w:rPr>
                <w:rFonts w:hint="eastAsia" w:ascii="楷体" w:hAnsi="楷体" w:eastAsia="楷体"/>
                <w:szCs w:val="21"/>
                <w:lang w:eastAsia="zh-CN"/>
              </w:rPr>
              <w:t>文件支持：</w:t>
            </w:r>
            <w:r>
              <w:rPr>
                <w:rFonts w:hint="eastAsia" w:ascii="楷体" w:hAnsi="楷体" w:eastAsia="楷体"/>
                <w:szCs w:val="21"/>
              </w:rPr>
              <w:t>产品的销售依据的标准有：质量标准：顾客要求及相关国家</w:t>
            </w:r>
            <w:r>
              <w:rPr>
                <w:rFonts w:ascii="楷体" w:hAnsi="楷体" w:eastAsia="楷体"/>
                <w:szCs w:val="21"/>
              </w:rPr>
              <w:t>/</w:t>
            </w:r>
            <w:r>
              <w:rPr>
                <w:rFonts w:hint="eastAsia" w:ascii="楷体" w:hAnsi="楷体" w:eastAsia="楷体"/>
                <w:szCs w:val="21"/>
              </w:rPr>
              <w:t>行业标准。相关法律法规要求：《产品质量法》、《民法典》、GB4706.44-2005家用和类似用途电器的安全 贮热式室内加热器的特殊要求</w:t>
            </w:r>
          </w:p>
          <w:p>
            <w:pPr>
              <w:rPr>
                <w:rFonts w:hint="eastAsia" w:ascii="楷体" w:hAnsi="楷体" w:eastAsia="楷体"/>
                <w:szCs w:val="21"/>
              </w:rPr>
            </w:pPr>
            <w:r>
              <w:rPr>
                <w:rFonts w:hint="eastAsia" w:ascii="楷体" w:hAnsi="楷体" w:eastAsia="楷体"/>
                <w:szCs w:val="21"/>
              </w:rPr>
              <w:t>GB4706.1-2005家用和类似用途电器的安全</w:t>
            </w:r>
          </w:p>
          <w:p>
            <w:pPr>
              <w:rPr>
                <w:rFonts w:hint="eastAsia" w:ascii="楷体" w:hAnsi="楷体" w:eastAsia="楷体"/>
                <w:szCs w:val="21"/>
              </w:rPr>
            </w:pPr>
            <w:r>
              <w:rPr>
                <w:rFonts w:hint="eastAsia" w:ascii="楷体" w:hAnsi="楷体" w:eastAsia="楷体"/>
                <w:szCs w:val="21"/>
              </w:rPr>
              <w:t>GB/T39288-2020蓄热型电加热装置 </w:t>
            </w:r>
            <w:r>
              <w:rPr>
                <w:rFonts w:hint="eastAsia" w:ascii="楷体" w:hAnsi="楷体" w:eastAsia="楷体" w:cs="Times New Roman"/>
                <w:szCs w:val="21"/>
                <w:lang w:val="en-US" w:eastAsia="zh-CN"/>
              </w:rPr>
              <w:t xml:space="preserve"> </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根据产品的特性和销售服务的特性和要达到的结果，编制了</w:t>
            </w:r>
            <w:r>
              <w:rPr>
                <w:rFonts w:hint="eastAsia" w:ascii="楷体" w:hAnsi="楷体" w:eastAsia="楷体"/>
                <w:szCs w:val="21"/>
                <w:lang w:eastAsia="zh-CN"/>
              </w:rPr>
              <w:t>《销售服务质量管理控制程序》《产品销售过程控制程序》《销售服务质量控制办法》</w:t>
            </w:r>
            <w:r>
              <w:rPr>
                <w:rFonts w:hint="eastAsia" w:ascii="楷体" w:hAnsi="楷体" w:eastAsia="楷体"/>
                <w:szCs w:val="21"/>
              </w:rPr>
              <w:t>等文件和记录。</w:t>
            </w:r>
          </w:p>
          <w:p>
            <w:pPr>
              <w:rPr>
                <w:rFonts w:hint="eastAsia" w:ascii="楷体" w:hAnsi="楷体" w:eastAsia="楷体"/>
                <w:szCs w:val="21"/>
              </w:rPr>
            </w:pPr>
            <w:r>
              <w:rPr>
                <w:rFonts w:hint="eastAsia" w:ascii="楷体" w:hAnsi="楷体" w:eastAsia="楷体"/>
                <w:szCs w:val="21"/>
                <w:lang w:eastAsia="zh-CN"/>
              </w:rPr>
              <w:t>指派胜任人员：销售部</w:t>
            </w:r>
            <w:r>
              <w:rPr>
                <w:rFonts w:hint="eastAsia" w:ascii="楷体" w:hAnsi="楷体" w:eastAsia="楷体"/>
                <w:szCs w:val="21"/>
              </w:rPr>
              <w:t>所有人员岗前经过专业培训，有相关销售工作经验，</w:t>
            </w:r>
            <w:r>
              <w:rPr>
                <w:rFonts w:hint="eastAsia" w:ascii="楷体" w:hAnsi="楷体" w:eastAsia="楷体"/>
                <w:szCs w:val="21"/>
                <w:lang w:eastAsia="zh-CN"/>
              </w:rPr>
              <w:t>《工作人员岗位任职评价表》对人员能力及表现进行了评价，</w:t>
            </w:r>
            <w:r>
              <w:rPr>
                <w:rFonts w:hint="eastAsia" w:ascii="楷体" w:hAnsi="楷体" w:eastAsia="楷体"/>
                <w:szCs w:val="21"/>
              </w:rPr>
              <w:t>符合公司岗位能力需求。</w:t>
            </w:r>
          </w:p>
          <w:p>
            <w:pPr>
              <w:rPr>
                <w:rFonts w:ascii="楷体" w:hAnsi="楷体" w:eastAsia="楷体"/>
                <w:szCs w:val="21"/>
              </w:rPr>
            </w:pPr>
            <w:r>
              <w:rPr>
                <w:rFonts w:hint="eastAsia" w:ascii="楷体" w:hAnsi="楷体" w:eastAsia="楷体"/>
                <w:szCs w:val="21"/>
                <w:lang w:eastAsia="zh-CN"/>
              </w:rPr>
              <w:t>销售部根据公司任务制定销售计划，</w:t>
            </w:r>
            <w:r>
              <w:rPr>
                <w:rFonts w:hint="eastAsia" w:ascii="楷体" w:hAnsi="楷体" w:eastAsia="楷体"/>
                <w:szCs w:val="21"/>
              </w:rPr>
              <w:t>下</w:t>
            </w:r>
            <w:r>
              <w:rPr>
                <w:rFonts w:hint="eastAsia" w:ascii="楷体" w:hAnsi="楷体" w:eastAsia="楷体"/>
                <w:szCs w:val="21"/>
                <w:lang w:eastAsia="zh-CN"/>
              </w:rPr>
              <w:t>达</w:t>
            </w:r>
            <w:r>
              <w:rPr>
                <w:rFonts w:hint="eastAsia" w:ascii="楷体" w:hAnsi="楷体" w:eastAsia="楷体"/>
                <w:szCs w:val="21"/>
              </w:rPr>
              <w:t>销售任务过程中产品的技术资料和采购合同及记录等相关资料，内容齐全；</w:t>
            </w:r>
          </w:p>
          <w:p>
            <w:pPr>
              <w:rPr>
                <w:rFonts w:hint="eastAsia" w:ascii="楷体" w:hAnsi="楷体" w:eastAsia="楷体"/>
                <w:szCs w:val="21"/>
                <w:lang w:eastAsia="zh-CN"/>
              </w:rPr>
            </w:pPr>
            <w:r>
              <w:rPr>
                <w:rFonts w:hint="eastAsia" w:ascii="楷体" w:hAnsi="楷体" w:eastAsia="楷体"/>
                <w:szCs w:val="21"/>
              </w:rPr>
              <w:t>销售过程中各环节通过自检、监督、复核对产品信息进行检验，销售定单发出前均经总经理批准后方可交付客户</w:t>
            </w: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szCs w:val="21"/>
              </w:rPr>
              <w:t>产品交付至客户处通过物流服务企业，客户</w:t>
            </w:r>
            <w:r>
              <w:rPr>
                <w:rFonts w:hint="eastAsia" w:ascii="楷体" w:hAnsi="楷体" w:eastAsia="楷体"/>
                <w:szCs w:val="21"/>
                <w:lang w:eastAsia="zh-CN"/>
              </w:rPr>
              <w:t>验收</w:t>
            </w:r>
            <w:r>
              <w:rPr>
                <w:rFonts w:hint="eastAsia" w:ascii="楷体" w:hAnsi="楷体" w:eastAsia="楷体"/>
                <w:szCs w:val="21"/>
              </w:rPr>
              <w:t>签收。</w:t>
            </w:r>
          </w:p>
          <w:p>
            <w:pPr>
              <w:rPr>
                <w:rFonts w:hint="eastAsia" w:ascii="楷体" w:hAnsi="楷体" w:eastAsia="楷体"/>
                <w:szCs w:val="21"/>
                <w:lang w:eastAsia="zh-CN"/>
              </w:rPr>
            </w:pPr>
            <w:r>
              <w:rPr>
                <w:rFonts w:hint="eastAsia" w:ascii="楷体" w:hAnsi="楷体" w:eastAsia="楷体"/>
                <w:szCs w:val="21"/>
              </w:rPr>
              <w:t>查看销售现场</w:t>
            </w:r>
            <w:r>
              <w:rPr>
                <w:rFonts w:hint="eastAsia" w:ascii="楷体" w:hAnsi="楷体" w:eastAsia="楷体"/>
                <w:szCs w:val="21"/>
                <w:lang w:eastAsia="zh-CN"/>
              </w:rPr>
              <w:t>干净</w:t>
            </w:r>
            <w:r>
              <w:rPr>
                <w:rFonts w:hint="eastAsia" w:ascii="楷体" w:hAnsi="楷体" w:eastAsia="楷体"/>
                <w:szCs w:val="21"/>
              </w:rPr>
              <w:t>整洁，电脑、打印机及网络运行正常。</w:t>
            </w:r>
          </w:p>
          <w:p>
            <w:pPr>
              <w:rPr>
                <w:rFonts w:ascii="楷体" w:hAnsi="楷体" w:eastAsia="楷体"/>
                <w:szCs w:val="21"/>
              </w:rPr>
            </w:pPr>
            <w:r>
              <w:rPr>
                <w:rFonts w:hint="eastAsia" w:ascii="楷体" w:hAnsi="楷体" w:eastAsia="楷体"/>
                <w:szCs w:val="21"/>
              </w:rPr>
              <w:t>现场</w:t>
            </w:r>
            <w:r>
              <w:rPr>
                <w:rFonts w:hint="eastAsia" w:ascii="楷体" w:hAnsi="楷体" w:eastAsia="楷体"/>
                <w:szCs w:val="21"/>
                <w:lang w:eastAsia="zh-CN"/>
              </w:rPr>
              <w:t>巡视</w:t>
            </w:r>
            <w:r>
              <w:rPr>
                <w:rFonts w:hint="eastAsia" w:ascii="楷体" w:hAnsi="楷体" w:eastAsia="楷体"/>
                <w:szCs w:val="21"/>
              </w:rPr>
              <w:t>办公秩序良好，</w:t>
            </w:r>
            <w:r>
              <w:rPr>
                <w:rFonts w:hint="eastAsia" w:ascii="楷体" w:hAnsi="楷体" w:eastAsia="楷体"/>
                <w:szCs w:val="21"/>
                <w:lang w:eastAsia="zh-CN"/>
              </w:rPr>
              <w:t>业务员正在通过电话联系业务，回答客户电锅炉参数等相关事宜，</w:t>
            </w:r>
            <w:r>
              <w:rPr>
                <w:rFonts w:hint="eastAsia" w:ascii="楷体" w:hAnsi="楷体" w:eastAsia="楷体"/>
                <w:szCs w:val="21"/>
              </w:rPr>
              <w:t>符合该公司的规定要求。</w:t>
            </w:r>
          </w:p>
          <w:p>
            <w:pPr>
              <w:rPr>
                <w:rFonts w:ascii="楷体" w:hAnsi="楷体" w:eastAsia="楷体"/>
                <w:szCs w:val="21"/>
              </w:rPr>
            </w:pPr>
            <w:r>
              <w:rPr>
                <w:rFonts w:hint="eastAsia" w:ascii="楷体" w:hAnsi="楷体" w:eastAsia="楷体"/>
                <w:szCs w:val="21"/>
              </w:rPr>
              <w:t>产品售出后，</w:t>
            </w:r>
            <w:r>
              <w:rPr>
                <w:rFonts w:hint="eastAsia" w:ascii="楷体" w:hAnsi="楷体" w:eastAsia="楷体"/>
                <w:szCs w:val="21"/>
                <w:lang w:eastAsia="zh-CN"/>
              </w:rPr>
              <w:t>销售部</w:t>
            </w:r>
            <w:r>
              <w:rPr>
                <w:rFonts w:hint="eastAsia" w:ascii="楷体" w:hAnsi="楷体" w:eastAsia="楷体"/>
                <w:szCs w:val="21"/>
              </w:rPr>
              <w:t>定期进行顾客满意率调查，做好售后服务工作，详见</w:t>
            </w:r>
            <w:r>
              <w:rPr>
                <w:rFonts w:ascii="楷体" w:hAnsi="楷体" w:eastAsia="楷体"/>
                <w:szCs w:val="21"/>
              </w:rPr>
              <w:t>9.1.2</w:t>
            </w:r>
            <w:r>
              <w:rPr>
                <w:rFonts w:hint="eastAsia" w:ascii="楷体" w:hAnsi="楷体" w:eastAsia="楷体"/>
                <w:szCs w:val="21"/>
              </w:rPr>
              <w:t>审核记录。</w:t>
            </w:r>
          </w:p>
          <w:p>
            <w:pPr>
              <w:rPr>
                <w:rFonts w:ascii="楷体" w:hAnsi="楷体" w:eastAsia="楷体"/>
                <w:szCs w:val="21"/>
              </w:rPr>
            </w:pPr>
            <w:r>
              <w:rPr>
                <w:rFonts w:hint="eastAsia" w:ascii="楷体" w:hAnsi="楷体" w:eastAsia="楷体"/>
                <w:szCs w:val="21"/>
              </w:rPr>
              <w:t>需要确认的过程：该公司目前经识别确认特殊过程为</w:t>
            </w:r>
            <w:r>
              <w:rPr>
                <w:rFonts w:hint="eastAsia" w:ascii="楷体" w:hAnsi="楷体" w:eastAsia="楷体"/>
                <w:szCs w:val="21"/>
                <w:lang w:eastAsia="zh-CN"/>
              </w:rPr>
              <w:t>销售</w:t>
            </w:r>
            <w:r>
              <w:rPr>
                <w:rFonts w:hint="eastAsia" w:ascii="楷体" w:hAnsi="楷体" w:eastAsia="楷体"/>
                <w:szCs w:val="21"/>
              </w:rPr>
              <w:t>过程。查见《特殊过程确认</w:t>
            </w:r>
            <w:r>
              <w:rPr>
                <w:rFonts w:hint="eastAsia" w:ascii="楷体" w:hAnsi="楷体" w:eastAsia="楷体"/>
                <w:szCs w:val="21"/>
                <w:lang w:eastAsia="zh-CN"/>
              </w:rPr>
              <w:t>报告</w:t>
            </w:r>
            <w:r>
              <w:rPr>
                <w:rFonts w:hint="eastAsia" w:ascii="楷体" w:hAnsi="楷体" w:eastAsia="楷体"/>
                <w:szCs w:val="21"/>
              </w:rPr>
              <w:t>》，对该过程从工作人员能力、</w:t>
            </w:r>
            <w:r>
              <w:rPr>
                <w:rFonts w:hint="eastAsia" w:ascii="楷体" w:hAnsi="楷体" w:eastAsia="楷体"/>
                <w:szCs w:val="21"/>
                <w:lang w:eastAsia="zh-CN"/>
              </w:rPr>
              <w:t>作业指导文件、</w:t>
            </w:r>
            <w:r>
              <w:rPr>
                <w:rFonts w:hint="eastAsia" w:ascii="楷体" w:hAnsi="楷体" w:eastAsia="楷体"/>
                <w:szCs w:val="21"/>
              </w:rPr>
              <w:t>等方面进行了确认评价。确认结论：</w:t>
            </w:r>
            <w:r>
              <w:rPr>
                <w:rFonts w:hint="eastAsia" w:ascii="楷体" w:hAnsi="楷体" w:eastAsia="楷体"/>
                <w:szCs w:val="21"/>
                <w:lang w:eastAsia="zh-CN"/>
              </w:rPr>
              <w:t>特殊过程确认合格</w:t>
            </w:r>
            <w:r>
              <w:rPr>
                <w:rFonts w:hint="eastAsia" w:ascii="楷体" w:hAnsi="楷体" w:eastAsia="楷体"/>
                <w:szCs w:val="21"/>
              </w:rPr>
              <w:t>。</w:t>
            </w:r>
          </w:p>
          <w:p>
            <w:pPr>
              <w:rPr>
                <w:rFonts w:hint="eastAsia" w:ascii="楷体" w:hAnsi="楷体" w:eastAsia="楷体"/>
                <w:szCs w:val="21"/>
                <w:lang w:eastAsia="zh-CN"/>
              </w:rPr>
            </w:pPr>
            <w:r>
              <w:rPr>
                <w:rFonts w:hint="eastAsia" w:ascii="楷体" w:hAnsi="楷体" w:eastAsia="楷体"/>
                <w:szCs w:val="21"/>
              </w:rPr>
              <w:t>确认人：</w:t>
            </w:r>
            <w:r>
              <w:rPr>
                <w:rFonts w:hint="eastAsia" w:ascii="楷体" w:hAnsi="楷体" w:eastAsia="楷体"/>
                <w:szCs w:val="21"/>
                <w:lang w:eastAsia="zh-CN"/>
              </w:rPr>
              <w:t>马晓菲、赵静、武翠、贾卫华，</w:t>
            </w:r>
            <w:r>
              <w:rPr>
                <w:rFonts w:hint="eastAsia" w:ascii="楷体" w:hAnsi="楷体" w:eastAsia="楷体"/>
                <w:szCs w:val="21"/>
              </w:rPr>
              <w:t xml:space="preserve">   审核/日期：贾卫华 2022-1-10</w:t>
            </w: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szCs w:val="21"/>
              </w:rPr>
              <w:t>该特殊过程自确认后，人员、</w:t>
            </w:r>
            <w:r>
              <w:rPr>
                <w:rFonts w:hint="eastAsia" w:ascii="楷体" w:hAnsi="楷体" w:eastAsia="楷体"/>
                <w:szCs w:val="21"/>
                <w:lang w:eastAsia="zh-CN"/>
              </w:rPr>
              <w:t>工</w:t>
            </w:r>
            <w:r>
              <w:rPr>
                <w:rFonts w:hint="eastAsia" w:ascii="楷体" w:hAnsi="楷体" w:eastAsia="楷体"/>
                <w:szCs w:val="21"/>
              </w:rPr>
              <w:t>作流程没有变更发生，没有发生再确认的情况。经查基本符合要求。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标识和可追溯性、产品防护</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8.5.2/</w:t>
            </w:r>
          </w:p>
          <w:p>
            <w:pPr>
              <w:rPr>
                <w:rFonts w:ascii="楷体" w:hAnsi="楷体" w:eastAsia="楷体"/>
                <w:szCs w:val="21"/>
              </w:rPr>
            </w:pPr>
            <w:r>
              <w:rPr>
                <w:rFonts w:hint="eastAsia" w:ascii="楷体" w:hAnsi="楷体" w:eastAsia="楷体"/>
                <w:szCs w:val="21"/>
                <w:lang w:val="en-US" w:eastAsia="zh-CN"/>
              </w:rPr>
              <w:t>Q</w:t>
            </w:r>
            <w:r>
              <w:rPr>
                <w:rFonts w:ascii="楷体" w:hAnsi="楷体" w:eastAsia="楷体"/>
                <w:szCs w:val="21"/>
              </w:rPr>
              <w:t>8.5.4</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rPr>
            </w:pPr>
            <w:r>
              <w:rPr>
                <w:rFonts w:hint="eastAsia" w:ascii="楷体" w:hAnsi="楷体" w:eastAsia="楷体"/>
                <w:szCs w:val="21"/>
              </w:rPr>
              <w:t>根据本公司产品类型及产品实现过程的具体情况，查相关标识情况。公司管理手册8.5.2条对产品标识、状态标识的实施做了规定。</w:t>
            </w:r>
          </w:p>
          <w:p>
            <w:r>
              <w:rPr>
                <w:rFonts w:hint="eastAsia" w:ascii="楷体" w:hAnsi="楷体" w:eastAsia="楷体"/>
                <w:szCs w:val="21"/>
                <w:lang w:eastAsia="zh-CN"/>
              </w:rPr>
              <w:t>成品</w:t>
            </w:r>
            <w:r>
              <w:rPr>
                <w:rFonts w:hint="eastAsia" w:ascii="楷体" w:hAnsi="楷体" w:eastAsia="楷体"/>
                <w:szCs w:val="21"/>
              </w:rPr>
              <w:t>标识：</w:t>
            </w:r>
            <w:r>
              <w:rPr>
                <w:rFonts w:hint="eastAsia" w:ascii="楷体" w:hAnsi="楷体" w:eastAsia="楷体"/>
                <w:szCs w:val="21"/>
                <w:lang w:eastAsia="zh-CN"/>
              </w:rPr>
              <w:t>设备名称、设备型号、额定功率、工作压力、蓄热时间、放热时间、额定电压、额定功率、外形尺寸</w:t>
            </w:r>
            <w:r>
              <w:rPr>
                <w:rFonts w:hint="eastAsia" w:ascii="楷体" w:hAnsi="楷体" w:eastAsia="楷体"/>
                <w:szCs w:val="21"/>
              </w:rPr>
              <w:t>等。</w:t>
            </w:r>
          </w:p>
          <w:p>
            <w:pPr>
              <w:rPr>
                <w:rFonts w:hint="eastAsia" w:ascii="楷体" w:hAnsi="楷体" w:eastAsia="楷体"/>
                <w:szCs w:val="21"/>
                <w:lang w:eastAsia="zh-CN"/>
              </w:rPr>
            </w:pPr>
            <w:r>
              <w:rPr>
                <w:rFonts w:hint="eastAsia" w:ascii="楷体" w:hAnsi="楷体" w:eastAsia="楷体"/>
                <w:szCs w:val="21"/>
                <w:lang w:eastAsia="zh-CN"/>
              </w:rPr>
              <w:t>根据设备特点采取防护措施，免受雨水、潮湿、震荡和撞击的损坏，注意防火，搬运过程中</w:t>
            </w:r>
            <w:r>
              <w:rPr>
                <w:rFonts w:hint="eastAsia" w:ascii="楷体" w:hAnsi="楷体" w:eastAsia="楷体"/>
                <w:szCs w:val="21"/>
              </w:rPr>
              <w:t>避免</w:t>
            </w:r>
            <w:r>
              <w:rPr>
                <w:rFonts w:hint="eastAsia" w:ascii="楷体" w:hAnsi="楷体" w:eastAsia="楷体"/>
                <w:szCs w:val="21"/>
                <w:lang w:eastAsia="zh-CN"/>
              </w:rPr>
              <w:t>剐蹭，撞击。</w:t>
            </w:r>
          </w:p>
          <w:p>
            <w:pPr>
              <w:rPr>
                <w:rFonts w:hint="default" w:ascii="楷体" w:hAnsi="楷体" w:eastAsia="楷体"/>
                <w:szCs w:val="21"/>
                <w:lang w:val="en-US" w:eastAsia="zh-CN"/>
              </w:rPr>
            </w:pPr>
            <w:r>
              <w:rPr>
                <w:rFonts w:hint="eastAsia" w:ascii="楷体" w:hAnsi="楷体" w:eastAsia="楷体"/>
                <w:szCs w:val="21"/>
              </w:rPr>
              <w:t>贮存环境：</w:t>
            </w:r>
            <w:r>
              <w:rPr>
                <w:rFonts w:hint="eastAsia" w:ascii="楷体" w:hAnsi="楷体" w:eastAsia="楷体"/>
                <w:szCs w:val="21"/>
                <w:lang w:eastAsia="zh-CN"/>
              </w:rPr>
              <w:t>采购的产品及原生产未售出的存货存放于仓库内，仓库注意防潮、防火。现场查看仓库，各种规格型号的电暖器和电锅炉及配件分区整齐存放，仓库配备</w:t>
            </w:r>
            <w:r>
              <w:rPr>
                <w:rFonts w:hint="eastAsia" w:ascii="楷体" w:hAnsi="楷体" w:eastAsia="楷体"/>
                <w:szCs w:val="21"/>
                <w:lang w:val="en-US" w:eastAsia="zh-CN"/>
              </w:rPr>
              <w:t>了灭火器。仓库有专人负责看管，避免丢失。</w:t>
            </w:r>
          </w:p>
          <w:p>
            <w:pPr>
              <w:rPr>
                <w:rFonts w:ascii="楷体" w:hAnsi="楷体" w:eastAsia="楷体"/>
                <w:szCs w:val="21"/>
              </w:rPr>
            </w:pPr>
            <w:r>
              <w:rPr>
                <w:rFonts w:hint="eastAsia" w:ascii="楷体" w:hAnsi="楷体" w:eastAsia="楷体"/>
                <w:szCs w:val="21"/>
              </w:rPr>
              <w:t>产品标识、防护符合要求。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顾客或外部供方财产</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8.5.3</w:t>
            </w:r>
          </w:p>
        </w:tc>
        <w:tc>
          <w:tcPr>
            <w:tcW w:w="3849"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公司目前保管的顾客财产主要是顾客提供的个人信息，</w:t>
            </w:r>
            <w:r>
              <w:rPr>
                <w:rFonts w:ascii="楷体" w:hAnsi="楷体" w:eastAsia="楷体"/>
                <w:szCs w:val="21"/>
              </w:rPr>
              <w:t xml:space="preserve"> </w:t>
            </w:r>
            <w:r>
              <w:rPr>
                <w:rFonts w:hint="eastAsia" w:ascii="楷体" w:hAnsi="楷体" w:eastAsia="楷体"/>
                <w:szCs w:val="21"/>
              </w:rPr>
              <w:t>对顾客的个人信息责任部门作好保密工作，确保不外泄。</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外部供方财产：目前主要为外部供方的个人信息，组织要求相关人员严格保守商业信息秘密，不得对外透露。</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经与部门负责人沟通了解，目前为止，组织对顾客及外部供方财产的控制执行情况良好，未发生过顾客及外部供方信息泄露情况。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交付后活动</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8.5.5</w:t>
            </w:r>
          </w:p>
        </w:tc>
        <w:tc>
          <w:tcPr>
            <w:tcW w:w="3849" w:type="pct"/>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查销售产品交付情况：产品通过物流运输交付至客户处，客户签收。</w:t>
            </w:r>
          </w:p>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马晓菲主管介绍，企业销售的电暖器和电锅炉需要在客户验收后与客户沟通，现场或远程协助安装。</w:t>
            </w:r>
          </w:p>
          <w:p>
            <w:pPr>
              <w:rPr>
                <w:rFonts w:hint="eastAsia" w:ascii="楷体" w:hAnsi="楷体" w:eastAsia="楷体"/>
                <w:szCs w:val="21"/>
                <w:lang w:eastAsia="zh-CN"/>
              </w:rPr>
            </w:pPr>
            <w:r>
              <w:rPr>
                <w:rFonts w:hint="eastAsia" w:ascii="楷体" w:hAnsi="楷体" w:eastAsia="楷体"/>
                <w:szCs w:val="21"/>
                <w:lang w:eastAsia="zh-CN"/>
              </w:rPr>
              <w:t>公司规定，交付当日主动打电话向客户询问产品是否满意，了解客户使用情况，对客户提出的问题做好电话记录，能在电话解决的立即解决，电话解决不了的转为现场服务。销售人员回公司后作出售后服务工作总结，分析原因对存在问题进行改进。</w:t>
            </w:r>
          </w:p>
          <w:p>
            <w:pPr>
              <w:rPr>
                <w:rFonts w:hint="eastAsia" w:ascii="楷体" w:hAnsi="楷体" w:eastAsia="楷体"/>
                <w:szCs w:val="21"/>
                <w:lang w:eastAsia="zh-CN"/>
              </w:rPr>
            </w:pPr>
            <w:r>
              <w:rPr>
                <w:rFonts w:hint="eastAsia" w:ascii="楷体" w:hAnsi="楷体" w:eastAsia="楷体"/>
                <w:szCs w:val="21"/>
                <w:lang w:eastAsia="zh-CN"/>
              </w:rPr>
              <w:t>产品交付后，在质保期内的，企业负责非人为损坏维修配件，需维修的，负责远程指导维修，若客户解决不了，需视情况上门解决。</w:t>
            </w:r>
          </w:p>
          <w:p>
            <w:pPr>
              <w:rPr>
                <w:rFonts w:ascii="楷体" w:hAnsi="楷体" w:eastAsia="楷体"/>
                <w:szCs w:val="21"/>
              </w:rPr>
            </w:pPr>
            <w:r>
              <w:rPr>
                <w:rFonts w:hint="eastAsia" w:ascii="楷体" w:hAnsi="楷体" w:eastAsia="楷体"/>
                <w:szCs w:val="21"/>
                <w:lang w:eastAsia="zh-CN"/>
              </w:rPr>
              <w:t>另</w:t>
            </w:r>
            <w:r>
              <w:rPr>
                <w:rFonts w:hint="eastAsia" w:ascii="楷体" w:hAnsi="楷体" w:eastAsia="楷体"/>
                <w:szCs w:val="21"/>
              </w:rPr>
              <w:t>公司通过电话跟踪沟通及定期拜访、客户满意度调查等方式确认交付及交付后服务的满意程度。经查符合要求。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变更的控制</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8.5.6</w:t>
            </w:r>
          </w:p>
        </w:tc>
        <w:tc>
          <w:tcPr>
            <w:tcW w:w="3849"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查变更的控制：</w:t>
            </w:r>
          </w:p>
          <w:p>
            <w:pPr>
              <w:rPr>
                <w:rFonts w:ascii="楷体" w:hAnsi="楷体" w:eastAsia="楷体"/>
                <w:szCs w:val="21"/>
              </w:rPr>
            </w:pPr>
            <w:r>
              <w:rPr>
                <w:rFonts w:hint="eastAsia" w:ascii="楷体" w:hAnsi="楷体" w:eastAsia="楷体"/>
                <w:szCs w:val="21"/>
              </w:rPr>
              <w:t>经与</w:t>
            </w:r>
            <w:r>
              <w:rPr>
                <w:rFonts w:hint="eastAsia" w:ascii="楷体" w:hAnsi="楷体" w:eastAsia="楷体"/>
                <w:szCs w:val="21"/>
                <w:lang w:eastAsia="zh-CN"/>
              </w:rPr>
              <w:t>销售部</w:t>
            </w:r>
            <w:r>
              <w:rPr>
                <w:rFonts w:hint="eastAsia" w:ascii="楷体" w:hAnsi="楷体" w:eastAsia="楷体"/>
                <w:szCs w:val="21"/>
              </w:rPr>
              <w:t>门沟通，销售合同</w:t>
            </w:r>
            <w:r>
              <w:rPr>
                <w:rFonts w:hint="eastAsia" w:ascii="楷体" w:hAnsi="楷体" w:eastAsia="楷体"/>
                <w:szCs w:val="21"/>
                <w:lang w:eastAsia="zh-CN"/>
              </w:rPr>
              <w:t>签订</w:t>
            </w:r>
            <w:r>
              <w:rPr>
                <w:rFonts w:hint="eastAsia" w:ascii="楷体" w:hAnsi="楷体" w:eastAsia="楷体"/>
                <w:szCs w:val="21"/>
              </w:rPr>
              <w:t>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产品和服务的放行</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8.6</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rPr>
            </w:pPr>
            <w:r>
              <w:rPr>
                <w:rFonts w:hint="eastAsia" w:ascii="楷体" w:hAnsi="楷体" w:eastAsia="楷体"/>
                <w:szCs w:val="21"/>
              </w:rPr>
              <w:t>销售产品严格执行相关国家或行业标准、顾客要求进行采购、销售；</w:t>
            </w:r>
          </w:p>
          <w:p>
            <w:pPr>
              <w:rPr>
                <w:rFonts w:ascii="楷体" w:hAnsi="楷体" w:eastAsia="楷体"/>
                <w:szCs w:val="21"/>
              </w:rPr>
            </w:pPr>
            <w:r>
              <w:rPr>
                <w:rFonts w:hint="eastAsia" w:ascii="楷体" w:hAnsi="楷体" w:eastAsia="楷体"/>
                <w:szCs w:val="21"/>
              </w:rPr>
              <w:t>采购的产品</w:t>
            </w:r>
            <w:r>
              <w:rPr>
                <w:rFonts w:hint="eastAsia" w:ascii="楷体" w:hAnsi="楷体" w:eastAsia="楷体"/>
                <w:szCs w:val="21"/>
                <w:lang w:eastAsia="zh-CN"/>
              </w:rPr>
              <w:t>无库房经营，采购产品均依据国家标准、行业标准或客户要求，业务员对采购产品数量、材质单、外观检验后从供方发货至客户制定地点，客户签收</w:t>
            </w:r>
            <w:r>
              <w:rPr>
                <w:rFonts w:hint="eastAsia" w:ascii="楷体" w:hAnsi="楷体" w:eastAsia="楷体"/>
                <w:szCs w:val="21"/>
              </w:rPr>
              <w:t>并</w:t>
            </w:r>
            <w:r>
              <w:rPr>
                <w:rFonts w:hint="eastAsia" w:ascii="楷体" w:hAnsi="楷体" w:eastAsia="楷体"/>
                <w:szCs w:val="21"/>
                <w:lang w:eastAsia="zh-CN"/>
              </w:rPr>
              <w:t>在</w:t>
            </w:r>
            <w:r>
              <w:rPr>
                <w:rFonts w:hint="eastAsia" w:ascii="楷体" w:hAnsi="楷体" w:eastAsia="楷体"/>
                <w:szCs w:val="21"/>
              </w:rPr>
              <w:t>“</w:t>
            </w:r>
            <w:r>
              <w:rPr>
                <w:rFonts w:hint="eastAsia" w:ascii="楷体" w:hAnsi="楷体" w:eastAsia="楷体"/>
                <w:szCs w:val="21"/>
                <w:lang w:eastAsia="zh-CN"/>
              </w:rPr>
              <w:t>发货</w:t>
            </w:r>
            <w:r>
              <w:rPr>
                <w:rFonts w:hint="eastAsia" w:ascii="楷体" w:hAnsi="楷体" w:eastAsia="楷体"/>
                <w:szCs w:val="21"/>
              </w:rPr>
              <w:t>单”</w:t>
            </w:r>
            <w:r>
              <w:rPr>
                <w:rFonts w:hint="eastAsia" w:ascii="楷体" w:hAnsi="楷体" w:eastAsia="楷体"/>
                <w:szCs w:val="21"/>
                <w:lang w:eastAsia="zh-CN"/>
              </w:rPr>
              <w:t>签字回传</w:t>
            </w:r>
            <w:r>
              <w:rPr>
                <w:rFonts w:hint="eastAsia" w:ascii="楷体" w:hAnsi="楷体" w:eastAsia="楷体"/>
                <w:szCs w:val="21"/>
              </w:rPr>
              <w:t>。</w:t>
            </w:r>
            <w:r>
              <w:rPr>
                <w:rFonts w:ascii="楷体" w:hAnsi="楷体" w:eastAsia="楷体"/>
                <w:szCs w:val="21"/>
              </w:rPr>
              <w:t xml:space="preserve"> </w:t>
            </w:r>
          </w:p>
          <w:p>
            <w:pPr>
              <w:rPr>
                <w:rFonts w:hint="eastAsia" w:ascii="楷体" w:hAnsi="楷体" w:eastAsia="楷体"/>
                <w:szCs w:val="21"/>
                <w:lang w:val="en-US" w:eastAsia="zh-CN"/>
              </w:rPr>
            </w:pPr>
            <w:r>
              <w:rPr>
                <w:rFonts w:hint="eastAsia" w:ascii="楷体" w:hAnsi="楷体" w:eastAsia="楷体"/>
                <w:szCs w:val="21"/>
                <w:lang w:eastAsia="zh-CN"/>
              </w:rPr>
              <w:t>查</w:t>
            </w:r>
            <w:r>
              <w:rPr>
                <w:rFonts w:hint="eastAsia" w:ascii="楷体" w:hAnsi="楷体" w:eastAsia="楷体"/>
                <w:szCs w:val="21"/>
                <w:lang w:val="en-US" w:eastAsia="zh-CN"/>
              </w:rPr>
              <w:t>2022.3.15日发货单，货物：电锅炉（500KW，2台），收货单位：五台山文殊寺，释**，货物完整，有签收人签名回传的电子单据。</w:t>
            </w:r>
          </w:p>
          <w:p>
            <w:pPr>
              <w:pStyle w:val="2"/>
              <w:ind w:left="0" w:leftChars="0" w:firstLine="0" w:firstLineChars="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查2022.2.29日发货单，货物：电暖器（32A，14台）电暖器（24A，11台），收货单位：保定市康居地暖工程有限公司，货物完整，有签收人签名。</w:t>
            </w:r>
          </w:p>
          <w:p>
            <w:pPr>
              <w:rPr>
                <w:rFonts w:hint="eastAsia" w:ascii="楷体" w:hAnsi="楷体" w:eastAsia="楷体"/>
                <w:szCs w:val="21"/>
              </w:rPr>
            </w:pPr>
            <w:r>
              <w:rPr>
                <w:rFonts w:hint="eastAsia" w:ascii="楷体" w:hAnsi="楷体" w:eastAsia="楷体"/>
                <w:szCs w:val="21"/>
              </w:rPr>
              <w:t>令抽其他产品、其他日期的</w:t>
            </w:r>
            <w:r>
              <w:rPr>
                <w:rFonts w:hint="eastAsia" w:ascii="楷体" w:hAnsi="楷体" w:eastAsia="楷体"/>
                <w:szCs w:val="21"/>
                <w:lang w:eastAsia="zh-CN"/>
              </w:rPr>
              <w:t>货物签收记录</w:t>
            </w:r>
            <w:r>
              <w:rPr>
                <w:rFonts w:hint="eastAsia" w:ascii="楷体" w:hAnsi="楷体" w:eastAsia="楷体"/>
                <w:szCs w:val="21"/>
                <w:lang w:val="en-US" w:eastAsia="zh-CN"/>
              </w:rPr>
              <w:t>3份</w:t>
            </w:r>
            <w:r>
              <w:rPr>
                <w:rFonts w:hint="eastAsia" w:ascii="楷体" w:hAnsi="楷体" w:eastAsia="楷体"/>
                <w:szCs w:val="21"/>
              </w:rPr>
              <w:t>，均按相关规定进行有效控制</w:t>
            </w:r>
          </w:p>
          <w:p>
            <w:pPr>
              <w:rPr>
                <w:rFonts w:ascii="楷体" w:hAnsi="楷体" w:eastAsia="楷体"/>
                <w:szCs w:val="21"/>
              </w:rPr>
            </w:pPr>
            <w:r>
              <w:rPr>
                <w:rFonts w:hint="eastAsia" w:ascii="楷体" w:hAnsi="楷体" w:eastAsia="楷体"/>
                <w:szCs w:val="21"/>
              </w:rPr>
              <w:t>目前</w:t>
            </w:r>
            <w:r>
              <w:rPr>
                <w:rFonts w:hint="eastAsia" w:ascii="楷体" w:hAnsi="楷体" w:eastAsia="楷体"/>
                <w:szCs w:val="21"/>
                <w:lang w:eastAsia="zh-CN"/>
              </w:rPr>
              <w:t>货物</w:t>
            </w:r>
            <w:r>
              <w:rPr>
                <w:rFonts w:hint="eastAsia" w:ascii="楷体" w:hAnsi="楷体" w:eastAsia="楷体"/>
                <w:szCs w:val="21"/>
              </w:rPr>
              <w:t>采购无至供方现场实施验证的情况发生。</w:t>
            </w:r>
          </w:p>
          <w:p>
            <w:pPr>
              <w:rPr>
                <w:rFonts w:ascii="楷体" w:hAnsi="楷体" w:eastAsia="楷体"/>
                <w:szCs w:val="21"/>
              </w:rPr>
            </w:pPr>
            <w:r>
              <w:rPr>
                <w:rFonts w:hint="eastAsia" w:ascii="楷体" w:hAnsi="楷体" w:eastAsia="楷体"/>
                <w:szCs w:val="21"/>
                <w:lang w:eastAsia="zh-CN"/>
              </w:rPr>
              <w:t>销售部</w:t>
            </w:r>
            <w:r>
              <w:rPr>
                <w:rFonts w:hint="eastAsia" w:ascii="楷体" w:hAnsi="楷体" w:eastAsia="楷体"/>
                <w:szCs w:val="21"/>
              </w:rPr>
              <w:t>经理负责对销售服务过程的服务质量进行监督检查。</w:t>
            </w:r>
          </w:p>
          <w:p>
            <w:pPr>
              <w:rPr>
                <w:rFonts w:hint="eastAsia" w:ascii="楷体" w:hAnsi="楷体" w:eastAsia="楷体"/>
                <w:szCs w:val="21"/>
              </w:rPr>
            </w:pPr>
            <w:r>
              <w:rPr>
                <w:rFonts w:hint="eastAsia" w:ascii="楷体" w:hAnsi="楷体" w:eastAsia="楷体"/>
                <w:szCs w:val="21"/>
                <w:lang w:eastAsia="zh-CN"/>
              </w:rPr>
              <w:t>企业</w:t>
            </w:r>
            <w:r>
              <w:rPr>
                <w:rFonts w:hint="eastAsia" w:ascii="楷体" w:hAnsi="楷体" w:eastAsia="楷体"/>
                <w:szCs w:val="21"/>
              </w:rPr>
              <w:t>编制了</w:t>
            </w:r>
            <w:r>
              <w:rPr>
                <w:rFonts w:hint="eastAsia" w:ascii="楷体" w:hAnsi="楷体" w:eastAsia="楷体"/>
                <w:szCs w:val="21"/>
                <w:lang w:eastAsia="zh-CN"/>
              </w:rPr>
              <w:t>《销售服务质量控制办法》</w:t>
            </w:r>
            <w:r>
              <w:rPr>
                <w:rFonts w:hint="eastAsia" w:ascii="楷体" w:hAnsi="楷体" w:eastAsia="楷体"/>
                <w:szCs w:val="21"/>
              </w:rPr>
              <w:t>，规定了销售服务过程中服务的质量标准等。</w:t>
            </w:r>
          </w:p>
          <w:p>
            <w:pPr>
              <w:rPr>
                <w:rFonts w:hint="eastAsia" w:ascii="楷体" w:hAnsi="楷体" w:eastAsia="楷体"/>
                <w:szCs w:val="21"/>
                <w:lang w:eastAsia="zh-CN"/>
              </w:rPr>
            </w:pPr>
            <w:r>
              <w:rPr>
                <w:rFonts w:hint="eastAsia" w:ascii="楷体" w:hAnsi="楷体" w:eastAsia="楷体"/>
                <w:szCs w:val="21"/>
                <w:lang w:eastAsia="zh-CN"/>
              </w:rPr>
              <w:t>——抽销售服务质量检查表，销售人员</w:t>
            </w:r>
            <w:r>
              <w:rPr>
                <w:rFonts w:hint="eastAsia" w:ascii="楷体" w:hAnsi="楷体" w:eastAsia="楷体"/>
                <w:szCs w:val="21"/>
              </w:rPr>
              <w:t>：</w:t>
            </w:r>
            <w:r>
              <w:rPr>
                <w:rFonts w:hint="eastAsia" w:ascii="楷体" w:hAnsi="楷体" w:eastAsia="楷体"/>
                <w:szCs w:val="21"/>
                <w:lang w:eastAsia="zh-CN"/>
              </w:rPr>
              <w:t>武成全</w:t>
            </w:r>
          </w:p>
          <w:p>
            <w:pPr>
              <w:rPr>
                <w:rFonts w:hint="eastAsia" w:ascii="楷体" w:hAnsi="楷体" w:eastAsia="楷体"/>
                <w:szCs w:val="21"/>
                <w:lang w:eastAsia="zh-CN"/>
              </w:rPr>
            </w:pPr>
            <w:r>
              <w:rPr>
                <w:rFonts w:hint="eastAsia" w:ascii="楷体" w:hAnsi="楷体" w:eastAsia="楷体"/>
                <w:szCs w:val="21"/>
              </w:rPr>
              <w:t>检查内容有</w:t>
            </w:r>
            <w:r>
              <w:rPr>
                <w:rFonts w:hint="eastAsia" w:ascii="楷体" w:hAnsi="楷体" w:eastAsia="楷体"/>
                <w:szCs w:val="21"/>
                <w:lang w:eastAsia="zh-CN"/>
              </w:rPr>
              <w:t>销售人员仪表、电话记录情况、顾客要求评审的及时性、提供产品的质量合格率、顾客沟通及时性、主动性</w:t>
            </w:r>
          </w:p>
          <w:p>
            <w:pPr>
              <w:rPr>
                <w:rFonts w:hint="eastAsia" w:ascii="楷体" w:hAnsi="楷体" w:eastAsia="楷体"/>
                <w:szCs w:val="21"/>
                <w:lang w:val="en-US" w:eastAsia="zh-CN"/>
              </w:rPr>
            </w:pPr>
            <w:r>
              <w:rPr>
                <w:rFonts w:hint="eastAsia" w:ascii="楷体" w:hAnsi="楷体" w:eastAsia="楷体"/>
                <w:szCs w:val="21"/>
                <w:lang w:eastAsia="zh-CN"/>
              </w:rPr>
              <w:t>顾客异议及时处理等多方面</w:t>
            </w:r>
            <w:r>
              <w:rPr>
                <w:rFonts w:hint="eastAsia" w:ascii="楷体" w:hAnsi="楷体" w:eastAsia="楷体"/>
                <w:szCs w:val="21"/>
              </w:rPr>
              <w:t>，</w:t>
            </w:r>
            <w:r>
              <w:rPr>
                <w:rFonts w:hint="eastAsia" w:ascii="楷体" w:hAnsi="楷体" w:eastAsia="楷体"/>
                <w:szCs w:val="21"/>
                <w:lang w:eastAsia="zh-CN"/>
              </w:rPr>
              <w:t>检查人：马晓菲，</w:t>
            </w:r>
            <w:r>
              <w:rPr>
                <w:rFonts w:hint="eastAsia" w:ascii="楷体" w:hAnsi="楷体" w:eastAsia="楷体"/>
                <w:szCs w:val="21"/>
                <w:lang w:val="en-US" w:eastAsia="zh-CN"/>
              </w:rPr>
              <w:t>2022.6.29。</w:t>
            </w:r>
          </w:p>
          <w:p>
            <w:pPr>
              <w:rPr>
                <w:rFonts w:hint="default" w:ascii="楷体" w:hAnsi="楷体" w:eastAsia="楷体"/>
                <w:szCs w:val="21"/>
                <w:lang w:val="en-US" w:eastAsia="zh-CN"/>
              </w:rPr>
            </w:pPr>
            <w:r>
              <w:rPr>
                <w:rFonts w:hint="eastAsia" w:ascii="楷体" w:hAnsi="楷体" w:eastAsia="楷体"/>
                <w:szCs w:val="21"/>
                <w:lang w:eastAsia="zh-CN"/>
              </w:rPr>
              <w:t>——抽《部门负责人月考核表》，对部门负责人进行了考核，内容包括工作完成情况、工作态度、纪作风</w:t>
            </w:r>
            <w:r>
              <w:rPr>
                <w:rFonts w:hint="eastAsia" w:ascii="楷体" w:hAnsi="楷体" w:eastAsia="楷体"/>
                <w:szCs w:val="21"/>
              </w:rPr>
              <w:t>等</w:t>
            </w:r>
            <w:r>
              <w:rPr>
                <w:rFonts w:hint="eastAsia" w:ascii="楷体" w:hAnsi="楷体" w:eastAsia="楷体"/>
                <w:szCs w:val="21"/>
                <w:lang w:eastAsia="zh-CN"/>
              </w:rPr>
              <w:t>方面，被考评人：马晓菲，考评人：武翠，</w:t>
            </w:r>
            <w:r>
              <w:rPr>
                <w:rFonts w:hint="eastAsia" w:ascii="楷体" w:hAnsi="楷体" w:eastAsia="楷体"/>
                <w:szCs w:val="21"/>
                <w:lang w:val="en-US" w:eastAsia="zh-CN"/>
              </w:rPr>
              <w:t>2022.5.30。</w:t>
            </w:r>
          </w:p>
          <w:p>
            <w:pPr>
              <w:rPr>
                <w:rFonts w:ascii="楷体" w:hAnsi="楷体" w:eastAsia="楷体"/>
                <w:szCs w:val="21"/>
              </w:rPr>
            </w:pPr>
            <w:r>
              <w:rPr>
                <w:rFonts w:hint="eastAsia" w:ascii="楷体" w:hAnsi="楷体" w:eastAsia="楷体"/>
                <w:szCs w:val="21"/>
              </w:rPr>
              <w:t>公司无紧急放行情况发生，公司的产品监测能力基本满足要求。</w:t>
            </w:r>
          </w:p>
          <w:p>
            <w:pPr>
              <w:rPr>
                <w:rFonts w:ascii="楷体" w:hAnsi="楷体" w:eastAsia="楷体"/>
                <w:szCs w:val="21"/>
              </w:rPr>
            </w:pPr>
            <w:r>
              <w:rPr>
                <w:rFonts w:hint="eastAsia" w:ascii="楷体" w:hAnsi="楷体" w:eastAsia="楷体"/>
                <w:szCs w:val="21"/>
              </w:rPr>
              <w:t>组织未接受过上级或主管部门的监督检查。</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不合格输出控制</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Cs w:val="21"/>
                <w:lang w:val="zh-CN"/>
              </w:rPr>
            </w:pPr>
            <w:r>
              <w:rPr>
                <w:rFonts w:hint="eastAsia" w:ascii="楷体" w:hAnsi="楷体" w:eastAsia="楷体" w:cs="Times New Roman"/>
                <w:szCs w:val="21"/>
                <w:lang w:val="zh-CN" w:eastAsia="zh-CN"/>
              </w:rPr>
              <w:t>Q</w:t>
            </w:r>
            <w:r>
              <w:rPr>
                <w:rFonts w:hint="eastAsia" w:ascii="楷体" w:hAnsi="楷体" w:eastAsia="楷体" w:cs="Times New Roman"/>
                <w:szCs w:val="21"/>
                <w:lang w:val="zh-CN"/>
              </w:rPr>
              <w:t>8.7</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Cs w:val="21"/>
                <w:lang w:val="zh-CN" w:eastAsia="zh-CN"/>
              </w:rPr>
            </w:pPr>
            <w:r>
              <w:rPr>
                <w:rFonts w:hint="eastAsia" w:ascii="楷体" w:hAnsi="楷体" w:eastAsia="楷体" w:cs="Times New Roman"/>
                <w:szCs w:val="21"/>
                <w:lang w:val="zh-CN"/>
              </w:rPr>
              <w:t>编制《不合格</w:t>
            </w:r>
            <w:r>
              <w:rPr>
                <w:rFonts w:hint="eastAsia" w:ascii="楷体" w:hAnsi="楷体" w:eastAsia="楷体" w:cs="Times New Roman"/>
                <w:szCs w:val="21"/>
                <w:lang w:val="zh-CN" w:eastAsia="zh-CN"/>
              </w:rPr>
              <w:t>品</w:t>
            </w:r>
            <w:r>
              <w:rPr>
                <w:rFonts w:hint="eastAsia" w:ascii="楷体" w:hAnsi="楷体" w:eastAsia="楷体" w:cs="Times New Roman"/>
                <w:szCs w:val="21"/>
                <w:lang w:val="zh-CN"/>
              </w:rPr>
              <w:t>控制程序》，确保服务过程中的不合格项得到识别和进行有效控制，防止不合格项的非预期使用或交付。</w:t>
            </w:r>
            <w:r>
              <w:rPr>
                <w:rFonts w:hint="eastAsia" w:ascii="楷体" w:hAnsi="楷体" w:eastAsia="楷体" w:cs="Times New Roman"/>
                <w:szCs w:val="21"/>
                <w:lang w:val="zh-CN" w:eastAsia="zh-CN"/>
              </w:rPr>
              <w:t>内容符合标准要求。</w:t>
            </w:r>
          </w:p>
          <w:p>
            <w:pPr>
              <w:rPr>
                <w:rFonts w:hint="eastAsia" w:ascii="楷体" w:hAnsi="楷体" w:eastAsia="楷体" w:cs="Times New Roman"/>
                <w:szCs w:val="21"/>
                <w:lang w:val="en-US" w:eastAsia="zh-CN"/>
              </w:rPr>
            </w:pPr>
            <w:r>
              <w:rPr>
                <w:rFonts w:hint="eastAsia" w:ascii="楷体" w:hAnsi="楷体" w:eastAsia="楷体" w:cs="Times New Roman"/>
                <w:szCs w:val="21"/>
                <w:lang w:val="zh-CN" w:eastAsia="zh-CN"/>
              </w:rPr>
              <w:t>马晓菲经理介绍，公司规定</w:t>
            </w:r>
            <w:r>
              <w:rPr>
                <w:rFonts w:hint="eastAsia" w:ascii="楷体" w:hAnsi="楷体" w:eastAsia="楷体" w:cs="Times New Roman"/>
                <w:szCs w:val="21"/>
                <w:lang w:val="zh-CN"/>
              </w:rPr>
              <w:t>对顾客发现的不合格，</w:t>
            </w:r>
            <w:r>
              <w:rPr>
                <w:rFonts w:hint="eastAsia" w:ascii="楷体" w:hAnsi="楷体" w:eastAsia="楷体" w:cs="Times New Roman"/>
                <w:szCs w:val="21"/>
                <w:lang w:val="zh-CN" w:eastAsia="zh-CN"/>
              </w:rPr>
              <w:t>销售部</w:t>
            </w:r>
            <w:r>
              <w:rPr>
                <w:rFonts w:hint="eastAsia" w:ascii="楷体" w:hAnsi="楷体" w:eastAsia="楷体" w:cs="Times New Roman"/>
                <w:szCs w:val="21"/>
                <w:lang w:val="zh-CN"/>
              </w:rPr>
              <w:t>应负责做好详细记录，提供客观证据，报告</w:t>
            </w:r>
            <w:r>
              <w:rPr>
                <w:rFonts w:hint="eastAsia" w:ascii="楷体" w:hAnsi="楷体" w:eastAsia="楷体" w:cs="Times New Roman"/>
                <w:szCs w:val="21"/>
                <w:lang w:val="zh-CN" w:eastAsia="zh-CN"/>
              </w:rPr>
              <w:t>销售部主管</w:t>
            </w:r>
            <w:r>
              <w:rPr>
                <w:rFonts w:hint="eastAsia" w:ascii="楷体" w:hAnsi="楷体" w:eastAsia="楷体" w:cs="Times New Roman"/>
                <w:szCs w:val="21"/>
                <w:lang w:val="zh-CN"/>
              </w:rPr>
              <w:t>进行审批，并通知顾客及供方以便共同协商处理办法或采取措施。</w:t>
            </w:r>
            <w:r>
              <w:rPr>
                <w:rFonts w:hint="eastAsia" w:ascii="楷体" w:hAnsi="楷体" w:eastAsia="楷体" w:cs="Times New Roman"/>
                <w:szCs w:val="21"/>
                <w:lang w:val="en-US" w:eastAsia="zh-CN"/>
              </w:rPr>
              <w:t>事后进行原因分析，防止类似时间发生。</w:t>
            </w:r>
          </w:p>
          <w:p>
            <w:pPr>
              <w:rPr>
                <w:rFonts w:hint="default" w:ascii="楷体" w:hAnsi="楷体" w:eastAsia="楷体" w:cs="Times New Roman"/>
                <w:szCs w:val="21"/>
                <w:lang w:val="en-US" w:eastAsia="zh-CN"/>
              </w:rPr>
            </w:pPr>
            <w:r>
              <w:rPr>
                <w:rFonts w:hint="eastAsia" w:ascii="楷体" w:hAnsi="楷体" w:eastAsia="楷体" w:cs="Times New Roman"/>
                <w:szCs w:val="21"/>
                <w:lang w:val="en-US" w:eastAsia="zh-CN"/>
              </w:rPr>
              <w:t>体系运行以来，未发生过顾客投诉和产品质量问题。</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highlight w:val="green"/>
              </w:rPr>
            </w:pPr>
            <w:r>
              <w:rPr>
                <w:rFonts w:hint="eastAsia" w:ascii="楷体" w:hAnsi="楷体" w:eastAsia="楷体"/>
                <w:szCs w:val="21"/>
              </w:rPr>
              <w:t>顾客满意度</w:t>
            </w:r>
          </w:p>
        </w:tc>
        <w:tc>
          <w:tcPr>
            <w:tcW w:w="34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9.1.2</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val="zh-CN"/>
              </w:rPr>
            </w:pPr>
            <w:r>
              <w:rPr>
                <w:rFonts w:hint="eastAsia" w:ascii="楷体" w:hAnsi="楷体" w:eastAsia="楷体"/>
                <w:szCs w:val="21"/>
                <w:lang w:val="zh-CN"/>
              </w:rPr>
              <w:t>查《管理手册》规定了销售部负责顾客满意度的测量工作。通过电话，走访等形式，接受顾客反馈，了解顾客满意度信息，发放调查表对顾客满意度进行定量测量。</w:t>
            </w:r>
          </w:p>
          <w:p>
            <w:pPr>
              <w:rPr>
                <w:rFonts w:hint="eastAsia" w:ascii="楷体" w:hAnsi="楷体" w:eastAsia="楷体"/>
                <w:szCs w:val="21"/>
                <w:lang w:val="zh-CN"/>
              </w:rPr>
            </w:pPr>
            <w:r>
              <w:rPr>
                <w:rFonts w:hint="eastAsia" w:ascii="楷体" w:hAnsi="楷体" w:eastAsia="楷体"/>
                <w:szCs w:val="21"/>
                <w:lang w:val="zh-CN"/>
              </w:rPr>
              <w:t>提供了《顾客满意程度调查表》</w:t>
            </w:r>
            <w:r>
              <w:rPr>
                <w:rFonts w:hint="eastAsia" w:ascii="楷体" w:hAnsi="楷体" w:eastAsia="楷体"/>
                <w:szCs w:val="21"/>
                <w:lang w:val="en-US" w:eastAsia="zh-CN"/>
              </w:rPr>
              <w:t>4份，回收4份，</w:t>
            </w:r>
            <w:r>
              <w:rPr>
                <w:rFonts w:hint="eastAsia" w:ascii="楷体" w:hAnsi="楷体" w:eastAsia="楷体"/>
                <w:szCs w:val="21"/>
                <w:lang w:val="zh-CN"/>
              </w:rPr>
              <w:t>调查时间</w:t>
            </w:r>
            <w:r>
              <w:rPr>
                <w:rFonts w:hint="eastAsia" w:ascii="楷体" w:hAnsi="楷体" w:eastAsia="楷体" w:cs="Times New Roman"/>
                <w:szCs w:val="21"/>
                <w:lang w:val="zh-CN"/>
              </w:rPr>
              <w:t>：</w:t>
            </w:r>
            <w:r>
              <w:rPr>
                <w:rFonts w:hint="eastAsia" w:ascii="楷体" w:hAnsi="楷体" w:eastAsia="楷体" w:cs="Times New Roman"/>
                <w:szCs w:val="21"/>
              </w:rPr>
              <w:t>202</w:t>
            </w:r>
            <w:r>
              <w:rPr>
                <w:rFonts w:hint="eastAsia" w:ascii="楷体" w:hAnsi="楷体" w:eastAsia="楷体" w:cs="Times New Roman"/>
                <w:szCs w:val="21"/>
                <w:lang w:val="en-US" w:eastAsia="zh-CN"/>
              </w:rPr>
              <w:t>2</w:t>
            </w:r>
            <w:r>
              <w:rPr>
                <w:rFonts w:hint="eastAsia" w:ascii="楷体" w:hAnsi="楷体" w:eastAsia="楷体" w:cs="Times New Roman"/>
                <w:szCs w:val="21"/>
              </w:rPr>
              <w:t>.</w:t>
            </w:r>
            <w:r>
              <w:rPr>
                <w:rFonts w:hint="eastAsia" w:ascii="楷体" w:hAnsi="楷体" w:eastAsia="楷体" w:cs="Times New Roman"/>
                <w:szCs w:val="21"/>
                <w:lang w:val="en-US" w:eastAsia="zh-CN"/>
              </w:rPr>
              <w:t>5.30，调查</w:t>
            </w:r>
            <w:r>
              <w:rPr>
                <w:rFonts w:hint="eastAsia" w:ascii="楷体" w:hAnsi="楷体" w:eastAsia="楷体" w:cs="Times New Roman"/>
                <w:szCs w:val="21"/>
                <w:lang w:val="zh-CN"/>
              </w:rPr>
              <w:t>主要内</w:t>
            </w:r>
            <w:r>
              <w:rPr>
                <w:rFonts w:hint="eastAsia" w:ascii="楷体" w:hAnsi="楷体" w:eastAsia="楷体"/>
                <w:szCs w:val="21"/>
                <w:lang w:val="zh-CN"/>
              </w:rPr>
              <w:t>容：产品</w:t>
            </w:r>
            <w:r>
              <w:rPr>
                <w:rFonts w:hint="eastAsia" w:ascii="楷体" w:hAnsi="楷体" w:eastAsia="楷体"/>
                <w:szCs w:val="21"/>
              </w:rPr>
              <w:t>质量、</w:t>
            </w:r>
            <w:r>
              <w:rPr>
                <w:rFonts w:hint="eastAsia" w:ascii="楷体" w:hAnsi="楷体" w:eastAsia="楷体"/>
                <w:szCs w:val="21"/>
                <w:lang w:eastAsia="zh-CN"/>
              </w:rPr>
              <w:t>交货期</w:t>
            </w:r>
            <w:r>
              <w:rPr>
                <w:rFonts w:hint="eastAsia" w:ascii="楷体" w:hAnsi="楷体" w:eastAsia="楷体"/>
                <w:szCs w:val="21"/>
              </w:rPr>
              <w:t>、</w:t>
            </w:r>
            <w:r>
              <w:rPr>
                <w:rFonts w:hint="eastAsia" w:ascii="楷体" w:hAnsi="楷体" w:eastAsia="楷体"/>
                <w:szCs w:val="21"/>
                <w:lang w:eastAsia="zh-CN"/>
              </w:rPr>
              <w:t>性价比、</w:t>
            </w:r>
            <w:r>
              <w:rPr>
                <w:rFonts w:hint="eastAsia" w:ascii="楷体" w:hAnsi="楷体" w:eastAsia="楷体"/>
                <w:szCs w:val="21"/>
              </w:rPr>
              <w:t>售后服务等方面的满意程度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w:t>
            </w:r>
          </w:p>
          <w:p>
            <w:pPr>
              <w:rPr>
                <w:rFonts w:hint="eastAsia" w:ascii="楷体" w:hAnsi="楷体" w:eastAsia="楷体"/>
                <w:szCs w:val="21"/>
                <w:lang w:eastAsia="zh-CN"/>
              </w:rPr>
            </w:pPr>
            <w:r>
              <w:rPr>
                <w:rFonts w:hint="eastAsia" w:ascii="楷体" w:hAnsi="楷体" w:eastAsia="楷体"/>
                <w:szCs w:val="21"/>
                <w:lang w:val="zh-CN"/>
              </w:rPr>
              <w:t>提供《顾客满意度调查分析报告》，</w:t>
            </w:r>
            <w:r>
              <w:rPr>
                <w:rFonts w:hint="eastAsia" w:ascii="楷体" w:hAnsi="楷体" w:eastAsia="楷体"/>
                <w:szCs w:val="21"/>
              </w:rPr>
              <w:t>最终顾客满意率9</w:t>
            </w:r>
            <w:r>
              <w:rPr>
                <w:rFonts w:hint="eastAsia" w:ascii="楷体" w:hAnsi="楷体" w:eastAsia="楷体"/>
                <w:szCs w:val="21"/>
                <w:lang w:val="en-US" w:eastAsia="zh-CN"/>
              </w:rPr>
              <w:t>7</w:t>
            </w:r>
            <w:r>
              <w:rPr>
                <w:rFonts w:hint="eastAsia" w:ascii="楷体" w:hAnsi="楷体" w:eastAsia="楷体"/>
                <w:szCs w:val="21"/>
              </w:rPr>
              <w:t>%。</w:t>
            </w:r>
            <w:r>
              <w:rPr>
                <w:rFonts w:hint="eastAsia" w:ascii="楷体" w:hAnsi="楷体" w:eastAsia="楷体"/>
                <w:szCs w:val="21"/>
                <w:lang w:eastAsia="zh-CN"/>
              </w:rPr>
              <w:t>对于客户提出的</w:t>
            </w:r>
            <w:r>
              <w:rPr>
                <w:rFonts w:hint="eastAsia" w:ascii="楷体" w:hAnsi="楷体" w:eastAsia="楷体"/>
                <w:szCs w:val="21"/>
              </w:rPr>
              <w:t>产品价格和交付时间</w:t>
            </w:r>
            <w:r>
              <w:rPr>
                <w:rFonts w:hint="eastAsia" w:ascii="楷体" w:hAnsi="楷体" w:eastAsia="楷体"/>
                <w:szCs w:val="21"/>
                <w:lang w:eastAsia="zh-CN"/>
              </w:rPr>
              <w:t>问题</w:t>
            </w:r>
            <w:r>
              <w:rPr>
                <w:rFonts w:hint="eastAsia" w:ascii="楷体" w:hAnsi="楷体" w:eastAsia="楷体"/>
                <w:szCs w:val="21"/>
              </w:rPr>
              <w:t>,希望我们都能产品价格能适当下调,交付更加及时等。</w:t>
            </w:r>
            <w:r>
              <w:rPr>
                <w:rFonts w:hint="eastAsia" w:ascii="楷体" w:hAnsi="楷体" w:eastAsia="楷体"/>
                <w:szCs w:val="21"/>
                <w:lang w:eastAsia="zh-CN"/>
              </w:rPr>
              <w:t>。制定了措施，加强内部管理，供方管理，保证交货期。</w:t>
            </w:r>
          </w:p>
          <w:p>
            <w:pPr>
              <w:rPr>
                <w:rFonts w:hint="default" w:ascii="楷体" w:hAnsi="楷体" w:eastAsia="楷体"/>
                <w:szCs w:val="21"/>
                <w:lang w:val="en-US" w:eastAsia="zh-CN"/>
              </w:rPr>
            </w:pPr>
            <w:r>
              <w:rPr>
                <w:rFonts w:hint="eastAsia" w:ascii="楷体" w:hAnsi="楷体" w:eastAsia="楷体"/>
                <w:szCs w:val="21"/>
                <w:lang w:eastAsia="zh-CN"/>
              </w:rPr>
              <w:t>报告时间</w:t>
            </w:r>
            <w:r>
              <w:rPr>
                <w:rFonts w:hint="eastAsia" w:ascii="楷体" w:hAnsi="楷体" w:eastAsia="楷体" w:cs="Times New Roman"/>
                <w:szCs w:val="21"/>
                <w:lang w:eastAsia="zh-CN"/>
              </w:rPr>
              <w:t>：</w:t>
            </w:r>
            <w:r>
              <w:rPr>
                <w:rFonts w:hint="eastAsia" w:ascii="楷体" w:hAnsi="楷体" w:eastAsia="楷体" w:cs="Times New Roman"/>
                <w:szCs w:val="21"/>
              </w:rPr>
              <w:t>20</w:t>
            </w:r>
            <w:r>
              <w:rPr>
                <w:rFonts w:hint="eastAsia" w:ascii="楷体" w:hAnsi="楷体" w:eastAsia="楷体" w:cs="Times New Roman"/>
                <w:szCs w:val="21"/>
                <w:lang w:val="en-US" w:eastAsia="zh-CN"/>
              </w:rPr>
              <w:t>22.5.30。</w:t>
            </w:r>
          </w:p>
          <w:p>
            <w:pPr>
              <w:rPr>
                <w:rFonts w:ascii="楷体" w:hAnsi="楷体" w:eastAsia="楷体"/>
                <w:szCs w:val="21"/>
              </w:rPr>
            </w:pPr>
            <w:r>
              <w:rPr>
                <w:rFonts w:hint="eastAsia" w:ascii="楷体" w:hAnsi="楷体" w:eastAsia="楷体"/>
                <w:szCs w:val="21"/>
              </w:rPr>
              <w:t>该结果已提交管理评审。</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lang w:eastAsia="zh-CN"/>
              </w:rPr>
              <w:t>运行控制</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Cs w:val="21"/>
                <w:lang w:val="en-US" w:eastAsia="zh-CN"/>
              </w:rPr>
            </w:pPr>
            <w:r>
              <w:rPr>
                <w:rFonts w:hint="eastAsia" w:ascii="楷体" w:hAnsi="楷体" w:eastAsia="楷体"/>
                <w:szCs w:val="21"/>
                <w:lang w:val="en-US" w:eastAsia="zh-CN"/>
              </w:rPr>
              <w:t>EO8.1</w:t>
            </w:r>
          </w:p>
        </w:tc>
        <w:tc>
          <w:tcPr>
            <w:tcW w:w="3849" w:type="pct"/>
            <w:tcBorders>
              <w:top w:val="single" w:color="auto" w:sz="4" w:space="0"/>
              <w:left w:val="single" w:color="auto" w:sz="4" w:space="0"/>
              <w:bottom w:val="single" w:color="auto" w:sz="4" w:space="0"/>
              <w:right w:val="single" w:color="auto" w:sz="4" w:space="0"/>
            </w:tcBorders>
            <w:vAlign w:val="center"/>
          </w:tcPr>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本部门需执行的文件包括：《劳动管理制度》《节水、节电管理办法》《能源资源管理办法》《废弃物管理办法》《员工职业健康及劳动保护管理办法》《触电应急预案》《消防应急预案》《环境、职业健康安全运行控制程序》等管理制度。</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1.办公过程水、电资源的使用执行《节水节电管理办法》，注意节约用电，做到人走灯灭，电脑长时间不用时关机，下班前要关闭电源。</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2.办公过程产生的固废，执行《废弃物管理办法》，按要求放到指定地点，查看无混放现象；提供了《办公废物处置记录》，打印机废墨盒定期交由供应商回收，废弃的防疫物资设置了专用垃圾桶进行统一丢弃处理。办公用品按要求由办公室负责发放，作好记录。</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3.工作时间平均每天不超过8小时，公司为员工缴纳了保险。</w:t>
            </w:r>
          </w:p>
          <w:p>
            <w:pPr>
              <w:tabs>
                <w:tab w:val="left" w:pos="1825"/>
              </w:tabs>
              <w:jc w:val="left"/>
              <w:rPr>
                <w:rFonts w:hint="default" w:ascii="楷体" w:hAnsi="楷体" w:eastAsia="楷体" w:cs="Times New Roman"/>
                <w:szCs w:val="21"/>
                <w:lang w:val="en-US" w:eastAsia="zh-CN"/>
              </w:rPr>
            </w:pPr>
            <w:r>
              <w:rPr>
                <w:rFonts w:hint="eastAsia" w:ascii="楷体" w:hAnsi="楷体" w:eastAsia="楷体" w:cs="Times New Roman"/>
                <w:szCs w:val="21"/>
                <w:lang w:val="en-US" w:eastAsia="zh-CN"/>
              </w:rPr>
              <w:t>4.公司定期为员工提供口罩、洗手液等劳动防护用品及卫生防疫物品，有发放和接收记录。办公室有来客登记表，有办公区域消毒监测台账、返岗员工体温监测台账。</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5.办公楼道内疏散通道有应急灯、疏散指示标志等设施。</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6.办公区产生的污水主要为日常清洁，污水无外排情况。</w:t>
            </w:r>
          </w:p>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szCs w:val="21"/>
                <w:lang w:val="en-US" w:eastAsia="zh-CN"/>
              </w:rPr>
              <w:t>7</w:t>
            </w:r>
            <w:r>
              <w:rPr>
                <w:rFonts w:hint="eastAsia" w:ascii="楷体" w:hAnsi="楷体" w:eastAsia="楷体" w:cs="Times New Roman"/>
                <w:kern w:val="2"/>
                <w:sz w:val="21"/>
                <w:szCs w:val="21"/>
                <w:lang w:val="en-US" w:eastAsia="zh-CN" w:bidi="ar-SA"/>
              </w:rPr>
              <w:t>.相关方施加影响：提供了《环境保护及安全协议》，客户、运输方、来访人员等进行了告知，传达了环境和安全方针及要求。</w:t>
            </w:r>
          </w:p>
          <w:p>
            <w:pPr>
              <w:pStyle w:val="2"/>
              <w:ind w:left="0" w:leftChars="0" w:firstLine="0" w:firstLineChars="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8.现场巡视库房，库房内摆放的主要是成品及配件，有专人看管，库房门口张贴了《仓库防火制度》与“禁止烟火标识”，配备了灭火器，留出了消防通道，保管员每日巡查，离库时拉闸断电，确保用电安全。</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噪声：办公活动无重大噪声。车辆进入公司厂区内需降速，不高声鸣笛；</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固废：配合办公室做好固废分类回收处置。</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节约能源：公司在日常办公时尽量减少纸张及办公用品的消耗，日常注意节水节电，正常使用。</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触电：定期检测用电办公设备和线路，发现故障及时修复，正确使用设备，防止触电、火灾事故发生。</w:t>
            </w:r>
          </w:p>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火灾：配备了灭火器并定期巡检，检查在有效期内。</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交通事故：办公车辆定期年检。对员工进行交通安全的培训，上下班途中遵守交通规则，不违章，防止交通事故的发生。</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刺伤/割伤：日常办公时注意安全，各种办公用品放置整齐。</w:t>
            </w:r>
          </w:p>
          <w:p>
            <w:pPr>
              <w:tabs>
                <w:tab w:val="left" w:pos="1825"/>
              </w:tabs>
              <w:jc w:val="left"/>
              <w:rPr>
                <w:rFonts w:hint="eastAsia" w:ascii="楷体" w:hAnsi="楷体" w:eastAsia="楷体"/>
                <w:szCs w:val="21"/>
              </w:rPr>
            </w:pPr>
            <w:r>
              <w:rPr>
                <w:rFonts w:hint="eastAsia" w:ascii="楷体" w:hAnsi="楷体" w:eastAsia="楷体" w:cs="Times New Roman"/>
                <w:szCs w:val="21"/>
                <w:lang w:val="en-US" w:eastAsia="zh-CN"/>
              </w:rPr>
              <w:t>办公区域的环境、职业健康安全的控制基本满足要求</w:t>
            </w:r>
            <w:r>
              <w:rPr>
                <w:rFonts w:hint="eastAsia"/>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lang w:eastAsia="zh-CN"/>
              </w:rPr>
              <w:t>应急准备和响应</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Cs w:val="21"/>
                <w:lang w:val="en-US" w:eastAsia="zh-CN"/>
              </w:rPr>
            </w:pPr>
            <w:r>
              <w:rPr>
                <w:rFonts w:hint="eastAsia" w:ascii="楷体" w:hAnsi="楷体" w:eastAsia="楷体"/>
                <w:szCs w:val="21"/>
                <w:lang w:val="en-US" w:eastAsia="zh-CN"/>
              </w:rPr>
              <w:t>EO8.2</w:t>
            </w:r>
          </w:p>
        </w:tc>
        <w:tc>
          <w:tcPr>
            <w:tcW w:w="3849" w:type="pct"/>
            <w:tcBorders>
              <w:top w:val="single" w:color="auto" w:sz="4" w:space="0"/>
              <w:left w:val="single" w:color="auto" w:sz="4" w:space="0"/>
              <w:bottom w:val="single" w:color="auto" w:sz="4" w:space="0"/>
              <w:right w:val="single" w:color="auto" w:sz="4" w:space="0"/>
            </w:tcBorders>
            <w:vAlign w:val="center"/>
          </w:tcPr>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识别出紧急情况有火灾、触电、交通事故。</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查应急预案汇编，包含《消防应急预案》、《触电应急预案》《工伤事故应急预案》《食物中毒应急预案》，应政府要求建立了《新冠肺炎专项应急预案》。</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2022年3月10日参加了办公室组织的消防演练；</w:t>
            </w:r>
          </w:p>
          <w:p>
            <w:pPr>
              <w:rPr>
                <w:rFonts w:hint="eastAsia" w:ascii="楷体" w:hAnsi="楷体" w:eastAsia="楷体"/>
                <w:szCs w:val="21"/>
                <w:lang w:eastAsia="zh-CN"/>
              </w:rPr>
            </w:pPr>
            <w:r>
              <w:rPr>
                <w:rFonts w:hint="eastAsia" w:ascii="楷体" w:hAnsi="楷体" w:eastAsia="楷体"/>
                <w:szCs w:val="21"/>
                <w:lang w:eastAsia="zh-CN"/>
              </w:rPr>
              <w:t>2022年5月14日参加了办公室组织的触电演练；</w:t>
            </w:r>
          </w:p>
          <w:p>
            <w:pPr>
              <w:rPr>
                <w:rFonts w:hint="eastAsia" w:ascii="楷体" w:hAnsi="楷体" w:eastAsia="楷体"/>
                <w:szCs w:val="21"/>
                <w:lang w:eastAsia="zh-CN"/>
              </w:rPr>
            </w:pPr>
            <w:r>
              <w:rPr>
                <w:rFonts w:hint="eastAsia" w:ascii="楷体" w:hAnsi="楷体" w:eastAsia="楷体"/>
                <w:szCs w:val="21"/>
                <w:lang w:eastAsia="zh-CN"/>
              </w:rPr>
              <w:t>配合办公室做好应急演练工作，具体记录见办公室审核记录。</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bl>
    <w:p>
      <w:pPr>
        <w:pStyle w:val="10"/>
        <w:rPr>
          <w:rFonts w:ascii="Calibri" w:hAnsi="Calibri"/>
        </w:rPr>
      </w:pPr>
    </w:p>
    <w:p>
      <w:pPr>
        <w:pStyle w:val="10"/>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1"/>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FDD3"/>
    <w:multiLevelType w:val="singleLevel"/>
    <w:tmpl w:val="90AFFDD3"/>
    <w:lvl w:ilvl="0" w:tentative="0">
      <w:start w:val="1"/>
      <w:numFmt w:val="decimal"/>
      <w:suff w:val="nothing"/>
      <w:lvlText w:val="%1、"/>
      <w:lvlJc w:val="left"/>
    </w:lvl>
  </w:abstractNum>
  <w:abstractNum w:abstractNumId="1">
    <w:nsid w:val="E6688622"/>
    <w:multiLevelType w:val="singleLevel"/>
    <w:tmpl w:val="E6688622"/>
    <w:lvl w:ilvl="0" w:tentative="0">
      <w:start w:val="9"/>
      <w:numFmt w:val="decimal"/>
      <w:pStyle w:val="23"/>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C8683C"/>
    <w:rsid w:val="00D10CAC"/>
    <w:rsid w:val="00DA5F3B"/>
    <w:rsid w:val="00E807C2"/>
    <w:rsid w:val="00ED4B5B"/>
    <w:rsid w:val="00EE6AC2"/>
    <w:rsid w:val="00F00191"/>
    <w:rsid w:val="00F05C2A"/>
    <w:rsid w:val="00F24FCD"/>
    <w:rsid w:val="00F848E2"/>
    <w:rsid w:val="00FB191E"/>
    <w:rsid w:val="02523B07"/>
    <w:rsid w:val="02CD3CC1"/>
    <w:rsid w:val="032C18A2"/>
    <w:rsid w:val="045333A8"/>
    <w:rsid w:val="046D060E"/>
    <w:rsid w:val="069A69A2"/>
    <w:rsid w:val="071602E4"/>
    <w:rsid w:val="07834179"/>
    <w:rsid w:val="07CD02C0"/>
    <w:rsid w:val="080D2DB2"/>
    <w:rsid w:val="087F5A5E"/>
    <w:rsid w:val="089D7C92"/>
    <w:rsid w:val="08F06A48"/>
    <w:rsid w:val="095261F1"/>
    <w:rsid w:val="0955726C"/>
    <w:rsid w:val="0AF81AF7"/>
    <w:rsid w:val="0CB5709F"/>
    <w:rsid w:val="0CC815A3"/>
    <w:rsid w:val="0D0C188A"/>
    <w:rsid w:val="0D18022F"/>
    <w:rsid w:val="0D57284E"/>
    <w:rsid w:val="0E0F46AC"/>
    <w:rsid w:val="0E146C48"/>
    <w:rsid w:val="0F461C36"/>
    <w:rsid w:val="0F5F0397"/>
    <w:rsid w:val="0FD61CDB"/>
    <w:rsid w:val="10AF4A06"/>
    <w:rsid w:val="110D7335"/>
    <w:rsid w:val="121F3E0E"/>
    <w:rsid w:val="12244F80"/>
    <w:rsid w:val="12DB7D35"/>
    <w:rsid w:val="13097082"/>
    <w:rsid w:val="1340228E"/>
    <w:rsid w:val="138C54D3"/>
    <w:rsid w:val="140137CB"/>
    <w:rsid w:val="142E34B0"/>
    <w:rsid w:val="148A7C64"/>
    <w:rsid w:val="148C39B2"/>
    <w:rsid w:val="14A10B0A"/>
    <w:rsid w:val="151237B6"/>
    <w:rsid w:val="161948F8"/>
    <w:rsid w:val="16802341"/>
    <w:rsid w:val="16F5338F"/>
    <w:rsid w:val="1755215E"/>
    <w:rsid w:val="19680B28"/>
    <w:rsid w:val="19DC491F"/>
    <w:rsid w:val="1A16534C"/>
    <w:rsid w:val="1B4239E1"/>
    <w:rsid w:val="1D1B6E43"/>
    <w:rsid w:val="1DF736E1"/>
    <w:rsid w:val="1E635082"/>
    <w:rsid w:val="1ED307E2"/>
    <w:rsid w:val="1F0A3BEB"/>
    <w:rsid w:val="1F1A7E37"/>
    <w:rsid w:val="1F2E38E2"/>
    <w:rsid w:val="201063F5"/>
    <w:rsid w:val="204D5FEA"/>
    <w:rsid w:val="206A094A"/>
    <w:rsid w:val="207C79FC"/>
    <w:rsid w:val="22097CEF"/>
    <w:rsid w:val="227855A0"/>
    <w:rsid w:val="23571659"/>
    <w:rsid w:val="238D0D17"/>
    <w:rsid w:val="239006C7"/>
    <w:rsid w:val="2398654C"/>
    <w:rsid w:val="24E61397"/>
    <w:rsid w:val="25931B77"/>
    <w:rsid w:val="25EB42DB"/>
    <w:rsid w:val="27506FC9"/>
    <w:rsid w:val="27CA237A"/>
    <w:rsid w:val="27D8088F"/>
    <w:rsid w:val="28966C30"/>
    <w:rsid w:val="2BD559B4"/>
    <w:rsid w:val="2C024716"/>
    <w:rsid w:val="2CF726C7"/>
    <w:rsid w:val="2D2A393B"/>
    <w:rsid w:val="2D424A3C"/>
    <w:rsid w:val="2DDF0A87"/>
    <w:rsid w:val="2DE405F9"/>
    <w:rsid w:val="2E70537D"/>
    <w:rsid w:val="2E9F5C62"/>
    <w:rsid w:val="2F5F4DFE"/>
    <w:rsid w:val="2FE01DC9"/>
    <w:rsid w:val="3048367F"/>
    <w:rsid w:val="30D83F84"/>
    <w:rsid w:val="310B76AB"/>
    <w:rsid w:val="31172428"/>
    <w:rsid w:val="31174143"/>
    <w:rsid w:val="311E2B2F"/>
    <w:rsid w:val="31BB1005"/>
    <w:rsid w:val="31FB2A20"/>
    <w:rsid w:val="32C27B60"/>
    <w:rsid w:val="33264F6B"/>
    <w:rsid w:val="340D2DD0"/>
    <w:rsid w:val="357C4FF0"/>
    <w:rsid w:val="359F1CD5"/>
    <w:rsid w:val="35AD3F57"/>
    <w:rsid w:val="364A6DFC"/>
    <w:rsid w:val="37076A9B"/>
    <w:rsid w:val="37D050DF"/>
    <w:rsid w:val="39FE4185"/>
    <w:rsid w:val="3A6F3596"/>
    <w:rsid w:val="3AA770DD"/>
    <w:rsid w:val="3AAB598F"/>
    <w:rsid w:val="3AD279CD"/>
    <w:rsid w:val="3C3B1043"/>
    <w:rsid w:val="3C9C1A33"/>
    <w:rsid w:val="3CFF58C3"/>
    <w:rsid w:val="3D430101"/>
    <w:rsid w:val="3D8F7591"/>
    <w:rsid w:val="3DA07AD8"/>
    <w:rsid w:val="3F30107F"/>
    <w:rsid w:val="3F4F7037"/>
    <w:rsid w:val="3F7722E4"/>
    <w:rsid w:val="3FFC40F9"/>
    <w:rsid w:val="402358E4"/>
    <w:rsid w:val="416D3A05"/>
    <w:rsid w:val="41AE46E3"/>
    <w:rsid w:val="42350960"/>
    <w:rsid w:val="44000F96"/>
    <w:rsid w:val="448939E8"/>
    <w:rsid w:val="44E4041B"/>
    <w:rsid w:val="462336CA"/>
    <w:rsid w:val="464C44CA"/>
    <w:rsid w:val="46B34549"/>
    <w:rsid w:val="470D5BB3"/>
    <w:rsid w:val="478A7058"/>
    <w:rsid w:val="4A065CCD"/>
    <w:rsid w:val="4AE4195E"/>
    <w:rsid w:val="4B1C090F"/>
    <w:rsid w:val="4BD411EA"/>
    <w:rsid w:val="4C067384"/>
    <w:rsid w:val="4C422E07"/>
    <w:rsid w:val="4C5F211F"/>
    <w:rsid w:val="4DB8446C"/>
    <w:rsid w:val="4E2645D9"/>
    <w:rsid w:val="4E432B3D"/>
    <w:rsid w:val="4E484948"/>
    <w:rsid w:val="4E4E112E"/>
    <w:rsid w:val="4E906B84"/>
    <w:rsid w:val="50534713"/>
    <w:rsid w:val="512A5408"/>
    <w:rsid w:val="51B178D7"/>
    <w:rsid w:val="533505B9"/>
    <w:rsid w:val="53C71634"/>
    <w:rsid w:val="53D70873"/>
    <w:rsid w:val="53EC33B3"/>
    <w:rsid w:val="54887ACF"/>
    <w:rsid w:val="559D43FA"/>
    <w:rsid w:val="55CA2C97"/>
    <w:rsid w:val="562B5EAA"/>
    <w:rsid w:val="56595C72"/>
    <w:rsid w:val="566C29CD"/>
    <w:rsid w:val="56EA7907"/>
    <w:rsid w:val="5794182D"/>
    <w:rsid w:val="57DD5F3B"/>
    <w:rsid w:val="57E069DE"/>
    <w:rsid w:val="57F61A9D"/>
    <w:rsid w:val="58A753F3"/>
    <w:rsid w:val="5B4E0839"/>
    <w:rsid w:val="5C8A7B5D"/>
    <w:rsid w:val="5DA91E5B"/>
    <w:rsid w:val="5EBB7FE7"/>
    <w:rsid w:val="5EFF1C82"/>
    <w:rsid w:val="5EFF572F"/>
    <w:rsid w:val="5F7E4D8D"/>
    <w:rsid w:val="5F8B6CA4"/>
    <w:rsid w:val="603A402A"/>
    <w:rsid w:val="604C0FCC"/>
    <w:rsid w:val="608F34D9"/>
    <w:rsid w:val="60F041D8"/>
    <w:rsid w:val="61354081"/>
    <w:rsid w:val="6247665C"/>
    <w:rsid w:val="6248062A"/>
    <w:rsid w:val="626F3307"/>
    <w:rsid w:val="62853BC4"/>
    <w:rsid w:val="638F0C6D"/>
    <w:rsid w:val="639130C5"/>
    <w:rsid w:val="63BA5E61"/>
    <w:rsid w:val="63CA5825"/>
    <w:rsid w:val="64D8544F"/>
    <w:rsid w:val="656C2C83"/>
    <w:rsid w:val="657A1AA1"/>
    <w:rsid w:val="658D65D9"/>
    <w:rsid w:val="659A0956"/>
    <w:rsid w:val="65DC4ACB"/>
    <w:rsid w:val="66365258"/>
    <w:rsid w:val="66D25ECE"/>
    <w:rsid w:val="66F627FA"/>
    <w:rsid w:val="67A535E2"/>
    <w:rsid w:val="684A43D1"/>
    <w:rsid w:val="68F452C7"/>
    <w:rsid w:val="6A023D8F"/>
    <w:rsid w:val="6A2230B3"/>
    <w:rsid w:val="6B3B04E6"/>
    <w:rsid w:val="6B8F67CD"/>
    <w:rsid w:val="6C423718"/>
    <w:rsid w:val="6CCF5389"/>
    <w:rsid w:val="6EA3225C"/>
    <w:rsid w:val="6F1A5811"/>
    <w:rsid w:val="719E7794"/>
    <w:rsid w:val="721F290F"/>
    <w:rsid w:val="72216EF5"/>
    <w:rsid w:val="723A2DA8"/>
    <w:rsid w:val="723B26D6"/>
    <w:rsid w:val="72A41658"/>
    <w:rsid w:val="72C81D85"/>
    <w:rsid w:val="72E505AA"/>
    <w:rsid w:val="72F606FE"/>
    <w:rsid w:val="742F2BB2"/>
    <w:rsid w:val="743C3640"/>
    <w:rsid w:val="75AB44BA"/>
    <w:rsid w:val="76DD5309"/>
    <w:rsid w:val="777C610E"/>
    <w:rsid w:val="77EA751B"/>
    <w:rsid w:val="7AAF67FA"/>
    <w:rsid w:val="7C17769E"/>
    <w:rsid w:val="7C690A14"/>
    <w:rsid w:val="7DB11D69"/>
    <w:rsid w:val="7F736048"/>
    <w:rsid w:val="7F821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lock Text"/>
    <w:basedOn w:val="1"/>
    <w:qFormat/>
    <w:uiPriority w:val="0"/>
    <w:pPr>
      <w:ind w:left="1785" w:right="3407"/>
    </w:pPr>
    <w:rPr>
      <w:sz w:val="24"/>
    </w:rPr>
  </w:style>
  <w:style w:type="paragraph" w:styleId="8">
    <w:name w:val="Plain Text"/>
    <w:basedOn w:val="1"/>
    <w:qFormat/>
    <w:uiPriority w:val="0"/>
    <w:rPr>
      <w:rFonts w:ascii="宋体" w:hAnsi="Courier New"/>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next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338DE6"/>
      <w:u w:val="none"/>
    </w:r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5"/>
    <w:link w:val="11"/>
    <w:qFormat/>
    <w:uiPriority w:val="99"/>
    <w:rPr>
      <w:rFonts w:ascii="Times New Roman" w:hAnsi="Times New Roman" w:eastAsia="宋体" w:cs="Times New Roman"/>
      <w:sz w:val="18"/>
      <w:szCs w:val="18"/>
    </w:rPr>
  </w:style>
  <w:style w:type="character" w:customStyle="1" w:styleId="19">
    <w:name w:val="页脚 字符"/>
    <w:basedOn w:val="15"/>
    <w:link w:val="10"/>
    <w:qFormat/>
    <w:uiPriority w:val="99"/>
    <w:rPr>
      <w:rFonts w:ascii="Times New Roman" w:hAnsi="Times New Roman" w:eastAsia="宋体" w:cs="Times New Roman"/>
      <w:sz w:val="18"/>
      <w:szCs w:val="18"/>
    </w:rPr>
  </w:style>
  <w:style w:type="character" w:customStyle="1" w:styleId="20">
    <w:name w:val="批注框文本 字符"/>
    <w:basedOn w:val="15"/>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Table Paragraph"/>
    <w:basedOn w:val="1"/>
    <w:unhideWhenUsed/>
    <w:qFormat/>
    <w:uiPriority w:val="1"/>
    <w:rPr>
      <w:rFonts w:hint="eastAsia"/>
      <w:sz w:val="24"/>
    </w:rPr>
  </w:style>
  <w:style w:type="paragraph" w:customStyle="1" w:styleId="23">
    <w:name w:val="Char"/>
    <w:basedOn w:val="1"/>
    <w:qFormat/>
    <w:uiPriority w:val="0"/>
    <w:pPr>
      <w:numPr>
        <w:ilvl w:val="0"/>
        <w:numId w:val="1"/>
      </w:numPr>
      <w:tabs>
        <w:tab w:val="left" w:pos="252"/>
      </w:tabs>
    </w:pPr>
    <w:rPr>
      <w:sz w:val="24"/>
    </w:rPr>
  </w:style>
  <w:style w:type="paragraph" w:styleId="24">
    <w:name w:val="List Paragraph"/>
    <w:basedOn w:val="1"/>
    <w:qFormat/>
    <w:uiPriority w:val="99"/>
    <w:pPr>
      <w:ind w:firstLine="420" w:firstLineChars="200"/>
    </w:pPr>
  </w:style>
  <w:style w:type="paragraph" w:customStyle="1" w:styleId="25">
    <w:name w:val="Char Char Char Char"/>
    <w:basedOn w:val="1"/>
    <w:qFormat/>
    <w:uiPriority w:val="0"/>
    <w:rPr>
      <w:rFonts w:ascii="Tahoma" w:hAnsi="Tahoma"/>
      <w:sz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2516</Words>
  <Characters>14345</Characters>
  <Lines>119</Lines>
  <Paragraphs>33</Paragraphs>
  <TotalTime>3</TotalTime>
  <ScaleCrop>false</ScaleCrop>
  <LinksUpToDate>false</LinksUpToDate>
  <CharactersWithSpaces>16828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2022-07-24T03:11:55Z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C750CBA7631E4663AE248E0CA462FBD5</vt:lpwstr>
  </property>
</Properties>
</file>