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0937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条款</w:t>
            </w:r>
          </w:p>
        </w:tc>
        <w:tc>
          <w:tcPr>
            <w:tcW w:w="10937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徐宗彩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陪同人员：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赵绪荣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937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汪桂丽        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楷体" w:hAnsi="楷体" w:eastAsia="楷体" w:cs="宋体"/>
                <w:sz w:val="24"/>
                <w:szCs w:val="24"/>
              </w:rPr>
              <w:t>月2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 w:cs="宋体"/>
                <w:sz w:val="24"/>
                <w:szCs w:val="24"/>
              </w:rPr>
              <w:t>日</w:t>
            </w:r>
          </w:p>
        </w:tc>
        <w:tc>
          <w:tcPr>
            <w:tcW w:w="97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937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QMS：5.3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9.2,</w:t>
            </w:r>
          </w:p>
          <w:p>
            <w:pPr>
              <w:snapToGrid w:val="0"/>
              <w:spacing w:line="320" w:lineRule="exact"/>
              <w:ind w:firstLine="480" w:firstLineChars="200"/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OHS：5.3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6.1.2,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6.1.3,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6.1.4,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8.1,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8.2,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9.1.2,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9.2,</w:t>
            </w:r>
          </w:p>
        </w:tc>
        <w:tc>
          <w:tcPr>
            <w:tcW w:w="97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68" w:type="dxa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4"/>
              </w:rPr>
              <w:t>5.3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 xml:space="preserve">  </w:t>
            </w:r>
          </w:p>
        </w:tc>
        <w:tc>
          <w:tcPr>
            <w:tcW w:w="10937" w:type="dxa"/>
          </w:tcPr>
          <w:p>
            <w:pPr>
              <w:adjustRightInd w:val="0"/>
              <w:snapToGrid w:val="0"/>
              <w:spacing w:after="0" w:line="360" w:lineRule="auto"/>
              <w:ind w:right="105" w:rightChars="50" w:firstLine="520" w:firstLineChars="200"/>
              <w:textAlignment w:val="baseline"/>
              <w:rPr>
                <w:rFonts w:hint="default" w:ascii="楷体" w:hAnsi="楷体" w:eastAsia="楷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综合办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主要负责文件、记录、组织知识、意识及人力资源管理；负责目标、指标完成统计及方案执行跟踪；负责组织本公司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危险源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的识别、评价及确定重大因素并运行控制；负责适用法律法规及相关要求的收集及合规性评价；负责内部审核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等。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目标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6.2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6.2.1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6.2.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auto"/>
              <w:ind w:right="105" w:rightChars="50" w:firstLine="480" w:firstLineChars="200"/>
              <w:textAlignment w:val="baseline"/>
              <w:rPr>
                <w:rFonts w:hint="eastAsia" w:ascii="宋体" w:hAnsi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提供部门2021年、2022年度分解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职业健康安全目标、指标和管理方案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 w:firstLine="480" w:firstLineChars="200"/>
              <w:textAlignment w:val="baseline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抽 提供2022年第一、二季度目标、指标完成情况统计，方案按措施策划实施，分解目标均达成，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 w:firstLine="480" w:firstLineChars="200"/>
              <w:textAlignment w:val="baseline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质量分解目标完成如下：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人员培训合格率≥100％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人员培训及时率≥100％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65" w:leftChars="0" w:hanging="425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文件发放收回受控率100％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 w:firstLine="480" w:firstLineChars="200"/>
              <w:textAlignment w:val="baseline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职业健康分解目标、指标完成如下：</w:t>
            </w:r>
          </w:p>
          <w:p>
            <w:pPr>
              <w:ind w:leftChars="10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</w:rPr>
              <w:t>火灾、触电事故为0</w:t>
            </w:r>
          </w:p>
          <w:p>
            <w:pPr>
              <w:pStyle w:val="2"/>
              <w:ind w:leftChars="100" w:firstLine="52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2）</w:t>
            </w:r>
            <w:r>
              <w:rPr>
                <w:sz w:val="24"/>
                <w:szCs w:val="24"/>
              </w:rPr>
              <w:t>新冠疫情发生率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68" w:type="dxa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危险源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措施策划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6.1.2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6.1.4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提供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并执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行《危险源辨识及策划控制程序》，对危险源的识别、评价结果、控制手段等做出了规定。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查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 有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危险源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清单”，识别了办公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、生产及相关活动、业务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活动过程及相关方活动中的危险源，主要包括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机械伤害、磕碰、水电消耗、</w:t>
            </w:r>
            <w:r>
              <w:rPr>
                <w:rFonts w:hint="eastAsia"/>
                <w:sz w:val="24"/>
              </w:rPr>
              <w:t>吸烟、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配电线路的电线老化、破皮未包扎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乱拉私扯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交通事故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、火灾等。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对识别出的危险源采取D=LEC进行评价；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default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查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 有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“不可接受风险清单”，评价出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公司及各部门有关的重大危险源；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综合办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不可接受风险包括：潜在火灾、触电。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策划了控制措施，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用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职业健康安全管理方案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进行控制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经组织评价，组织策划的措施基本能够满足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控制重大危险源风险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需要。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通过安全培训教育、应急预案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和管理方案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对重大危险源实施控制，基本适宜。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68" w:type="dxa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合规义务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合规性评价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6.1.3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9.1.2</w:t>
            </w:r>
          </w:p>
        </w:tc>
        <w:tc>
          <w:tcPr>
            <w:tcW w:w="10937" w:type="dxa"/>
            <w:shd w:val="clear" w:color="auto" w:fill="auto"/>
          </w:tcPr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公司执行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《法律法规及其他要求控制程序》、《合规性评价控制程序》，对法律法规识别、更新和应用进行规定，规定了对本公司法规及其他要求的合规性评价的要求。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提供了“法律法规清单</w:t>
            </w:r>
            <w:r>
              <w:rPr>
                <w:rFonts w:hint="default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,包含质量、职业健康安全类；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default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识别了企业相关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质量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和职业健康安全法律法规、标准和其他要求，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明确名称、发布日期、实施日期，获取方法，识别基本准确。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公司通过共享文件、培训方式向有关员工传达法律、法规及其它要求的相关要求。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default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  <w:t>022年5月30日公司管理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层对适用法律、法规及其他相关要求遵守情况进行评价，并形成评价记录。</w:t>
            </w:r>
            <w:bookmarkStart w:id="0" w:name="_GoBack"/>
            <w:bookmarkEnd w:id="0"/>
          </w:p>
          <w:p>
            <w:pPr>
              <w:spacing w:line="560" w:lineRule="exact"/>
              <w:ind w:firstLine="556"/>
              <w:rPr>
                <w:rFonts w:hint="default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根据评价情况进行总结，形成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合规性评价报告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：有分项综述，有结论：公司各部门能够有效遵循法律法规进行施工，未发生过重大安全事故，未有其它单位和个人投诉，无职业健康安全事件发生。制定： 综合办   审批：赵绪荣  日期：2022.05.30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pStyle w:val="2"/>
              <w:rPr>
                <w:rFonts w:hint="eastAsia" w:ascii="Arial Unicode MS" w:hAnsi="Arial Unicode MS" w:eastAsia="Arial Unicode MS" w:cs="Arial Unicode MS"/>
                <w:szCs w:val="21"/>
              </w:rPr>
            </w:pPr>
          </w:p>
          <w:p>
            <w:pPr>
              <w:pStyle w:val="2"/>
              <w:rPr>
                <w:rFonts w:hint="eastAsia" w:ascii="Arial Unicode MS" w:hAnsi="Arial Unicode MS" w:eastAsia="Arial Unicode MS" w:cs="Arial Unicode MS"/>
                <w:szCs w:val="21"/>
              </w:rPr>
            </w:pPr>
          </w:p>
          <w:p>
            <w:pPr>
              <w:pStyle w:val="2"/>
              <w:rPr>
                <w:rFonts w:hint="eastAsia" w:ascii="Arial Unicode MS" w:hAnsi="Arial Unicode MS" w:eastAsia="Arial Unicode MS" w:cs="Arial Unicode MS"/>
                <w:szCs w:val="21"/>
              </w:rPr>
            </w:pPr>
          </w:p>
          <w:p>
            <w:pPr>
              <w:pStyle w:val="2"/>
              <w:rPr>
                <w:rFonts w:hint="eastAsia" w:ascii="Arial Unicode MS" w:hAnsi="Arial Unicode MS" w:eastAsia="Arial Unicode MS" w:cs="Arial Unicode MS"/>
                <w:szCs w:val="21"/>
              </w:rPr>
            </w:pPr>
          </w:p>
          <w:p>
            <w:pPr>
              <w:pStyle w:val="2"/>
              <w:rPr>
                <w:rFonts w:hint="eastAsia" w:ascii="Arial Unicode MS" w:hAnsi="Arial Unicode MS" w:eastAsia="Arial Unicode MS" w:cs="Arial Unicode MS"/>
                <w:szCs w:val="21"/>
              </w:rPr>
            </w:pPr>
          </w:p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pStyle w:val="2"/>
              <w:rPr>
                <w:rFonts w:hint="eastAsia" w:ascii="Arial Unicode MS" w:hAnsi="Arial Unicode MS" w:eastAsia="Arial Unicode MS" w:cs="Arial Unicode MS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运行的策划和控制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after="0"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8.1</w:t>
            </w:r>
          </w:p>
        </w:tc>
        <w:tc>
          <w:tcPr>
            <w:tcW w:w="10937" w:type="dxa"/>
          </w:tcPr>
          <w:p>
            <w:pPr>
              <w:pStyle w:val="4"/>
              <w:spacing w:after="0" w:line="360" w:lineRule="auto"/>
              <w:ind w:firstLine="480"/>
              <w:rPr>
                <w:rFonts w:hint="default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建立并执行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环境和职业健康安全运行控制程序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，现场控制情况如下：</w:t>
            </w:r>
          </w:p>
          <w:p>
            <w:pPr>
              <w:pStyle w:val="4"/>
              <w:numPr>
                <w:ilvl w:val="0"/>
                <w:numId w:val="2"/>
              </w:numPr>
              <w:spacing w:after="0" w:line="360" w:lineRule="auto"/>
              <w:ind w:firstLine="480"/>
              <w:rPr>
                <w:rFonts w:hint="default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工作场所布局合理，光照及温度适宜，通风良好，办公环境安静，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工作现场无显著职业危害，重点控制疲劳作业，合理安排员工工作时间，并安排午休；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用电安全由电工管理，员工进行安全用电培训教育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，电路、电源正常，电路布线合理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未见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异常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，无乱拉乱接电线、使用超额电气等现象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消防管理：办公区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配置有灭火器，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抽查两部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状态良好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消防通道、应急指示良好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4"/>
              <w:spacing w:after="0" w:line="360" w:lineRule="auto"/>
              <w:rPr>
                <w:rFonts w:hint="default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建立消防设施台帐、执行及时检查记录，有2022年1-6月检查无异常发生；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、座椅和办公桌符合人体工程学要求。员工坐姿正确，避免过度疲劳；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、对员工进行了三级教育安全培训，对部门员工进行了不定期的交通安全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知识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宣传；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、有202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职业健康安全资金预算及投入情况记录；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7、为员工进行保险、查体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default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抽 有操作工沈玲、田宝刚职业健康体检表，20220415，结论无职业因素引起健康问题。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default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抽 有丁辉2022年2 月、刘静2022年7月、赵绪荣2022年7月青岛市医疗保险参保证明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部门运行控制基本符合要求。</w:t>
            </w:r>
          </w:p>
        </w:tc>
        <w:tc>
          <w:tcPr>
            <w:tcW w:w="97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68" w:type="dxa"/>
            <w:vAlign w:val="center"/>
          </w:tcPr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应急准备和响应</w:t>
            </w:r>
          </w:p>
        </w:tc>
        <w:tc>
          <w:tcPr>
            <w:tcW w:w="1134" w:type="dxa"/>
            <w:vAlign w:val="center"/>
          </w:tcPr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8.2</w:t>
            </w:r>
          </w:p>
        </w:tc>
        <w:tc>
          <w:tcPr>
            <w:tcW w:w="10937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提供并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执行《</w:t>
            </w:r>
            <w:r>
              <w:rPr>
                <w:rFonts w:hint="eastAsia" w:hAnsiTheme="minorEastAsia" w:eastAsiaTheme="minorEastAsia"/>
                <w:sz w:val="24"/>
                <w:szCs w:val="24"/>
                <w:lang w:val="zh-CN"/>
              </w:rPr>
              <w:t>应急准备和响应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控制</w:t>
            </w:r>
            <w:r>
              <w:rPr>
                <w:rFonts w:hint="eastAsia" w:hAnsiTheme="minorEastAsia" w:eastAsiaTheme="minorEastAsia"/>
                <w:sz w:val="24"/>
                <w:szCs w:val="24"/>
                <w:lang w:val="zh-CN"/>
              </w:rPr>
              <w:t>程序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》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有机械伤害、触电、火灾应急准备与响应预案；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Theme="minorEastAsia" w:eastAsiaTheme="minorEastAsia"/>
                <w:sz w:val="24"/>
                <w:szCs w:val="24"/>
                <w:lang w:val="zh-CN"/>
              </w:rPr>
              <w:t>20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hAnsiTheme="minorEastAsia" w:eastAsiaTheme="minorEastAsia"/>
                <w:sz w:val="24"/>
                <w:szCs w:val="24"/>
                <w:highlight w:val="none"/>
                <w:lang w:val="zh-CN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1月16日</w:t>
            </w:r>
            <w:r>
              <w:rPr>
                <w:rFonts w:hint="eastAsia" w:hAnsiTheme="minorEastAsia" w:eastAsiaTheme="minorEastAsia"/>
                <w:sz w:val="24"/>
                <w:szCs w:val="24"/>
                <w:highlight w:val="none"/>
              </w:rPr>
              <w:t>参加了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公司组织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机械伤害、火灾和触电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演练，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有应急演练记录表，记录参加人员公司领导、各部门负责人、安全管理员、车间员工，演练内容和要求，过程记录；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2022年5月12日参加公司火灾应急演练，有应急演练记录表，记录参加人员公司领导、部门人员、安全管理员、车间员工，演练内容和要求，过程记录；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抽有火灾演练总结：预案适宜、充分、可行，有演练效果和改进要求提出；</w:t>
            </w:r>
          </w:p>
        </w:tc>
        <w:tc>
          <w:tcPr>
            <w:tcW w:w="970" w:type="dxa"/>
            <w:vAlign w:val="top"/>
          </w:tcPr>
          <w:p>
            <w:pPr>
              <w:spacing w:line="360" w:lineRule="auto"/>
              <w:jc w:val="center"/>
              <w:rPr>
                <w:rFonts w:hint="default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8" w:type="dxa"/>
          </w:tcPr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内部审核</w:t>
            </w:r>
          </w:p>
        </w:tc>
        <w:tc>
          <w:tcPr>
            <w:tcW w:w="1134" w:type="dxa"/>
          </w:tcPr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9.2</w:t>
            </w:r>
          </w:p>
        </w:tc>
        <w:tc>
          <w:tcPr>
            <w:tcW w:w="10937" w:type="dxa"/>
          </w:tcPr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公司制定并执行《内部审核控制程序》，对管理体系进行有计划、有组织的内部审核，确保管理体系的符合性和有效性，为管理体系的改进提供依据。</w:t>
            </w:r>
          </w:p>
          <w:p>
            <w:pPr>
              <w:ind w:firstLine="480" w:firstLineChars="20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有年度内审计划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，对内审时间做出初步安排，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编制：徐宗彩   批准：赵绪荣    2022年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有内部审核计划：明确审核目的、审核范围、审核依据、审核组、审核日期等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审核时间：202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有审核日期安排，包含管理层及各部门和现场。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有管理层及各部门检查表，按审核计划实施审核。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提供内审报告，有审核综述，审核结论如下：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公司质量、健康安全管理体系已经建立并运行，质量、职业健康安全方针、目标符合公司实际，相关法律法规和其他要求的规定能够得到执行，能节约资源，逐步降低环境影响，未发生顾客投诉和任何环境安全事故，覆盖标准所有要求和公司实际情况。但从不合格项来看，在某些条款的实施上尚不能满足文件规定要求，还需要不断改进和提高，以保证公司的质量、职业健康安全管理体系继续和保持。总体来说公司的质量、健康安全管理体系的运行是符合的有效的。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3143885</wp:posOffset>
                  </wp:positionH>
                  <wp:positionV relativeFrom="paragraph">
                    <wp:posOffset>548640</wp:posOffset>
                  </wp:positionV>
                  <wp:extent cx="2841625" cy="2827020"/>
                  <wp:effectExtent l="0" t="0" r="15875" b="11430"/>
                  <wp:wrapNone/>
                  <wp:docPr id="2" name="图片 2" descr="16588004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880040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559435</wp:posOffset>
                  </wp:positionV>
                  <wp:extent cx="2775585" cy="2841625"/>
                  <wp:effectExtent l="0" t="0" r="5715" b="1587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585" cy="284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有不合格项报告：内审提出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车间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不符合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项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，不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符合GB/T 19001-2016标准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.2条款，已有效整改，验证合格。   </w:t>
            </w: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default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spacing w:after="0" w:line="360" w:lineRule="auto"/>
              <w:ind w:firstLine="48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内审运行基本有效。</w:t>
            </w:r>
          </w:p>
        </w:tc>
        <w:tc>
          <w:tcPr>
            <w:tcW w:w="97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668" w:type="dxa"/>
          </w:tcPr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不合格和纠正措施</w:t>
            </w:r>
          </w:p>
        </w:tc>
        <w:tc>
          <w:tcPr>
            <w:tcW w:w="1134" w:type="dxa"/>
          </w:tcPr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0" w:line="360" w:lineRule="auto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10.2</w:t>
            </w:r>
          </w:p>
        </w:tc>
        <w:tc>
          <w:tcPr>
            <w:tcW w:w="10937" w:type="dxa"/>
          </w:tcPr>
          <w:p>
            <w:pPr>
              <w:pStyle w:val="4"/>
              <w:spacing w:after="0" w:line="360" w:lineRule="auto"/>
              <w:ind w:firstLine="480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公司制定并执行《事件、不符合调查处理控制程序》，对纠正预防措施识别、评审、验证，事故报告、调查、处理等进行了策划，为消除不合格、不符合原因，防止不合格或不符合的再发生。</w:t>
            </w:r>
          </w:p>
          <w:p>
            <w:pPr>
              <w:pStyle w:val="4"/>
              <w:spacing w:after="0" w:line="360" w:lineRule="auto"/>
              <w:ind w:firstLine="48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本阶段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公司按照体系的要求，通过运行控制、加强培训，以及开展管理评审活动等方式采取预防措施，防止不符合/不合格的发生，不符合得到了有效控制。基本符合标准规定要求。对内审、管理评审中提出的不合格项</w:t>
            </w:r>
            <w:r>
              <w:rPr>
                <w:rFonts w:hint="eastAsia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和改进项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进行原因分析，并策划纠正措施并实施，对所采取的纠正措施进行验证。</w:t>
            </w:r>
          </w:p>
        </w:tc>
        <w:tc>
          <w:tcPr>
            <w:tcW w:w="97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Arial Unicode MS" w:hAnsi="Arial Unicode MS" w:eastAsia="Arial Unicode MS" w:cs="Arial Unicode MS"/>
                <w:szCs w:val="21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szCs w:val="21"/>
              </w:rPr>
              <w:t>OK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AE992"/>
    <w:multiLevelType w:val="singleLevel"/>
    <w:tmpl w:val="953AE992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ED97CE59"/>
    <w:multiLevelType w:val="singleLevel"/>
    <w:tmpl w:val="ED97CE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00408AF"/>
    <w:rsid w:val="007802B5"/>
    <w:rsid w:val="014324F0"/>
    <w:rsid w:val="01C15957"/>
    <w:rsid w:val="021B5D96"/>
    <w:rsid w:val="022A5B78"/>
    <w:rsid w:val="02BC032F"/>
    <w:rsid w:val="03F92894"/>
    <w:rsid w:val="0415435B"/>
    <w:rsid w:val="0495629B"/>
    <w:rsid w:val="04AF0252"/>
    <w:rsid w:val="04AF4650"/>
    <w:rsid w:val="04DC63A1"/>
    <w:rsid w:val="04FC521C"/>
    <w:rsid w:val="056079E1"/>
    <w:rsid w:val="05865622"/>
    <w:rsid w:val="05A86320"/>
    <w:rsid w:val="05F210EE"/>
    <w:rsid w:val="06556F2B"/>
    <w:rsid w:val="06710766"/>
    <w:rsid w:val="069A035E"/>
    <w:rsid w:val="07017031"/>
    <w:rsid w:val="07770B93"/>
    <w:rsid w:val="08030185"/>
    <w:rsid w:val="088C0B36"/>
    <w:rsid w:val="090E2F35"/>
    <w:rsid w:val="090E3278"/>
    <w:rsid w:val="0987026A"/>
    <w:rsid w:val="09F70EE6"/>
    <w:rsid w:val="0A0554EC"/>
    <w:rsid w:val="0A644F5E"/>
    <w:rsid w:val="0A6E2A51"/>
    <w:rsid w:val="0AA84A4C"/>
    <w:rsid w:val="0AEE6ECB"/>
    <w:rsid w:val="0AFC1190"/>
    <w:rsid w:val="0BBF7461"/>
    <w:rsid w:val="0BCE3186"/>
    <w:rsid w:val="0BD75BB1"/>
    <w:rsid w:val="0C344DB1"/>
    <w:rsid w:val="0C436DA2"/>
    <w:rsid w:val="0CC8782D"/>
    <w:rsid w:val="0CE51C08"/>
    <w:rsid w:val="0D3447D3"/>
    <w:rsid w:val="0D692839"/>
    <w:rsid w:val="0DB42481"/>
    <w:rsid w:val="0DCF30A4"/>
    <w:rsid w:val="0E0D4EBD"/>
    <w:rsid w:val="0E920404"/>
    <w:rsid w:val="0E947D89"/>
    <w:rsid w:val="0F0924B3"/>
    <w:rsid w:val="116A2B14"/>
    <w:rsid w:val="11B5604C"/>
    <w:rsid w:val="133B07D3"/>
    <w:rsid w:val="139525D9"/>
    <w:rsid w:val="13A26299"/>
    <w:rsid w:val="13DE789A"/>
    <w:rsid w:val="14033643"/>
    <w:rsid w:val="141D4D21"/>
    <w:rsid w:val="14635D15"/>
    <w:rsid w:val="15232E3B"/>
    <w:rsid w:val="15806971"/>
    <w:rsid w:val="15EE25C2"/>
    <w:rsid w:val="15F01464"/>
    <w:rsid w:val="16501175"/>
    <w:rsid w:val="16506AA0"/>
    <w:rsid w:val="174C3198"/>
    <w:rsid w:val="17566513"/>
    <w:rsid w:val="17647B7A"/>
    <w:rsid w:val="17FE514D"/>
    <w:rsid w:val="186C3E20"/>
    <w:rsid w:val="18F2402A"/>
    <w:rsid w:val="194B1781"/>
    <w:rsid w:val="196C09DE"/>
    <w:rsid w:val="19A5619D"/>
    <w:rsid w:val="19D32900"/>
    <w:rsid w:val="1A174F2A"/>
    <w:rsid w:val="1B5A7C65"/>
    <w:rsid w:val="1C274DE4"/>
    <w:rsid w:val="1C4E1E4E"/>
    <w:rsid w:val="1CCC4B92"/>
    <w:rsid w:val="1D7F34D2"/>
    <w:rsid w:val="1E3D015F"/>
    <w:rsid w:val="1EAB1C46"/>
    <w:rsid w:val="1EEE2B9E"/>
    <w:rsid w:val="1F65468B"/>
    <w:rsid w:val="1F8452B0"/>
    <w:rsid w:val="1F8B6E45"/>
    <w:rsid w:val="205B4440"/>
    <w:rsid w:val="207C324D"/>
    <w:rsid w:val="21507245"/>
    <w:rsid w:val="21735CA5"/>
    <w:rsid w:val="21C31966"/>
    <w:rsid w:val="220939FF"/>
    <w:rsid w:val="222114DC"/>
    <w:rsid w:val="222A4802"/>
    <w:rsid w:val="2298179E"/>
    <w:rsid w:val="22C816EE"/>
    <w:rsid w:val="22F003A1"/>
    <w:rsid w:val="233F6F74"/>
    <w:rsid w:val="236E24FF"/>
    <w:rsid w:val="23790749"/>
    <w:rsid w:val="239A1546"/>
    <w:rsid w:val="23C7051F"/>
    <w:rsid w:val="24A3457E"/>
    <w:rsid w:val="24D10F97"/>
    <w:rsid w:val="25AB5396"/>
    <w:rsid w:val="270C6890"/>
    <w:rsid w:val="27566F6A"/>
    <w:rsid w:val="27627C02"/>
    <w:rsid w:val="27694DB5"/>
    <w:rsid w:val="27DF39CB"/>
    <w:rsid w:val="28100C39"/>
    <w:rsid w:val="281429D6"/>
    <w:rsid w:val="28C00CB2"/>
    <w:rsid w:val="28CD1A76"/>
    <w:rsid w:val="28F25DA6"/>
    <w:rsid w:val="29075264"/>
    <w:rsid w:val="296C0EDE"/>
    <w:rsid w:val="29D67050"/>
    <w:rsid w:val="2A007C29"/>
    <w:rsid w:val="2A5241E9"/>
    <w:rsid w:val="2A915D79"/>
    <w:rsid w:val="2B2175E7"/>
    <w:rsid w:val="2B33475A"/>
    <w:rsid w:val="2B367DA6"/>
    <w:rsid w:val="2B4D50F0"/>
    <w:rsid w:val="2BF02493"/>
    <w:rsid w:val="2C7C1951"/>
    <w:rsid w:val="2C8A5630"/>
    <w:rsid w:val="2C98170D"/>
    <w:rsid w:val="2D01290C"/>
    <w:rsid w:val="2D5A3158"/>
    <w:rsid w:val="2D9C1F07"/>
    <w:rsid w:val="2DC96309"/>
    <w:rsid w:val="2E45683D"/>
    <w:rsid w:val="2E522BCA"/>
    <w:rsid w:val="2EC74358"/>
    <w:rsid w:val="2F522CD5"/>
    <w:rsid w:val="2F7B66D0"/>
    <w:rsid w:val="2F8F217B"/>
    <w:rsid w:val="2FDD02FA"/>
    <w:rsid w:val="305A4537"/>
    <w:rsid w:val="305E5287"/>
    <w:rsid w:val="30600597"/>
    <w:rsid w:val="30A13F14"/>
    <w:rsid w:val="31CC4DF7"/>
    <w:rsid w:val="32081D91"/>
    <w:rsid w:val="32696CB3"/>
    <w:rsid w:val="32B141B6"/>
    <w:rsid w:val="32B44DE6"/>
    <w:rsid w:val="32CB426C"/>
    <w:rsid w:val="32D35838"/>
    <w:rsid w:val="335D7E9A"/>
    <w:rsid w:val="336F02F9"/>
    <w:rsid w:val="345B2549"/>
    <w:rsid w:val="34CE392A"/>
    <w:rsid w:val="36145188"/>
    <w:rsid w:val="36CA1B77"/>
    <w:rsid w:val="36F070D7"/>
    <w:rsid w:val="377C40C5"/>
    <w:rsid w:val="37E42938"/>
    <w:rsid w:val="385615D7"/>
    <w:rsid w:val="3882765D"/>
    <w:rsid w:val="388C7258"/>
    <w:rsid w:val="38B26E7E"/>
    <w:rsid w:val="3935533F"/>
    <w:rsid w:val="39822C3F"/>
    <w:rsid w:val="39A71E6F"/>
    <w:rsid w:val="39CB2002"/>
    <w:rsid w:val="3A147530"/>
    <w:rsid w:val="3AAB2B06"/>
    <w:rsid w:val="3ADC32D6"/>
    <w:rsid w:val="3B0752BB"/>
    <w:rsid w:val="3B5350EE"/>
    <w:rsid w:val="3BB72FC3"/>
    <w:rsid w:val="3BBD3BCC"/>
    <w:rsid w:val="3BF40779"/>
    <w:rsid w:val="3DF42838"/>
    <w:rsid w:val="3EB70DA6"/>
    <w:rsid w:val="3EC906A3"/>
    <w:rsid w:val="3FC75019"/>
    <w:rsid w:val="3FE218BA"/>
    <w:rsid w:val="40621D3A"/>
    <w:rsid w:val="40873B7A"/>
    <w:rsid w:val="40894015"/>
    <w:rsid w:val="40FD28FA"/>
    <w:rsid w:val="410A340F"/>
    <w:rsid w:val="41CC4B69"/>
    <w:rsid w:val="42032B62"/>
    <w:rsid w:val="431627EB"/>
    <w:rsid w:val="431C38CE"/>
    <w:rsid w:val="44015CE0"/>
    <w:rsid w:val="44272BB0"/>
    <w:rsid w:val="444A6219"/>
    <w:rsid w:val="450260A3"/>
    <w:rsid w:val="45863281"/>
    <w:rsid w:val="459C2409"/>
    <w:rsid w:val="45D31ED1"/>
    <w:rsid w:val="45D519C9"/>
    <w:rsid w:val="45DE130F"/>
    <w:rsid w:val="46DE4EDE"/>
    <w:rsid w:val="47436672"/>
    <w:rsid w:val="48142DC6"/>
    <w:rsid w:val="481C7815"/>
    <w:rsid w:val="48664493"/>
    <w:rsid w:val="48AD254F"/>
    <w:rsid w:val="48EB4AC4"/>
    <w:rsid w:val="49236455"/>
    <w:rsid w:val="494E5881"/>
    <w:rsid w:val="49F17862"/>
    <w:rsid w:val="4A0020F5"/>
    <w:rsid w:val="4A0923DF"/>
    <w:rsid w:val="4A1A7938"/>
    <w:rsid w:val="4A332BFD"/>
    <w:rsid w:val="4A5C1369"/>
    <w:rsid w:val="4A8B6CBC"/>
    <w:rsid w:val="4B753A52"/>
    <w:rsid w:val="4C215AB1"/>
    <w:rsid w:val="4C7A2CF8"/>
    <w:rsid w:val="4D100F49"/>
    <w:rsid w:val="4D6158B7"/>
    <w:rsid w:val="4EDB288F"/>
    <w:rsid w:val="4FB530E0"/>
    <w:rsid w:val="4FD457C7"/>
    <w:rsid w:val="503F7A79"/>
    <w:rsid w:val="509B0528"/>
    <w:rsid w:val="50B16E05"/>
    <w:rsid w:val="51BA481E"/>
    <w:rsid w:val="51E13980"/>
    <w:rsid w:val="51F253DB"/>
    <w:rsid w:val="52665AF6"/>
    <w:rsid w:val="5279663E"/>
    <w:rsid w:val="52832F94"/>
    <w:rsid w:val="52AC15B4"/>
    <w:rsid w:val="54536BDD"/>
    <w:rsid w:val="55645228"/>
    <w:rsid w:val="558D5E5C"/>
    <w:rsid w:val="55E71390"/>
    <w:rsid w:val="55E974A9"/>
    <w:rsid w:val="56660C90"/>
    <w:rsid w:val="57154464"/>
    <w:rsid w:val="58040325"/>
    <w:rsid w:val="582E57DE"/>
    <w:rsid w:val="587358E6"/>
    <w:rsid w:val="58823D7B"/>
    <w:rsid w:val="58974937"/>
    <w:rsid w:val="58AD704A"/>
    <w:rsid w:val="59974357"/>
    <w:rsid w:val="59981AA8"/>
    <w:rsid w:val="5A2E41BB"/>
    <w:rsid w:val="5AEB3E5A"/>
    <w:rsid w:val="5B493134"/>
    <w:rsid w:val="5BC621D1"/>
    <w:rsid w:val="5BFC5BF3"/>
    <w:rsid w:val="5C076A71"/>
    <w:rsid w:val="5C45621E"/>
    <w:rsid w:val="5C5D6CD5"/>
    <w:rsid w:val="5C787FB4"/>
    <w:rsid w:val="5C85463B"/>
    <w:rsid w:val="5CCF456B"/>
    <w:rsid w:val="5D68544F"/>
    <w:rsid w:val="5D7F0889"/>
    <w:rsid w:val="5DAE79C3"/>
    <w:rsid w:val="5DDB6CD3"/>
    <w:rsid w:val="5E243999"/>
    <w:rsid w:val="5E776A60"/>
    <w:rsid w:val="5E8343A9"/>
    <w:rsid w:val="5F322057"/>
    <w:rsid w:val="5F9C41A5"/>
    <w:rsid w:val="5FEB50FD"/>
    <w:rsid w:val="601134E2"/>
    <w:rsid w:val="61375274"/>
    <w:rsid w:val="61F51621"/>
    <w:rsid w:val="625E5A58"/>
    <w:rsid w:val="62607EDA"/>
    <w:rsid w:val="62AF662D"/>
    <w:rsid w:val="62D36A34"/>
    <w:rsid w:val="62FC58D7"/>
    <w:rsid w:val="63581369"/>
    <w:rsid w:val="636D5D54"/>
    <w:rsid w:val="63807CDF"/>
    <w:rsid w:val="644A5590"/>
    <w:rsid w:val="64767C14"/>
    <w:rsid w:val="648B290C"/>
    <w:rsid w:val="64B210FD"/>
    <w:rsid w:val="64EC0EFA"/>
    <w:rsid w:val="652047CF"/>
    <w:rsid w:val="65536987"/>
    <w:rsid w:val="6565666F"/>
    <w:rsid w:val="65E04EB0"/>
    <w:rsid w:val="66214BD4"/>
    <w:rsid w:val="66935EBC"/>
    <w:rsid w:val="66A60C9C"/>
    <w:rsid w:val="66D061F4"/>
    <w:rsid w:val="6787793C"/>
    <w:rsid w:val="67A63C3E"/>
    <w:rsid w:val="68617509"/>
    <w:rsid w:val="691431DE"/>
    <w:rsid w:val="692844CB"/>
    <w:rsid w:val="6A1867A1"/>
    <w:rsid w:val="6A476FE2"/>
    <w:rsid w:val="6AA33E09"/>
    <w:rsid w:val="6B2F1B41"/>
    <w:rsid w:val="6BC24758"/>
    <w:rsid w:val="6C77386E"/>
    <w:rsid w:val="6CAA406A"/>
    <w:rsid w:val="6CF070AE"/>
    <w:rsid w:val="6CFF45A1"/>
    <w:rsid w:val="6D081BCB"/>
    <w:rsid w:val="6D0D1A0E"/>
    <w:rsid w:val="6D371181"/>
    <w:rsid w:val="6DA000F5"/>
    <w:rsid w:val="6F084EF7"/>
    <w:rsid w:val="6F1A133E"/>
    <w:rsid w:val="6F34175B"/>
    <w:rsid w:val="6F8821E3"/>
    <w:rsid w:val="702A1E44"/>
    <w:rsid w:val="70716758"/>
    <w:rsid w:val="712B2DAA"/>
    <w:rsid w:val="71465249"/>
    <w:rsid w:val="71924470"/>
    <w:rsid w:val="71C83D38"/>
    <w:rsid w:val="72591B25"/>
    <w:rsid w:val="72A93F87"/>
    <w:rsid w:val="739E1612"/>
    <w:rsid w:val="74970D07"/>
    <w:rsid w:val="74D30849"/>
    <w:rsid w:val="752124FA"/>
    <w:rsid w:val="7592164A"/>
    <w:rsid w:val="760C390B"/>
    <w:rsid w:val="76A97D04"/>
    <w:rsid w:val="771A0892"/>
    <w:rsid w:val="771B741D"/>
    <w:rsid w:val="78782D79"/>
    <w:rsid w:val="78B51830"/>
    <w:rsid w:val="791E39C6"/>
    <w:rsid w:val="795D7DE4"/>
    <w:rsid w:val="7961467A"/>
    <w:rsid w:val="7A5D7AED"/>
    <w:rsid w:val="7AEA15E0"/>
    <w:rsid w:val="7B0A57DF"/>
    <w:rsid w:val="7B174CC5"/>
    <w:rsid w:val="7D1A00BA"/>
    <w:rsid w:val="7D954748"/>
    <w:rsid w:val="7D9D7B6C"/>
    <w:rsid w:val="7E1E1A6A"/>
    <w:rsid w:val="7F1638C1"/>
    <w:rsid w:val="7F1906E6"/>
    <w:rsid w:val="7F5B2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2388</Words>
  <Characters>2567</Characters>
  <Lines>1</Lines>
  <Paragraphs>1</Paragraphs>
  <TotalTime>5</TotalTime>
  <ScaleCrop>false</ScaleCrop>
  <LinksUpToDate>false</LinksUpToDate>
  <CharactersWithSpaces>2640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2022-07-26T09:29:04Z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