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0521-2022-QEO</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四川翼空智控科技有限公司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宋明珠</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Q:,E:,O:</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91511500MA6AWXFK0L</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Q:39,E:39,O:39</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四川翼空智控科技有限公司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Q：摄像头（CCC证书范围内）、无人机的生产</w:t>
            </w:r>
          </w:p>
          <w:p w:rsidR="00E604D8">
            <w:pPr>
              <w:snapToGrid w:val="0"/>
              <w:spacing w:line="0" w:lineRule="atLeast"/>
              <w:jc w:val="left"/>
              <w:rPr>
                <w:sz w:val="22"/>
                <w:szCs w:val="22"/>
              </w:rPr>
            </w:pPr>
            <w:r>
              <w:rPr>
                <w:sz w:val="22"/>
                <w:szCs w:val="22"/>
              </w:rPr>
              <w:t>E：摄像头（CCC证书范围内）、无人机的生产所涉及场所的相关环境管理活动</w:t>
            </w:r>
          </w:p>
          <w:p w:rsidR="00E604D8">
            <w:pPr>
              <w:snapToGrid w:val="0"/>
              <w:spacing w:line="0" w:lineRule="atLeast"/>
              <w:jc w:val="left"/>
              <w:rPr>
                <w:sz w:val="22"/>
                <w:szCs w:val="22"/>
              </w:rPr>
            </w:pPr>
            <w:r>
              <w:rPr>
                <w:sz w:val="22"/>
                <w:szCs w:val="22"/>
              </w:rPr>
              <w:t>O：摄像头（CCC证书范围内）、无人机的生产所涉及场所的相关职业健康安全管理活动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四川省宜宾市临港经开区兴港路西段134号9栋</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四川省宜宾市临港经开区兴港路西段134号9栋</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四川翼空智控科技有限公司</w:t>
      </w:r>
      <w:bookmarkEnd w:id="22"/>
      <w:r>
        <w:rPr>
          <w:rFonts w:hint="eastAsia"/>
          <w:b/>
          <w:color w:val="000000" w:themeColor="text1"/>
          <w:sz w:val="22"/>
          <w:szCs w:val="22"/>
        </w:rPr>
        <w:t>证书注册号：</w:t>
      </w:r>
      <w:bookmarkStart w:id="23" w:name="证书编号Add1"/>
      <w:r>
        <w:rPr>
          <w:b/>
          <w:color w:val="000000" w:themeColor="text1"/>
          <w:sz w:val="22"/>
          <w:szCs w:val="22"/>
        </w:rPr>
        <w:t>Q:,E:,O:</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四川省宜宾市临港经开区兴港路西段134号9栋</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