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eastAsiaTheme="minorEastAsia"/>
                <w:sz w:val="24"/>
                <w:szCs w:val="24"/>
              </w:rPr>
            </w:pPr>
            <w:r>
              <w:rPr>
                <w:rFonts w:hAnsiTheme="minorEastAsia" w:eastAsiaTheme="minorEastAsia"/>
                <w:sz w:val="24"/>
                <w:szCs w:val="24"/>
              </w:rPr>
              <w:t>过程与活动、</w:t>
            </w:r>
          </w:p>
          <w:p>
            <w:pPr>
              <w:spacing w:line="360" w:lineRule="auto"/>
              <w:jc w:val="center"/>
              <w:rPr>
                <w:rFonts w:eastAsiaTheme="minorEastAsia"/>
                <w:sz w:val="24"/>
                <w:szCs w:val="24"/>
              </w:rPr>
            </w:pPr>
            <w:r>
              <w:rPr>
                <w:rFonts w:hAnsiTheme="minorEastAsia" w:eastAsiaTheme="minorEastAsia"/>
                <w:sz w:val="24"/>
                <w:szCs w:val="24"/>
              </w:rPr>
              <w:t>抽样计划</w:t>
            </w:r>
          </w:p>
        </w:tc>
        <w:tc>
          <w:tcPr>
            <w:tcW w:w="1311" w:type="dxa"/>
            <w:vMerge w:val="restart"/>
            <w:vAlign w:val="center"/>
          </w:tcPr>
          <w:p>
            <w:pPr>
              <w:spacing w:line="360" w:lineRule="auto"/>
              <w:rPr>
                <w:rFonts w:eastAsiaTheme="minorEastAsia"/>
                <w:sz w:val="24"/>
                <w:szCs w:val="24"/>
              </w:rPr>
            </w:pPr>
            <w:r>
              <w:rPr>
                <w:rFonts w:hAnsiTheme="minorEastAsia" w:eastAsiaTheme="minorEastAsia"/>
                <w:sz w:val="24"/>
                <w:szCs w:val="24"/>
              </w:rPr>
              <w:t>涉及条款</w:t>
            </w:r>
          </w:p>
        </w:tc>
        <w:tc>
          <w:tcPr>
            <w:tcW w:w="10004" w:type="dxa"/>
            <w:vAlign w:val="center"/>
          </w:tcPr>
          <w:p>
            <w:pPr>
              <w:spacing w:line="360" w:lineRule="auto"/>
              <w:rPr>
                <w:rFonts w:eastAsiaTheme="minorEastAsia"/>
                <w:sz w:val="24"/>
                <w:szCs w:val="24"/>
              </w:rPr>
            </w:pPr>
            <w:r>
              <w:rPr>
                <w:rFonts w:hAnsiTheme="minorEastAsia" w:eastAsiaTheme="minorEastAsia"/>
                <w:sz w:val="24"/>
                <w:szCs w:val="24"/>
              </w:rPr>
              <w:t>受审核部门：管理层</w:t>
            </w:r>
            <w:r>
              <w:rPr>
                <w:rFonts w:eastAsiaTheme="minorEastAsia"/>
                <w:sz w:val="24"/>
                <w:szCs w:val="24"/>
              </w:rPr>
              <w:t xml:space="preserve">  </w:t>
            </w:r>
            <w:r>
              <w:rPr>
                <w:rFonts w:hAnsiTheme="minorEastAsia" w:eastAsiaTheme="minorEastAsia"/>
                <w:sz w:val="24"/>
                <w:szCs w:val="24"/>
              </w:rPr>
              <w:t>主管领导：</w:t>
            </w:r>
            <w:r>
              <w:rPr>
                <w:rFonts w:hint="eastAsia" w:hAnsiTheme="minorEastAsia" w:eastAsiaTheme="minorEastAsia"/>
                <w:sz w:val="24"/>
                <w:szCs w:val="24"/>
                <w:lang w:val="en-US" w:eastAsia="zh-CN"/>
              </w:rPr>
              <w:t>刘星海</w:t>
            </w:r>
            <w:r>
              <w:rPr>
                <w:rFonts w:hint="eastAsia" w:ascii="宋体" w:hAnsi="宋体"/>
                <w:sz w:val="24"/>
              </w:rPr>
              <w:t>、</w:t>
            </w:r>
            <w:r>
              <w:rPr>
                <w:rFonts w:hint="eastAsia" w:hAnsiTheme="minorEastAsia" w:eastAsiaTheme="minorEastAsia"/>
                <w:sz w:val="24"/>
                <w:szCs w:val="24"/>
                <w:lang w:val="en-US" w:eastAsia="zh-CN"/>
              </w:rPr>
              <w:t>窦广录</w:t>
            </w:r>
            <w:r>
              <w:rPr>
                <w:rFonts w:hint="eastAsia" w:hAnsiTheme="minorEastAsia" w:eastAsiaTheme="minorEastAsia"/>
                <w:sz w:val="24"/>
                <w:szCs w:val="24"/>
              </w:rPr>
              <w:t xml:space="preserve">   </w:t>
            </w:r>
            <w:r>
              <w:rPr>
                <w:rFonts w:hAnsiTheme="minorEastAsia" w:eastAsiaTheme="minorEastAsia"/>
                <w:sz w:val="24"/>
                <w:szCs w:val="24"/>
              </w:rPr>
              <w:t>陪同人员：</w:t>
            </w:r>
            <w:r>
              <w:rPr>
                <w:rFonts w:hint="eastAsia" w:hAnsiTheme="minorEastAsia" w:eastAsiaTheme="minorEastAsia"/>
                <w:sz w:val="24"/>
                <w:szCs w:val="24"/>
                <w:lang w:val="en-US" w:eastAsia="zh-CN"/>
              </w:rPr>
              <w:t>王文清</w:t>
            </w:r>
            <w:r>
              <w:rPr>
                <w:rFonts w:eastAsiaTheme="minorEastAsia"/>
                <w:sz w:val="24"/>
                <w:szCs w:val="24"/>
              </w:rPr>
              <w:t xml:space="preserve"> </w:t>
            </w:r>
          </w:p>
        </w:tc>
        <w:tc>
          <w:tcPr>
            <w:tcW w:w="1585" w:type="dxa"/>
            <w:vMerge w:val="restart"/>
            <w:vAlign w:val="center"/>
          </w:tcPr>
          <w:p>
            <w:pPr>
              <w:spacing w:line="360" w:lineRule="auto"/>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before="120" w:line="360" w:lineRule="auto"/>
              <w:rPr>
                <w:rFonts w:hint="default" w:eastAsiaTheme="minorEastAsia"/>
                <w:sz w:val="24"/>
                <w:szCs w:val="24"/>
                <w:lang w:val="en-US" w:eastAsia="zh-CN"/>
              </w:rPr>
            </w:pPr>
            <w:r>
              <w:rPr>
                <w:rFonts w:hAnsiTheme="minorEastAsia" w:eastAsiaTheme="minorEastAsia"/>
                <w:sz w:val="24"/>
                <w:szCs w:val="24"/>
              </w:rPr>
              <w:t>审核员：</w:t>
            </w:r>
            <w:r>
              <w:rPr>
                <w:rFonts w:hint="eastAsia" w:hAnsiTheme="minorEastAsia" w:eastAsiaTheme="minorEastAsia"/>
                <w:sz w:val="24"/>
                <w:szCs w:val="24"/>
                <w:lang w:val="en-US" w:eastAsia="zh-CN"/>
              </w:rPr>
              <w:t>伍光华（远程审核、微信沟通）</w:t>
            </w:r>
            <w:r>
              <w:rPr>
                <w:rFonts w:hint="eastAsia" w:hAnsiTheme="minorEastAsia" w:eastAsiaTheme="minorEastAsia"/>
                <w:sz w:val="24"/>
                <w:szCs w:val="24"/>
              </w:rPr>
              <w:t xml:space="preserve"> </w:t>
            </w:r>
            <w:r>
              <w:rPr>
                <w:rFonts w:hAnsiTheme="minorEastAsia" w:eastAsiaTheme="minorEastAsia"/>
                <w:sz w:val="24"/>
                <w:szCs w:val="24"/>
              </w:rPr>
              <w:t>审核时间：</w:t>
            </w:r>
            <w:r>
              <w:rPr>
                <w:rFonts w:eastAsiaTheme="minorEastAsia"/>
                <w:sz w:val="24"/>
                <w:szCs w:val="24"/>
              </w:rPr>
              <w:t>202</w:t>
            </w:r>
            <w:r>
              <w:rPr>
                <w:rFonts w:hint="eastAsia" w:eastAsiaTheme="minorEastAsia"/>
                <w:sz w:val="24"/>
                <w:szCs w:val="24"/>
                <w:lang w:val="en-US" w:eastAsia="zh-CN"/>
              </w:rPr>
              <w:t>2.8.1</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line="360" w:lineRule="auto"/>
              <w:rPr>
                <w:rFonts w:hAnsiTheme="minorEastAsia" w:eastAsiaTheme="minorEastAsia"/>
                <w:sz w:val="24"/>
                <w:szCs w:val="24"/>
              </w:rPr>
            </w:pPr>
            <w:r>
              <w:rPr>
                <w:rFonts w:hAnsiTheme="minorEastAsia" w:eastAsiaTheme="minorEastAsia"/>
                <w:sz w:val="24"/>
                <w:szCs w:val="24"/>
              </w:rPr>
              <w:t>审核条款</w:t>
            </w:r>
          </w:p>
          <w:p>
            <w:pPr>
              <w:adjustRightInd w:val="0"/>
              <w:snapToGrid w:val="0"/>
              <w:spacing w:line="320" w:lineRule="exact"/>
              <w:ind w:right="105" w:rightChars="50"/>
              <w:textAlignment w:val="baseline"/>
              <w:rPr>
                <w:rFonts w:ascii="宋体" w:hAnsi="宋体" w:cs="Arial"/>
                <w:spacing w:val="-6"/>
                <w:sz w:val="21"/>
                <w:szCs w:val="21"/>
              </w:rPr>
            </w:pPr>
            <w:r>
              <w:rPr>
                <w:rFonts w:hint="eastAsia" w:ascii="宋体" w:hAnsi="宋体" w:cs="Arial"/>
                <w:spacing w:val="-6"/>
                <w:sz w:val="21"/>
                <w:szCs w:val="21"/>
              </w:rPr>
              <w:t>QEO:4.1理解组织及其环境、4.2理解相关方的需求和期望、4.3 确定管理体系的范围、4.4质量/环境/</w:t>
            </w:r>
            <w:r>
              <w:rPr>
                <w:rFonts w:hint="eastAsia" w:ascii="宋体" w:hAnsi="宋体" w:cs="Arial"/>
                <w:sz w:val="21"/>
                <w:szCs w:val="21"/>
              </w:rPr>
              <w:t>职业健康</w:t>
            </w:r>
            <w:r>
              <w:rPr>
                <w:rFonts w:hint="eastAsia" w:ascii="宋体" w:hAnsi="宋体" w:cs="Arial"/>
                <w:spacing w:val="-6"/>
                <w:sz w:val="21"/>
                <w:szCs w:val="21"/>
              </w:rPr>
              <w:t>安全管理体系及其过程、5.1领导作用和承诺、5.2质量/环境/</w:t>
            </w:r>
            <w:r>
              <w:rPr>
                <w:rFonts w:hint="eastAsia" w:ascii="宋体" w:hAnsi="宋体" w:cs="Arial"/>
                <w:sz w:val="21"/>
                <w:szCs w:val="21"/>
              </w:rPr>
              <w:t>职业健康</w:t>
            </w:r>
            <w:r>
              <w:rPr>
                <w:rFonts w:hint="eastAsia" w:ascii="宋体" w:hAnsi="宋体" w:cs="Arial"/>
                <w:spacing w:val="-6"/>
                <w:sz w:val="21"/>
                <w:szCs w:val="21"/>
              </w:rPr>
              <w:t>安全方针、5.3组织的岗位、职责和权限、O5.4协商与参与、6.1应对风险和机遇的措施、6.2质量/环境/</w:t>
            </w:r>
            <w:r>
              <w:rPr>
                <w:rFonts w:hint="eastAsia" w:ascii="宋体" w:hAnsi="宋体" w:cs="Arial"/>
                <w:sz w:val="21"/>
                <w:szCs w:val="21"/>
              </w:rPr>
              <w:t>职业健康</w:t>
            </w:r>
            <w:r>
              <w:rPr>
                <w:rFonts w:hint="eastAsia" w:ascii="宋体" w:hAnsi="宋体" w:cs="Arial"/>
                <w:spacing w:val="-6"/>
                <w:sz w:val="21"/>
                <w:szCs w:val="21"/>
              </w:rPr>
              <w:t>安全目标及其实现的策划、Q6.3变更的策划、7.1.1（EO7.1）资源总则、7.4沟通/信息交流、9.3管理评审、10.1改进、10.3持续改进，</w:t>
            </w:r>
          </w:p>
          <w:p>
            <w:pPr>
              <w:spacing w:line="320" w:lineRule="exact"/>
              <w:ind w:firstLine="396" w:firstLineChars="200"/>
              <w:rPr>
                <w:rFonts w:ascii="宋体" w:hAnsi="宋体" w:cs="Arial"/>
                <w:spacing w:val="-6"/>
                <w:sz w:val="21"/>
                <w:szCs w:val="21"/>
              </w:rPr>
            </w:pPr>
            <w:r>
              <w:rPr>
                <w:rFonts w:hint="eastAsia" w:ascii="宋体" w:hAnsi="宋体" w:cs="Arial"/>
                <w:spacing w:val="-6"/>
                <w:sz w:val="21"/>
                <w:szCs w:val="21"/>
              </w:rPr>
              <w:t>国家/地方监督抽查情况；顾客满意、相关方投诉及处理情况；</w:t>
            </w:r>
            <w:r>
              <w:rPr>
                <w:rFonts w:hint="eastAsia" w:ascii="宋体" w:hAnsi="宋体" w:cs="Arial"/>
                <w:spacing w:val="-6"/>
                <w:sz w:val="21"/>
                <w:szCs w:val="21"/>
                <w:lang w:val="en-US" w:eastAsia="zh-CN"/>
              </w:rPr>
              <w:t>上次审核不符合</w:t>
            </w:r>
            <w:r>
              <w:rPr>
                <w:rFonts w:hint="eastAsia" w:ascii="宋体" w:hAnsi="宋体" w:cs="Arial"/>
                <w:spacing w:val="-6"/>
                <w:sz w:val="21"/>
                <w:szCs w:val="21"/>
              </w:rPr>
              <w:t>问题验证，</w:t>
            </w:r>
          </w:p>
          <w:p>
            <w:pPr>
              <w:spacing w:line="360" w:lineRule="auto"/>
              <w:rPr>
                <w:rFonts w:hAnsiTheme="minorEastAsia" w:eastAsiaTheme="minorEastAsia"/>
                <w:sz w:val="24"/>
                <w:szCs w:val="24"/>
              </w:rPr>
            </w:pPr>
            <w:r>
              <w:rPr>
                <w:rFonts w:hint="eastAsia" w:ascii="宋体" w:hAnsi="宋体" w:cs="Arial"/>
                <w:spacing w:val="-6"/>
                <w:sz w:val="21"/>
                <w:szCs w:val="21"/>
              </w:rPr>
              <w:t>验证企业相关资质证明的有效性；</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企业基本信息</w:t>
            </w:r>
          </w:p>
        </w:tc>
        <w:tc>
          <w:tcPr>
            <w:tcW w:w="1311" w:type="dxa"/>
            <w:vAlign w:val="center"/>
          </w:tcPr>
          <w:p>
            <w:pPr>
              <w:spacing w:line="360" w:lineRule="auto"/>
              <w:rPr>
                <w:rFonts w:eastAsiaTheme="minorEastAsia"/>
                <w:b/>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面谈人员：最管理者：</w:t>
            </w:r>
            <w:r>
              <w:rPr>
                <w:rFonts w:hint="eastAsia" w:hAnsiTheme="minorEastAsia" w:eastAsiaTheme="minorEastAsia"/>
                <w:sz w:val="24"/>
                <w:szCs w:val="24"/>
                <w:lang w:val="en-US" w:eastAsia="zh-CN"/>
              </w:rPr>
              <w:t>刘星海</w:t>
            </w:r>
            <w:r>
              <w:rPr>
                <w:rFonts w:hAnsiTheme="minorEastAsia" w:eastAsiaTheme="minorEastAsia"/>
                <w:sz w:val="24"/>
                <w:szCs w:val="24"/>
              </w:rPr>
              <w:t>，管代</w:t>
            </w:r>
            <w:r>
              <w:rPr>
                <w:rFonts w:hint="eastAsia" w:hAnsiTheme="minorEastAsia" w:eastAsiaTheme="minorEastAsia"/>
                <w:sz w:val="24"/>
                <w:szCs w:val="24"/>
                <w:lang w:eastAsia="zh-CN"/>
              </w:rPr>
              <w:t>：</w:t>
            </w:r>
            <w:r>
              <w:rPr>
                <w:rFonts w:hint="eastAsia" w:hAnsiTheme="minorEastAsia" w:eastAsiaTheme="minorEastAsia"/>
                <w:sz w:val="24"/>
                <w:szCs w:val="24"/>
                <w:lang w:val="en-US" w:eastAsia="zh-CN"/>
              </w:rPr>
              <w:t>窦广录</w:t>
            </w:r>
            <w:r>
              <w:rPr>
                <w:rFonts w:hAnsiTheme="minorEastAsia" w:eastAsiaTheme="minorEastAsia"/>
                <w:sz w:val="24"/>
                <w:szCs w:val="24"/>
              </w:rPr>
              <w:t>，</w:t>
            </w:r>
          </w:p>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公司成立于</w:t>
            </w:r>
            <w:r>
              <w:rPr>
                <w:rFonts w:eastAsiaTheme="minorEastAsia"/>
                <w:sz w:val="24"/>
                <w:szCs w:val="24"/>
              </w:rPr>
              <w:t>20</w:t>
            </w:r>
            <w:r>
              <w:rPr>
                <w:rFonts w:hint="eastAsia" w:eastAsiaTheme="minorEastAsia"/>
                <w:sz w:val="24"/>
                <w:szCs w:val="24"/>
              </w:rPr>
              <w:t>1</w:t>
            </w:r>
            <w:r>
              <w:rPr>
                <w:rFonts w:hint="eastAsia" w:eastAsiaTheme="minorEastAsia"/>
                <w:sz w:val="24"/>
                <w:szCs w:val="24"/>
                <w:lang w:val="en-US" w:eastAsia="zh-CN"/>
              </w:rPr>
              <w:t>9</w:t>
            </w:r>
            <w:r>
              <w:rPr>
                <w:rFonts w:hAnsiTheme="minorEastAsia" w:eastAsiaTheme="minorEastAsia"/>
                <w:sz w:val="24"/>
                <w:szCs w:val="24"/>
              </w:rPr>
              <w:t>年</w:t>
            </w:r>
            <w:r>
              <w:rPr>
                <w:rFonts w:hint="eastAsia" w:eastAsiaTheme="minorEastAsia"/>
                <w:sz w:val="24"/>
                <w:szCs w:val="24"/>
                <w:lang w:val="en-US" w:eastAsia="zh-CN"/>
              </w:rPr>
              <w:t>7</w:t>
            </w:r>
            <w:r>
              <w:rPr>
                <w:rFonts w:hAnsiTheme="minorEastAsia" w:eastAsiaTheme="minorEastAsia"/>
                <w:sz w:val="24"/>
                <w:szCs w:val="24"/>
              </w:rPr>
              <w:t>月</w:t>
            </w:r>
            <w:r>
              <w:rPr>
                <w:rFonts w:hint="eastAsia" w:eastAsiaTheme="minorEastAsia"/>
                <w:sz w:val="24"/>
                <w:szCs w:val="24"/>
                <w:lang w:val="en-US" w:eastAsia="zh-CN"/>
              </w:rPr>
              <w:t>4</w:t>
            </w:r>
            <w:r>
              <w:rPr>
                <w:rFonts w:hAnsiTheme="minorEastAsia" w:eastAsiaTheme="minorEastAsia"/>
                <w:sz w:val="24"/>
                <w:szCs w:val="24"/>
              </w:rPr>
              <w:t>日，法人代表</w:t>
            </w:r>
            <w:r>
              <w:rPr>
                <w:rFonts w:hint="eastAsia" w:hAnsiTheme="minorEastAsia" w:eastAsiaTheme="minorEastAsia"/>
                <w:sz w:val="24"/>
                <w:szCs w:val="24"/>
                <w:lang w:eastAsia="zh-CN"/>
              </w:rPr>
              <w:t>：</w:t>
            </w:r>
            <w:r>
              <w:t>liulantao</w:t>
            </w:r>
            <w:r>
              <w:rPr>
                <w:rFonts w:hAnsiTheme="minorEastAsia" w:eastAsiaTheme="minorEastAsia"/>
                <w:sz w:val="24"/>
                <w:szCs w:val="24"/>
              </w:rPr>
              <w:t>，</w:t>
            </w:r>
            <w:r>
              <w:rPr>
                <w:rFonts w:hAnsiTheme="minorEastAsia" w:eastAsiaTheme="minorEastAsia"/>
                <w:color w:val="000000"/>
                <w:sz w:val="24"/>
                <w:szCs w:val="24"/>
              </w:rPr>
              <w:t>公司注册资本</w:t>
            </w:r>
            <w:r>
              <w:rPr>
                <w:rFonts w:hint="eastAsia" w:eastAsiaTheme="minorEastAsia"/>
                <w:color w:val="000000"/>
                <w:sz w:val="24"/>
                <w:szCs w:val="24"/>
                <w:lang w:val="en-US" w:eastAsia="zh-CN"/>
              </w:rPr>
              <w:t>200</w:t>
            </w:r>
            <w:r>
              <w:rPr>
                <w:rFonts w:hAnsiTheme="minorEastAsia" w:eastAsiaTheme="minorEastAsia"/>
                <w:color w:val="000000"/>
                <w:sz w:val="24"/>
                <w:szCs w:val="24"/>
              </w:rPr>
              <w:t>万</w:t>
            </w:r>
            <w:r>
              <w:rPr>
                <w:rFonts w:hint="eastAsia" w:hAnsiTheme="minorEastAsia" w:eastAsiaTheme="minorEastAsia"/>
                <w:color w:val="000000"/>
                <w:sz w:val="24"/>
                <w:szCs w:val="24"/>
                <w:lang w:val="en-US" w:eastAsia="zh-CN"/>
              </w:rPr>
              <w:t>澳大利亚</w:t>
            </w:r>
            <w:r>
              <w:rPr>
                <w:rFonts w:hAnsiTheme="minorEastAsia" w:eastAsiaTheme="minorEastAsia"/>
                <w:color w:val="000000"/>
                <w:sz w:val="24"/>
                <w:szCs w:val="24"/>
              </w:rPr>
              <w:t>元。</w:t>
            </w:r>
          </w:p>
          <w:p>
            <w:pPr>
              <w:spacing w:beforeLines="30" w:afterLines="30" w:line="288" w:lineRule="auto"/>
              <w:ind w:firstLine="480" w:firstLineChars="200"/>
              <w:rPr>
                <w:rFonts w:hint="eastAsia"/>
                <w:sz w:val="24"/>
                <w:szCs w:val="24"/>
                <w:lang w:eastAsia="zh-CN"/>
              </w:rPr>
            </w:pPr>
            <w:r>
              <w:rPr>
                <w:rFonts w:hAnsiTheme="minorEastAsia" w:eastAsiaTheme="minorEastAsia"/>
                <w:sz w:val="24"/>
                <w:szCs w:val="24"/>
              </w:rPr>
              <w:t>注册</w:t>
            </w:r>
            <w:r>
              <w:rPr>
                <w:rFonts w:hint="eastAsia"/>
                <w:sz w:val="24"/>
                <w:szCs w:val="24"/>
                <w:lang w:val="en-US" w:eastAsia="zh-CN"/>
              </w:rPr>
              <w:t>经营</w:t>
            </w:r>
            <w:r>
              <w:rPr>
                <w:rFonts w:hAnsiTheme="minorEastAsia" w:eastAsiaTheme="minorEastAsia"/>
                <w:sz w:val="24"/>
                <w:szCs w:val="24"/>
              </w:rPr>
              <w:t>地址：</w:t>
            </w:r>
            <w:bookmarkStart w:id="0" w:name="注册地址"/>
            <w:r>
              <w:rPr>
                <w:sz w:val="24"/>
                <w:szCs w:val="24"/>
              </w:rPr>
              <w:t>天津自贸试验区(中心商务区)金昌道637号宝正大厦15层G区1501-093</w:t>
            </w:r>
            <w:bookmarkEnd w:id="0"/>
            <w:r>
              <w:rPr>
                <w:rFonts w:hint="eastAsia"/>
                <w:sz w:val="24"/>
                <w:szCs w:val="24"/>
                <w:lang w:eastAsia="zh-CN"/>
              </w:rPr>
              <w:t>，</w:t>
            </w:r>
          </w:p>
          <w:p>
            <w:pPr>
              <w:rPr>
                <w:sz w:val="24"/>
                <w:szCs w:val="24"/>
              </w:rPr>
            </w:pPr>
            <w:r>
              <w:rPr>
                <w:rFonts w:hAnsiTheme="minorEastAsia" w:eastAsiaTheme="minorEastAsia"/>
                <w:color w:val="000000"/>
                <w:sz w:val="24"/>
                <w:szCs w:val="24"/>
              </w:rPr>
              <w:t>经营范围：</w:t>
            </w:r>
            <w:r>
              <w:rPr>
                <w:sz w:val="24"/>
                <w:szCs w:val="24"/>
              </w:rPr>
              <w:t>机械制造（智能化工业机器人）、钻井泥浆无害化处理设备、电磁加热设备和电磁加热三项分离装置、固体废弃物处理设备设计、销售；采油设备、石油钻采机械部件的销售。</w:t>
            </w:r>
          </w:p>
          <w:p>
            <w:pPr>
              <w:rPr>
                <w:rFonts w:eastAsiaTheme="minorEastAsia"/>
                <w:color w:val="000000"/>
                <w:sz w:val="24"/>
                <w:szCs w:val="24"/>
              </w:rPr>
            </w:pPr>
            <w:r>
              <w:rPr>
                <w:sz w:val="24"/>
                <w:szCs w:val="24"/>
              </w:rPr>
              <w:t>油田技术服务；钻井泥浆（水基泥浆、油基泥浆、盐水泥浆）不落地无害化处理技术服务；环保专用设备设计及技术服务；</w:t>
            </w:r>
          </w:p>
          <w:p>
            <w:pPr>
              <w:spacing w:beforeLines="30" w:afterLines="30" w:line="288" w:lineRule="auto"/>
              <w:ind w:firstLine="480" w:firstLineChars="200"/>
              <w:rPr>
                <w:rFonts w:hint="default" w:eastAsiaTheme="minorEastAsia"/>
                <w:color w:val="000000"/>
                <w:sz w:val="24"/>
                <w:szCs w:val="24"/>
                <w:lang w:val="en-US" w:eastAsia="zh-CN"/>
              </w:rPr>
            </w:pPr>
            <w:r>
              <w:rPr>
                <w:rFonts w:hAnsiTheme="minorEastAsia" w:eastAsiaTheme="minorEastAsia"/>
                <w:color w:val="000000"/>
                <w:sz w:val="24"/>
                <w:szCs w:val="24"/>
              </w:rPr>
              <w:t>组织机构：行政部、技术部、</w:t>
            </w:r>
            <w:r>
              <w:rPr>
                <w:rFonts w:hint="eastAsia" w:hAnsiTheme="minorEastAsia" w:eastAsiaTheme="minorEastAsia"/>
                <w:color w:val="000000"/>
                <w:sz w:val="24"/>
                <w:szCs w:val="24"/>
                <w:lang w:val="en-US" w:eastAsia="zh-CN"/>
              </w:rPr>
              <w:t>供销</w:t>
            </w:r>
            <w:r>
              <w:rPr>
                <w:rFonts w:hAnsiTheme="minorEastAsia" w:eastAsiaTheme="minorEastAsia"/>
                <w:color w:val="000000"/>
                <w:sz w:val="24"/>
                <w:szCs w:val="24"/>
              </w:rPr>
              <w:t>部</w:t>
            </w:r>
            <w:r>
              <w:rPr>
                <w:rFonts w:hint="eastAsia" w:hAnsiTheme="minorEastAsia" w:eastAsiaTheme="minorEastAsia"/>
                <w:color w:val="000000"/>
                <w:sz w:val="24"/>
                <w:szCs w:val="24"/>
                <w:lang w:eastAsia="zh-CN"/>
              </w:rPr>
              <w:t>、</w:t>
            </w:r>
            <w:r>
              <w:rPr>
                <w:rFonts w:hint="eastAsia" w:hAnsiTheme="minorEastAsia" w:eastAsiaTheme="minorEastAsia"/>
                <w:color w:val="000000"/>
                <w:sz w:val="24"/>
                <w:szCs w:val="24"/>
                <w:lang w:val="en-US" w:eastAsia="zh-CN"/>
              </w:rPr>
              <w:t>生产部</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查到了企业的营业执照，经营范围包括了认证范围内产品。</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领导作用和承诺、组织的岗位职责和权限</w:t>
            </w:r>
          </w:p>
        </w:tc>
        <w:tc>
          <w:tcPr>
            <w:tcW w:w="1311" w:type="dxa"/>
            <w:vAlign w:val="center"/>
          </w:tcPr>
          <w:p>
            <w:pPr>
              <w:spacing w:line="360" w:lineRule="auto"/>
              <w:rPr>
                <w:rFonts w:eastAsiaTheme="minorEastAsia"/>
                <w:b/>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5.1</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据管代</w:t>
            </w:r>
            <w:r>
              <w:rPr>
                <w:rFonts w:hint="eastAsia" w:hAnsiTheme="minorEastAsia" w:eastAsiaTheme="minorEastAsia"/>
                <w:sz w:val="24"/>
                <w:szCs w:val="24"/>
                <w:lang w:val="en-US" w:eastAsia="zh-CN"/>
              </w:rPr>
              <w:t>窦广录</w:t>
            </w:r>
            <w:r>
              <w:rPr>
                <w:rFonts w:hAnsiTheme="minorEastAsia" w:eastAsiaTheme="minorEastAsia"/>
                <w:sz w:val="24"/>
                <w:szCs w:val="24"/>
              </w:rPr>
              <w:t>介绍，公司管理体系运行已满</w:t>
            </w:r>
            <w:r>
              <w:rPr>
                <w:rFonts w:hint="eastAsia" w:eastAsiaTheme="minorEastAsia"/>
                <w:sz w:val="24"/>
                <w:szCs w:val="24"/>
                <w:lang w:val="en-US" w:eastAsia="zh-CN"/>
              </w:rPr>
              <w:t>6</w:t>
            </w:r>
            <w:r>
              <w:rPr>
                <w:rFonts w:hAnsiTheme="minorEastAsia" w:eastAsiaTheme="minorEastAsia"/>
                <w:sz w:val="24"/>
                <w:szCs w:val="24"/>
              </w:rPr>
              <w:t>个月。对部门及其职责进行了规定，设有</w:t>
            </w:r>
            <w:r>
              <w:rPr>
                <w:rFonts w:hint="eastAsia" w:hAnsiTheme="minorEastAsia" w:eastAsiaTheme="minorEastAsia"/>
                <w:color w:val="000000"/>
                <w:sz w:val="24"/>
                <w:szCs w:val="24"/>
              </w:rPr>
              <w:t>行政部、技术部、</w:t>
            </w:r>
            <w:r>
              <w:rPr>
                <w:rFonts w:hint="eastAsia" w:hAnsiTheme="minorEastAsia" w:eastAsiaTheme="minorEastAsia"/>
                <w:color w:val="000000"/>
                <w:sz w:val="24"/>
                <w:szCs w:val="24"/>
                <w:lang w:val="en-US" w:eastAsia="zh-CN"/>
              </w:rPr>
              <w:t>供销</w:t>
            </w:r>
            <w:r>
              <w:rPr>
                <w:rFonts w:hint="eastAsia" w:hAnsiTheme="minorEastAsia" w:eastAsiaTheme="minorEastAsia"/>
                <w:color w:val="000000"/>
                <w:sz w:val="24"/>
                <w:szCs w:val="24"/>
              </w:rPr>
              <w:t>部、</w:t>
            </w:r>
            <w:r>
              <w:rPr>
                <w:rFonts w:hint="eastAsia" w:hAnsiTheme="minorEastAsia" w:eastAsiaTheme="minorEastAsia"/>
                <w:color w:val="000000"/>
                <w:sz w:val="24"/>
                <w:szCs w:val="24"/>
                <w:lang w:val="en-US" w:eastAsia="zh-CN"/>
              </w:rPr>
              <w:t>生产</w:t>
            </w:r>
            <w:r>
              <w:rPr>
                <w:rFonts w:hint="eastAsia" w:hAnsiTheme="minorEastAsia" w:eastAsiaTheme="minorEastAsia"/>
                <w:color w:val="000000"/>
                <w:sz w:val="24"/>
                <w:szCs w:val="24"/>
              </w:rPr>
              <w:t>部</w:t>
            </w:r>
            <w:r>
              <w:rPr>
                <w:rFonts w:hAnsiTheme="minorEastAsia" w:eastAsiaTheme="minorEastAsia"/>
                <w:sz w:val="24"/>
                <w:szCs w:val="24"/>
              </w:rPr>
              <w:t>，编制了岗位职责汇编，以文件上发的形式沟通各部门的职责及各部门之间工作的联系。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t>liulantao</w:t>
            </w:r>
            <w:r>
              <w:rPr>
                <w:rFonts w:hAnsiTheme="minorEastAsia" w:eastAsiaTheme="minorEastAsia"/>
                <w:sz w:val="24"/>
                <w:szCs w:val="24"/>
              </w:rPr>
              <w:t>，主要负责公司全面工作，</w:t>
            </w:r>
            <w:r>
              <w:rPr>
                <w:rFonts w:hAnsiTheme="minorEastAsia" w:eastAsiaTheme="minorEastAsia"/>
                <w:color w:val="000000"/>
                <w:sz w:val="24"/>
                <w:szCs w:val="24"/>
              </w:rPr>
              <w:t>日常主要侧重于公司财务及采购销售工作，根据体系的要求，负责组织制定方针、目标，管理评审等工作；</w:t>
            </w:r>
            <w:r>
              <w:rPr>
                <w:rFonts w:hAnsiTheme="minorEastAsia" w:eastAsiaTheme="minorEastAsia"/>
                <w:sz w:val="24"/>
                <w:szCs w:val="24"/>
              </w:rPr>
              <w:t>确保本公司三体系所需的过程得到建立、实施和保持；在全公司范围内促进满足顾客要求意识、环境保护意识、职业健康安全意识的形成和提高；就体系有关事宜对外联系。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总经理主持建立了质量环境职业健康安全管理体系，对管理体系的运行和保持进行了适当的授权，提供了必需的资源，能履行其管理承诺。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组织从</w:t>
            </w:r>
            <w:r>
              <w:rPr>
                <w:rFonts w:eastAsiaTheme="minorEastAsia"/>
                <w:sz w:val="24"/>
                <w:szCs w:val="24"/>
              </w:rPr>
              <w:t>20</w:t>
            </w:r>
            <w:r>
              <w:rPr>
                <w:rFonts w:hint="eastAsia" w:eastAsiaTheme="minorEastAsia"/>
                <w:sz w:val="24"/>
                <w:szCs w:val="24"/>
                <w:lang w:val="en-US" w:eastAsia="zh-CN"/>
              </w:rPr>
              <w:t>20</w:t>
            </w:r>
            <w:r>
              <w:rPr>
                <w:rFonts w:hAnsiTheme="minorEastAsia" w:eastAsiaTheme="minorEastAsia"/>
                <w:sz w:val="24"/>
                <w:szCs w:val="24"/>
              </w:rPr>
              <w:t>年</w:t>
            </w:r>
            <w:r>
              <w:rPr>
                <w:rFonts w:hint="eastAsia" w:eastAsiaTheme="minorEastAsia"/>
                <w:sz w:val="24"/>
                <w:szCs w:val="24"/>
                <w:lang w:val="en-US" w:eastAsia="zh-CN"/>
              </w:rPr>
              <w:t>5</w:t>
            </w:r>
            <w:r>
              <w:rPr>
                <w:rFonts w:hAnsiTheme="minorEastAsia" w:eastAsiaTheme="minorEastAsia"/>
                <w:sz w:val="24"/>
                <w:szCs w:val="24"/>
              </w:rPr>
              <w:t>月开始运行三体系，组织了内审员培训，识别了生产的过程及其相互关系，企业提供《管理手册》，依据</w:t>
            </w:r>
            <w:r>
              <w:rPr>
                <w:rFonts w:eastAsiaTheme="minorEastAsia"/>
                <w:sz w:val="24"/>
                <w:szCs w:val="24"/>
              </w:rPr>
              <w:t>GB/T19001-2016/ISO9001:2015</w:t>
            </w:r>
            <w:r>
              <w:rPr>
                <w:rFonts w:hAnsiTheme="minorEastAsia" w:eastAsiaTheme="minorEastAsia"/>
                <w:sz w:val="24"/>
                <w:szCs w:val="24"/>
              </w:rPr>
              <w:t>、</w:t>
            </w:r>
            <w:r>
              <w:rPr>
                <w:rFonts w:eastAsiaTheme="minorEastAsia"/>
                <w:sz w:val="24"/>
                <w:szCs w:val="24"/>
              </w:rPr>
              <w:t>GB/T24001-2016/IS014001:2015</w:t>
            </w:r>
            <w:r>
              <w:rPr>
                <w:rFonts w:hAnsiTheme="minorEastAsia" w:eastAsiaTheme="minorEastAsia"/>
                <w:sz w:val="24"/>
                <w:szCs w:val="24"/>
              </w:rPr>
              <w:t>、</w:t>
            </w:r>
            <w:r>
              <w:rPr>
                <w:rFonts w:eastAsiaTheme="minorEastAsia"/>
                <w:sz w:val="24"/>
                <w:szCs w:val="24"/>
              </w:rPr>
              <w:t>ISO45001:2018</w:t>
            </w:r>
            <w:r>
              <w:rPr>
                <w:rFonts w:hAnsiTheme="minorEastAsia" w:eastAsiaTheme="minorEastAsia"/>
                <w:sz w:val="24"/>
                <w:szCs w:val="24"/>
              </w:rPr>
              <w:t>标准。</w:t>
            </w:r>
            <w:r>
              <w:rPr>
                <w:rFonts w:hint="eastAsia" w:hAnsiTheme="minorEastAsia" w:eastAsiaTheme="minorEastAsia"/>
                <w:sz w:val="24"/>
                <w:szCs w:val="24"/>
                <w:lang w:val="en-US" w:eastAsia="zh-CN"/>
              </w:rPr>
              <w:t>由于扩大了认证范围，手册和程序文件做了相应修改，版本号由A0版变更为A1版，并于</w:t>
            </w:r>
            <w:r>
              <w:rPr>
                <w:rFonts w:eastAsiaTheme="minorEastAsia"/>
                <w:sz w:val="24"/>
                <w:szCs w:val="24"/>
              </w:rPr>
              <w:t>20</w:t>
            </w:r>
            <w:r>
              <w:rPr>
                <w:rFonts w:hint="eastAsia" w:eastAsiaTheme="minorEastAsia"/>
                <w:sz w:val="24"/>
                <w:szCs w:val="24"/>
                <w:lang w:val="en-US" w:eastAsia="zh-CN"/>
              </w:rPr>
              <w:t>22.7.15</w:t>
            </w:r>
            <w:r>
              <w:rPr>
                <w:rFonts w:hAnsiTheme="minorEastAsia" w:eastAsiaTheme="minorEastAsia"/>
                <w:sz w:val="24"/>
                <w:szCs w:val="24"/>
              </w:rPr>
              <w:t>发布，</w:t>
            </w:r>
            <w:r>
              <w:rPr>
                <w:rFonts w:eastAsiaTheme="minorEastAsia"/>
                <w:sz w:val="24"/>
                <w:szCs w:val="24"/>
              </w:rPr>
              <w:t>20</w:t>
            </w:r>
            <w:r>
              <w:rPr>
                <w:rFonts w:hint="eastAsia" w:eastAsiaTheme="minorEastAsia"/>
                <w:sz w:val="24"/>
                <w:szCs w:val="24"/>
                <w:lang w:val="en-US" w:eastAsia="zh-CN"/>
              </w:rPr>
              <w:t>22.7.15</w:t>
            </w:r>
            <w:r>
              <w:rPr>
                <w:rFonts w:hAnsiTheme="minorEastAsia" w:eastAsiaTheme="minorEastAsia"/>
                <w:sz w:val="24"/>
                <w:szCs w:val="24"/>
              </w:rPr>
              <w:t>实施；总经理</w:t>
            </w:r>
            <w:r>
              <w:t>liulantao</w:t>
            </w:r>
            <w:r>
              <w:rPr>
                <w:rFonts w:hAnsiTheme="minorEastAsia" w:eastAsiaTheme="minorEastAsia"/>
                <w:sz w:val="24"/>
                <w:szCs w:val="24"/>
              </w:rPr>
              <w:t>。任命管代：</w:t>
            </w:r>
            <w:r>
              <w:rPr>
                <w:rFonts w:hint="eastAsia" w:hAnsiTheme="minorEastAsia" w:eastAsiaTheme="minorEastAsia"/>
                <w:sz w:val="24"/>
                <w:szCs w:val="24"/>
                <w:lang w:val="en-US" w:eastAsia="zh-CN"/>
              </w:rPr>
              <w:t>窦广录</w:t>
            </w:r>
            <w:r>
              <w:rPr>
                <w:rFonts w:hAnsiTheme="minorEastAsia" w:eastAsiaTheme="minorEastAsia"/>
                <w:sz w:val="24"/>
                <w:szCs w:val="24"/>
              </w:rPr>
              <w:t>；职业健康安全事务代表：</w:t>
            </w:r>
            <w:r>
              <w:rPr>
                <w:rFonts w:hint="eastAsia" w:hAnsiTheme="minorEastAsia" w:eastAsiaTheme="minorEastAsia"/>
                <w:sz w:val="24"/>
                <w:szCs w:val="24"/>
                <w:lang w:val="en-US" w:eastAsia="zh-CN"/>
              </w:rPr>
              <w:t>窦广录</w:t>
            </w:r>
            <w:r>
              <w:rPr>
                <w:rFonts w:hAnsiTheme="minorEastAsia" w:eastAsiaTheme="minorEastAsia"/>
                <w:sz w:val="24"/>
                <w:szCs w:val="24"/>
              </w:rPr>
              <w:t>，</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理解组织及其环境</w:t>
            </w:r>
          </w:p>
        </w:tc>
        <w:tc>
          <w:tcPr>
            <w:tcW w:w="1311" w:type="dxa"/>
            <w:vAlign w:val="center"/>
          </w:tcPr>
          <w:p>
            <w:pPr>
              <w:spacing w:line="360" w:lineRule="auto"/>
              <w:rPr>
                <w:rFonts w:eastAsiaTheme="minorEastAsia"/>
                <w:b/>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4.1</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提供《管理手册》，对公司地理位置、国内市场地位、法律法规要求、公司内部文化观价值观、内外部环境变化等均作出描述。</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与总经理</w:t>
            </w:r>
            <w:r>
              <w:t>liulantao</w:t>
            </w:r>
            <w:r>
              <w:rPr>
                <w:rFonts w:hAnsiTheme="minorEastAsia" w:eastAsia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业务逐步开展，在行业内占据一定市场地位。</w:t>
            </w:r>
          </w:p>
          <w:p>
            <w:pPr>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理解相关方的需求和期望</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4.2</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基本识别了与组织管理体系有关的相关方和要求</w:t>
            </w:r>
            <w:r>
              <w:rPr>
                <w:rFonts w:hAnsiTheme="minorEastAsia" w:eastAsiaTheme="minorEastAsia"/>
                <w:sz w:val="24"/>
                <w:szCs w:val="24"/>
                <w:lang w:val="zh-CN"/>
              </w:rPr>
              <w:t>。</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w:t>
            </w:r>
            <w:r>
              <w:rPr>
                <w:rFonts w:eastAsiaTheme="minorEastAsia"/>
                <w:sz w:val="24"/>
                <w:szCs w:val="24"/>
              </w:rPr>
              <w:t>/</w:t>
            </w:r>
            <w:r>
              <w:rPr>
                <w:rFonts w:hAnsiTheme="minorEastAsia" w:eastAsiaTheme="minorEastAsia"/>
                <w:sz w:val="24"/>
                <w:szCs w:val="24"/>
              </w:rPr>
              <w:t>职业健康安全管理体系的范围</w:t>
            </w:r>
          </w:p>
        </w:tc>
        <w:tc>
          <w:tcPr>
            <w:tcW w:w="1311" w:type="dxa"/>
            <w:vAlign w:val="center"/>
          </w:tcPr>
          <w:p>
            <w:pPr>
              <w:spacing w:line="360" w:lineRule="auto"/>
              <w:rPr>
                <w:rFonts w:eastAsiaTheme="minorEastAsia"/>
                <w:color w:val="000000"/>
                <w:sz w:val="24"/>
                <w:szCs w:val="24"/>
              </w:rPr>
            </w:pPr>
            <w:r>
              <w:rPr>
                <w:rFonts w:eastAsiaTheme="minorEastAsia"/>
                <w:color w:val="000000"/>
                <w:sz w:val="24"/>
                <w:szCs w:val="24"/>
              </w:rPr>
              <w:t>QEO</w:t>
            </w:r>
            <w:r>
              <w:rPr>
                <w:rFonts w:hAnsiTheme="minorEastAsia" w:eastAsiaTheme="minorEastAsia"/>
                <w:color w:val="000000"/>
                <w:sz w:val="24"/>
                <w:szCs w:val="24"/>
              </w:rPr>
              <w:t>：</w:t>
            </w:r>
            <w:r>
              <w:rPr>
                <w:rFonts w:eastAsiaTheme="minorEastAsia"/>
                <w:color w:val="000000"/>
                <w:sz w:val="24"/>
                <w:szCs w:val="24"/>
              </w:rPr>
              <w:t xml:space="preserve">4.3 </w:t>
            </w:r>
          </w:p>
        </w:tc>
        <w:tc>
          <w:tcPr>
            <w:tcW w:w="10004" w:type="dxa"/>
            <w:vAlign w:val="center"/>
          </w:tcPr>
          <w:p>
            <w:pPr>
              <w:spacing w:beforeLines="30" w:afterLines="30" w:line="360" w:lineRule="auto"/>
              <w:ind w:firstLine="480" w:firstLineChars="200"/>
              <w:jc w:val="left"/>
              <w:rPr>
                <w:rFonts w:eastAsiaTheme="minorEastAsia"/>
                <w:color w:val="000000"/>
                <w:sz w:val="24"/>
                <w:szCs w:val="24"/>
              </w:rPr>
            </w:pPr>
            <w:r>
              <w:rPr>
                <w:rFonts w:hAnsiTheme="minorEastAsia" w:eastAsiaTheme="minorEastAsia"/>
                <w:color w:val="000000"/>
                <w:sz w:val="24"/>
                <w:szCs w:val="24"/>
              </w:rPr>
              <w:t>经确认企业的管理体系范围是：</w:t>
            </w:r>
          </w:p>
          <w:p>
            <w:pPr>
              <w:spacing w:line="360" w:lineRule="auto"/>
              <w:rPr>
                <w:sz w:val="24"/>
                <w:szCs w:val="24"/>
              </w:rPr>
            </w:pPr>
            <w:r>
              <w:rPr>
                <w:rFonts w:hint="eastAsia" w:eastAsiaTheme="minorEastAsia"/>
                <w:color w:val="000000"/>
                <w:sz w:val="24"/>
                <w:szCs w:val="24"/>
              </w:rPr>
              <w:t>Q：</w:t>
            </w:r>
            <w:r>
              <w:rPr>
                <w:sz w:val="24"/>
                <w:szCs w:val="24"/>
              </w:rPr>
              <w:t>智能化工业机器人、钻井泥浆无害化处理设备、电磁加热设备和电磁加热三项分离装置、固体废弃物处理设备设计、销售;采油设备、石油钻采机械部件的销售。油田技术服务;钻井泥浆(水基泥浆、油基泥浆、盐水泥浆)不落地无害化处理;环保专用设备设计及技术服务;污水处理(油田含油污水、压裂返排液、城市生活污水、垃圾渗滤液、化工污水等)服务危废污水除外。</w:t>
            </w:r>
          </w:p>
          <w:p>
            <w:pPr>
              <w:spacing w:line="360" w:lineRule="auto"/>
              <w:rPr>
                <w:sz w:val="24"/>
                <w:szCs w:val="24"/>
              </w:rPr>
            </w:pPr>
            <w:r>
              <w:rPr>
                <w:rFonts w:hint="eastAsia" w:eastAsiaTheme="minorEastAsia"/>
                <w:color w:val="000000"/>
                <w:sz w:val="24"/>
                <w:szCs w:val="24"/>
              </w:rPr>
              <w:t>E：</w:t>
            </w:r>
            <w:r>
              <w:rPr>
                <w:sz w:val="24"/>
                <w:szCs w:val="24"/>
              </w:rPr>
              <w:t>智能化工业机器人、钻井泥浆无害化处理设备、电磁加热设备和电磁加热三项分离装置、固体废弃物处理设备设计、销售;采油设备、石油钻采机械部件的销售。油田技术服务;钻井泥浆(水基泥浆、油基泥浆、盐水泥浆)不落地无害化处理;环保专用设备设计及技术服务;污水处理(油田含油污水、压裂返排液、城市生活污水、垃圾渗滤液、化工污水等)服务危废污水除外所涉及的相关环境管理活动；</w:t>
            </w:r>
          </w:p>
          <w:p>
            <w:pPr>
              <w:spacing w:line="360" w:lineRule="auto"/>
              <w:rPr>
                <w:rFonts w:hint="eastAsia" w:eastAsiaTheme="minorEastAsia"/>
                <w:color w:val="000000"/>
                <w:sz w:val="24"/>
                <w:szCs w:val="24"/>
              </w:rPr>
            </w:pPr>
            <w:r>
              <w:rPr>
                <w:rFonts w:hint="eastAsia" w:eastAsiaTheme="minorEastAsia"/>
                <w:color w:val="000000"/>
                <w:sz w:val="24"/>
                <w:szCs w:val="24"/>
              </w:rPr>
              <w:t>O：</w:t>
            </w:r>
            <w:r>
              <w:rPr>
                <w:sz w:val="24"/>
                <w:szCs w:val="24"/>
              </w:rPr>
              <w:t>智能化工业机器人、钻井泥浆无害化处理设备、电磁加热设备和电磁加热三项分离装置、固体废弃物处理设备设计、销售;采油设备、石油钻采机械部件的销售。油田技术服务;钻井泥浆(水基泥浆、油基泥浆、盐水泥浆)不落地无害化处理;环保专用设备设计及技术服务;污水处理(油田含油污水、压裂返排液、城市生活污水、垃圾渗滤液、化工污水等)服务危废污水除外所涉及的相关职业健康安全管理活动；</w:t>
            </w:r>
          </w:p>
          <w:p>
            <w:pPr>
              <w:spacing w:beforeLines="30" w:afterLines="30" w:line="288" w:lineRule="auto"/>
              <w:ind w:firstLine="480" w:firstLineChars="200"/>
              <w:rPr>
                <w:rFonts w:eastAsiaTheme="minorEastAsia"/>
                <w:color w:val="FF0000"/>
                <w:sz w:val="24"/>
                <w:szCs w:val="24"/>
              </w:rPr>
            </w:pPr>
            <w:r>
              <w:rPr>
                <w:rFonts w:hAnsiTheme="minorEastAsia" w:eastAsiaTheme="minorEastAsia"/>
                <w:sz w:val="24"/>
                <w:szCs w:val="24"/>
              </w:rPr>
              <w:t>体系自运行以来范围没有变化</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职业健康安全管理体系及其过程</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4.4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w:t>
            </w:r>
            <w:r>
              <w:rPr>
                <w:rFonts w:eastAsiaTheme="minorEastAsia"/>
                <w:sz w:val="24"/>
                <w:szCs w:val="24"/>
              </w:rPr>
              <w:t xml:space="preserve"> GB/T19001-2016 </w:t>
            </w:r>
            <w:r>
              <w:rPr>
                <w:rFonts w:hAnsiTheme="minorEastAsia" w:eastAsiaTheme="minorEastAsia"/>
                <w:sz w:val="24"/>
                <w:szCs w:val="24"/>
              </w:rPr>
              <w:t>和</w:t>
            </w:r>
            <w:r>
              <w:rPr>
                <w:rFonts w:eastAsiaTheme="minorEastAsia"/>
                <w:sz w:val="24"/>
                <w:szCs w:val="24"/>
              </w:rPr>
              <w:t xml:space="preserve"> GB/T24001-2016</w:t>
            </w:r>
            <w:r>
              <w:rPr>
                <w:rFonts w:hAnsiTheme="minorEastAsia" w:eastAsiaTheme="minorEastAsia"/>
                <w:sz w:val="24"/>
                <w:szCs w:val="24"/>
              </w:rPr>
              <w:t>、</w:t>
            </w:r>
            <w:r>
              <w:rPr>
                <w:rFonts w:eastAsiaTheme="minorEastAsia"/>
                <w:sz w:val="24"/>
                <w:szCs w:val="24"/>
              </w:rPr>
              <w:t xml:space="preserve">ISO45001:2018 </w:t>
            </w:r>
            <w:r>
              <w:rPr>
                <w:rFonts w:hAnsiTheme="minorEastAsia" w:eastAsiaTheme="minorEastAsia"/>
                <w:sz w:val="24"/>
                <w:szCs w:val="24"/>
              </w:rPr>
              <w:t>标准的要求识别了质量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职业健康安全管理所需的过程及相互作用，识别了质量和环境、职业健康安全管理体系涉及的各个过程：</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a) </w:t>
            </w:r>
            <w:r>
              <w:rPr>
                <w:rFonts w:hAnsiTheme="minorEastAsia" w:eastAsiaTheme="minorEastAsia"/>
                <w:sz w:val="24"/>
                <w:szCs w:val="24"/>
              </w:rPr>
              <w:t>确定这些过程所需的输入和期望的输出；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b) </w:t>
            </w:r>
            <w:r>
              <w:rPr>
                <w:rFonts w:hAnsiTheme="minorEastAsia" w:eastAsiaTheme="minorEastAsia"/>
                <w:sz w:val="24"/>
                <w:szCs w:val="24"/>
              </w:rPr>
              <w:t>确定这些过程的顺序和相互作用；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c) </w:t>
            </w:r>
            <w:r>
              <w:rPr>
                <w:rFonts w:hAnsiTheme="minorEastAsia" w:eastAsiaTheme="minorEastAsia"/>
                <w:sz w:val="24"/>
                <w:szCs w:val="24"/>
              </w:rPr>
              <w:t>建立了程序文件、管理制度、作业指导书、检验规程等明确了各个过程所需的准则和方法，并明确了目标。</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d) </w:t>
            </w:r>
            <w:r>
              <w:rPr>
                <w:rFonts w:hAnsiTheme="minorEastAsia" w:eastAsiaTheme="minorEastAsia"/>
                <w:sz w:val="24"/>
                <w:szCs w:val="24"/>
              </w:rPr>
              <w:t>规定了每个过程所需的资源；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e) </w:t>
            </w:r>
            <w:r>
              <w:rPr>
                <w:rFonts w:hAnsiTheme="minorEastAsia" w:eastAsiaTheme="minorEastAsia"/>
                <w:sz w:val="24"/>
                <w:szCs w:val="24"/>
              </w:rPr>
              <w:t>规定与这些过程相关的责任和权限；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  f) </w:t>
            </w:r>
            <w:r>
              <w:rPr>
                <w:rFonts w:hAnsiTheme="minorEastAsia" w:eastAsiaTheme="minorEastAsia"/>
                <w:sz w:val="24"/>
                <w:szCs w:val="24"/>
              </w:rPr>
              <w:t>针对这些过程识别和确定了质量管理活动的风险、机会以及所需的措施；</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g) </w:t>
            </w:r>
            <w:r>
              <w:rPr>
                <w:rFonts w:hAnsiTheme="minorEastAsia" w:eastAsiaTheme="minorEastAsia"/>
                <w:sz w:val="24"/>
                <w:szCs w:val="24"/>
              </w:rPr>
              <w:t>对这些过程进行了评价，暂无所需的变更；</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h) </w:t>
            </w:r>
            <w:r>
              <w:rPr>
                <w:rFonts w:hAnsiTheme="minorEastAsia" w:eastAsiaTheme="minorEastAsia"/>
                <w:sz w:val="24"/>
                <w:szCs w:val="24"/>
              </w:rPr>
              <w:t>公司通过绩效评价、内部审核、管理评审等以期对质量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职业健康安全管理管理体系得到改进。</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公司按照标准建立了文件化的质量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职业健康安全管理体系，编制了质量／环境</w:t>
            </w:r>
            <w:r>
              <w:rPr>
                <w:rFonts w:eastAsiaTheme="minorEastAsia"/>
                <w:sz w:val="24"/>
                <w:szCs w:val="24"/>
              </w:rPr>
              <w:t>/</w:t>
            </w:r>
            <w:r>
              <w:rPr>
                <w:rFonts w:hAnsiTheme="minorEastAsia" w:eastAsia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方针</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5.2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企业已经制定质量、环境、安全方针，具体包含在《管理手册》，公司的方针是：</w:t>
            </w:r>
          </w:p>
          <w:p>
            <w:pPr>
              <w:spacing w:line="500" w:lineRule="exact"/>
              <w:rPr>
                <w:rFonts w:hint="eastAsia" w:ascii="宋体" w:hAnsi="宋体"/>
                <w:sz w:val="24"/>
                <w:szCs w:val="24"/>
              </w:rPr>
            </w:pPr>
            <w:r>
              <w:rPr>
                <w:rFonts w:hint="eastAsia" w:ascii="宋体" w:hAnsi="宋体"/>
                <w:sz w:val="24"/>
                <w:szCs w:val="24"/>
              </w:rPr>
              <w:t>公司的质量方针是：</w:t>
            </w:r>
          </w:p>
          <w:p>
            <w:pPr>
              <w:spacing w:line="500" w:lineRule="exact"/>
              <w:ind w:firstLine="590" w:firstLineChars="246"/>
              <w:rPr>
                <w:rFonts w:hint="eastAsia" w:ascii="宋体" w:hAnsi="宋体"/>
                <w:sz w:val="24"/>
                <w:szCs w:val="24"/>
              </w:rPr>
            </w:pPr>
            <w:r>
              <w:rPr>
                <w:rFonts w:hint="eastAsia" w:ascii="宋体" w:hAnsi="宋体"/>
                <w:sz w:val="24"/>
                <w:szCs w:val="24"/>
              </w:rPr>
              <w:t>质量为先、创新为重、诚实守信、顾客至上。</w:t>
            </w:r>
          </w:p>
          <w:p>
            <w:pPr>
              <w:spacing w:line="500" w:lineRule="exact"/>
              <w:ind w:left="479" w:leftChars="228" w:firstLine="110" w:firstLineChars="46"/>
              <w:rPr>
                <w:rFonts w:hint="eastAsia" w:ascii="宋体" w:hAnsi="宋体"/>
                <w:sz w:val="24"/>
                <w:szCs w:val="24"/>
              </w:rPr>
            </w:pPr>
            <w:r>
              <w:rPr>
                <w:rFonts w:hint="eastAsia" w:ascii="宋体" w:hAnsi="宋体"/>
                <w:sz w:val="24"/>
                <w:szCs w:val="24"/>
              </w:rPr>
              <w:t>公司的环境、职业健康安全方针：遵纪守法，重视效益，防治污染，持续发展；以人为本，遵纪守法，预防危害，持续改进。</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查领导层参与制定管理体系方针的情况，是否熟悉组织的管理体系方针内容、含义：</w:t>
            </w:r>
            <w:r>
              <w:t xml:space="preserve"> </w:t>
            </w:r>
            <w:r>
              <w:rPr>
                <w:rFonts w:hint="eastAsia" w:hAnsiTheme="minorEastAsia" w:eastAsiaTheme="minorEastAsia"/>
                <w:sz w:val="24"/>
                <w:szCs w:val="24"/>
              </w:rPr>
              <w:t xml:space="preserve">总经理: </w:t>
            </w:r>
            <w:r>
              <w:t>liulantao</w:t>
            </w:r>
            <w:r>
              <w:rPr>
                <w:rFonts w:hint="eastAsia" w:hAnsiTheme="minorEastAsia" w:eastAsiaTheme="minorEastAsia"/>
                <w:sz w:val="24"/>
                <w:szCs w:val="24"/>
              </w:rPr>
              <w:t>；管代：</w:t>
            </w:r>
            <w:r>
              <w:rPr>
                <w:rFonts w:hint="eastAsia" w:hAnsiTheme="minorEastAsia" w:eastAsiaTheme="minorEastAsia"/>
                <w:sz w:val="24"/>
                <w:szCs w:val="24"/>
                <w:lang w:val="en-US" w:eastAsia="zh-CN"/>
              </w:rPr>
              <w:t>窦广录</w:t>
            </w:r>
            <w:r>
              <w:rPr>
                <w:rFonts w:hint="eastAsia" w:hAnsiTheme="minorEastAsia" w:eastAsiaTheme="minorEastAsia"/>
                <w:sz w:val="24"/>
                <w:szCs w:val="24"/>
              </w:rPr>
              <w:t>，按照标准要求制订的方针，并介绍了方针的含义，对体系知识的学习还需加强。管理评审对质量、环境方针的适宜性作了评审，判定适宜，适合公司的发展需求。质量、环境方针符合标准要求。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组织的角色、职责和权限</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应对风险和机会的措施</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6.1</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目标和措施计划（管理方案）</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6.2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管理目标：</w:t>
            </w:r>
          </w:p>
          <w:p>
            <w:pPr>
              <w:spacing w:line="500" w:lineRule="exact"/>
              <w:rPr>
                <w:rFonts w:hint="eastAsia" w:ascii="宋体" w:hAnsi="宋体"/>
                <w:sz w:val="24"/>
                <w:szCs w:val="24"/>
              </w:rPr>
            </w:pPr>
            <w:r>
              <w:rPr>
                <w:rFonts w:hint="eastAsia" w:ascii="宋体" w:hAnsi="宋体"/>
                <w:sz w:val="24"/>
                <w:szCs w:val="24"/>
              </w:rPr>
              <w:t>产品质量目标：a）产品一次交验合格率&gt;95%；</w:t>
            </w:r>
          </w:p>
          <w:p>
            <w:pPr>
              <w:spacing w:line="500" w:lineRule="exact"/>
              <w:ind w:firstLine="590" w:firstLineChars="246"/>
              <w:rPr>
                <w:rFonts w:hint="eastAsia" w:ascii="宋体" w:hAnsi="宋体"/>
                <w:sz w:val="24"/>
                <w:szCs w:val="24"/>
              </w:rPr>
            </w:pPr>
            <w:r>
              <w:rPr>
                <w:rFonts w:hint="eastAsia" w:ascii="宋体" w:hAnsi="宋体"/>
                <w:sz w:val="24"/>
                <w:szCs w:val="24"/>
              </w:rPr>
              <w:t xml:space="preserve">         b）产品出厂合格率100%；</w:t>
            </w:r>
          </w:p>
          <w:p>
            <w:pPr>
              <w:spacing w:line="500" w:lineRule="exact"/>
              <w:ind w:firstLine="590" w:firstLineChars="246"/>
              <w:rPr>
                <w:rFonts w:hint="eastAsia" w:ascii="宋体" w:hAnsi="宋体"/>
                <w:sz w:val="24"/>
                <w:szCs w:val="24"/>
              </w:rPr>
            </w:pPr>
            <w:r>
              <w:rPr>
                <w:rFonts w:hint="eastAsia" w:ascii="宋体" w:hAnsi="宋体"/>
                <w:sz w:val="24"/>
                <w:szCs w:val="24"/>
              </w:rPr>
              <w:t xml:space="preserve">         c）顾客满意度≥96%。</w:t>
            </w:r>
          </w:p>
          <w:p>
            <w:pPr>
              <w:spacing w:line="500" w:lineRule="exact"/>
              <w:rPr>
                <w:rFonts w:hint="eastAsia" w:ascii="宋体" w:hAnsi="宋体"/>
                <w:sz w:val="24"/>
                <w:szCs w:val="24"/>
              </w:rPr>
            </w:pPr>
            <w:r>
              <w:rPr>
                <w:rFonts w:hint="eastAsia" w:ascii="宋体" w:hAnsi="宋体"/>
                <w:sz w:val="24"/>
                <w:szCs w:val="24"/>
              </w:rPr>
              <w:t>环境管理目标：a)固体废弃物分类管理</w:t>
            </w:r>
          </w:p>
          <w:p>
            <w:pPr>
              <w:spacing w:line="500" w:lineRule="exact"/>
              <w:ind w:firstLine="590" w:firstLineChars="246"/>
              <w:rPr>
                <w:rFonts w:hint="eastAsia" w:ascii="宋体" w:hAnsi="宋体"/>
                <w:sz w:val="24"/>
                <w:szCs w:val="24"/>
              </w:rPr>
            </w:pPr>
            <w:r>
              <w:rPr>
                <w:rFonts w:hint="eastAsia" w:ascii="宋体" w:hAnsi="宋体"/>
                <w:sz w:val="24"/>
                <w:szCs w:val="24"/>
              </w:rPr>
              <w:t xml:space="preserve">         b)环保无环保投诉</w:t>
            </w:r>
          </w:p>
          <w:p>
            <w:pPr>
              <w:spacing w:line="500" w:lineRule="exact"/>
              <w:ind w:firstLine="590" w:firstLineChars="246"/>
              <w:rPr>
                <w:rFonts w:hint="eastAsia" w:ascii="宋体" w:hAnsi="宋体"/>
                <w:sz w:val="24"/>
                <w:szCs w:val="24"/>
              </w:rPr>
            </w:pPr>
            <w:r>
              <w:rPr>
                <w:rFonts w:hint="eastAsia" w:ascii="宋体" w:hAnsi="宋体"/>
                <w:sz w:val="24"/>
                <w:szCs w:val="24"/>
              </w:rPr>
              <w:t xml:space="preserve">         c)火灾事故为零          </w:t>
            </w:r>
          </w:p>
          <w:p>
            <w:pPr>
              <w:spacing w:line="500" w:lineRule="exact"/>
              <w:rPr>
                <w:rFonts w:hint="eastAsia" w:ascii="宋体" w:hAnsi="宋体"/>
                <w:sz w:val="24"/>
                <w:szCs w:val="24"/>
              </w:rPr>
            </w:pPr>
            <w:r>
              <w:rPr>
                <w:rFonts w:hint="eastAsia" w:ascii="宋体" w:hAnsi="宋体"/>
                <w:sz w:val="24"/>
                <w:szCs w:val="24"/>
              </w:rPr>
              <w:t>职业健康安全目标：a)重大安全事故为零</w:t>
            </w:r>
          </w:p>
          <w:p>
            <w:pPr>
              <w:tabs>
                <w:tab w:val="left" w:pos="840"/>
              </w:tabs>
              <w:spacing w:line="480" w:lineRule="exact"/>
              <w:rPr>
                <w:rFonts w:hint="eastAsia" w:ascii="宋体" w:hAnsi="宋体"/>
                <w:b/>
                <w:bCs/>
                <w:sz w:val="24"/>
                <w:szCs w:val="24"/>
              </w:rPr>
            </w:pPr>
            <w:r>
              <w:rPr>
                <w:rFonts w:hint="eastAsia" w:ascii="楷体" w:hAnsi="楷体" w:eastAsia="楷体"/>
                <w:color w:val="000000"/>
                <w:sz w:val="24"/>
                <w:szCs w:val="24"/>
              </w:rPr>
              <w:t xml:space="preserve">                  </w:t>
            </w:r>
            <w:r>
              <w:rPr>
                <w:rFonts w:hint="eastAsia" w:ascii="宋体" w:hAnsi="宋体"/>
                <w:sz w:val="24"/>
                <w:szCs w:val="24"/>
              </w:rPr>
              <w:t>b)员工职业病为零</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组织</w:t>
            </w:r>
            <w:r>
              <w:rPr>
                <w:rFonts w:hAnsiTheme="minorEastAsia" w:eastAsiaTheme="minorEastAsia"/>
                <w:color w:val="000000"/>
                <w:sz w:val="24"/>
                <w:szCs w:val="24"/>
              </w:rPr>
              <w:t>对公司质量、环境、职业健康安全目标、指标予以分解，并在相关职能层次部门建立分目标，</w:t>
            </w:r>
            <w:r>
              <w:rPr>
                <w:rFonts w:hint="eastAsia" w:hAnsiTheme="minorEastAsia" w:eastAsiaTheme="minorEastAsia"/>
                <w:color w:val="000000"/>
                <w:sz w:val="24"/>
                <w:szCs w:val="24"/>
                <w:lang w:val="en-US" w:eastAsia="zh-CN"/>
              </w:rPr>
              <w:t>2022.6.30</w:t>
            </w:r>
            <w:r>
              <w:rPr>
                <w:rFonts w:hint="eastAsia" w:hAnsiTheme="minorEastAsia" w:eastAsiaTheme="minorEastAsia"/>
                <w:color w:val="000000"/>
                <w:sz w:val="24"/>
                <w:szCs w:val="24"/>
              </w:rPr>
              <w:t>各指标已达成，</w:t>
            </w:r>
            <w:r>
              <w:rPr>
                <w:rFonts w:hAnsiTheme="minorEastAsia" w:eastAsiaTheme="minorEastAsia"/>
                <w:color w:val="000000"/>
                <w:sz w:val="24"/>
                <w:szCs w:val="24"/>
              </w:rPr>
              <w:t>具体达成情况见各部门目标完成记录单。</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变更的策划</w:t>
            </w:r>
          </w:p>
        </w:tc>
        <w:tc>
          <w:tcPr>
            <w:tcW w:w="1311" w:type="dxa"/>
            <w:vAlign w:val="center"/>
          </w:tcPr>
          <w:p>
            <w:pPr>
              <w:spacing w:line="360" w:lineRule="auto"/>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6.3</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资源</w:t>
            </w:r>
          </w:p>
        </w:tc>
        <w:tc>
          <w:tcPr>
            <w:tcW w:w="1311" w:type="dxa"/>
            <w:vAlign w:val="center"/>
          </w:tcPr>
          <w:p>
            <w:pPr>
              <w:spacing w:line="480" w:lineRule="exact"/>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7.1.1</w:t>
            </w:r>
          </w:p>
          <w:p>
            <w:pPr>
              <w:spacing w:line="480" w:lineRule="exact"/>
              <w:rPr>
                <w:rFonts w:eastAsiaTheme="minorEastAsia"/>
                <w:sz w:val="24"/>
                <w:szCs w:val="24"/>
              </w:rPr>
            </w:pPr>
            <w:r>
              <w:rPr>
                <w:rFonts w:eastAsiaTheme="minorEastAsia"/>
                <w:sz w:val="24"/>
                <w:szCs w:val="24"/>
              </w:rPr>
              <w:t>EO</w:t>
            </w:r>
            <w:r>
              <w:rPr>
                <w:rFonts w:hAnsiTheme="minorEastAsia" w:eastAsiaTheme="minorEastAsia"/>
                <w:sz w:val="24"/>
                <w:szCs w:val="24"/>
              </w:rPr>
              <w:t>：</w:t>
            </w:r>
            <w:r>
              <w:rPr>
                <w:rFonts w:eastAsiaTheme="minorEastAsia"/>
                <w:sz w:val="24"/>
                <w:szCs w:val="24"/>
              </w:rPr>
              <w:t>7.1</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总经理主持了今年的管理评审，对方针、目标的适宜性进行了评审，协助管代进行了内审，确保所需资源得到满足。</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为确保公司环保、安全资金得得以保障，公司每年制定专门预算，及时提供有关资金，确保本公司各项资金及时到位，保证环保、安全活动得到实施，达到预防污染、安全第一的活动目的。</w:t>
            </w:r>
            <w:r>
              <w:rPr>
                <w:rFonts w:hint="eastAsia" w:hAnsiTheme="minorEastAsia" w:eastAsiaTheme="minorEastAsia"/>
                <w:sz w:val="24"/>
                <w:szCs w:val="24"/>
              </w:rPr>
              <w:t>通过观察组织的办公设备有台式电脑、笔记本电脑、办公桌椅、投影仪、打印机、固定电话、网线钳等。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公司目前的基础设施，能够满足当前三体系的要求。公司将依据经营发展的需要，会不断补充与增加。</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信息交流、沟通、</w:t>
            </w:r>
          </w:p>
          <w:p>
            <w:pPr>
              <w:spacing w:line="480" w:lineRule="exact"/>
              <w:rPr>
                <w:rFonts w:eastAsiaTheme="minorEastAsia"/>
                <w:sz w:val="24"/>
                <w:szCs w:val="24"/>
              </w:rPr>
            </w:pPr>
            <w:r>
              <w:rPr>
                <w:rFonts w:hAnsiTheme="minorEastAsia" w:eastAsiaTheme="minorEastAsia"/>
                <w:sz w:val="24"/>
                <w:szCs w:val="24"/>
              </w:rPr>
              <w:t>协商与参与、安全事务代表</w:t>
            </w:r>
          </w:p>
        </w:tc>
        <w:tc>
          <w:tcPr>
            <w:tcW w:w="1311" w:type="dxa"/>
            <w:vAlign w:val="center"/>
          </w:tcPr>
          <w:p>
            <w:pPr>
              <w:spacing w:line="480" w:lineRule="exact"/>
              <w:rPr>
                <w:rFonts w:hint="eastAsia"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7.4</w:t>
            </w:r>
          </w:p>
          <w:p>
            <w:pPr>
              <w:spacing w:line="480" w:lineRule="exact"/>
              <w:rPr>
                <w:rFonts w:eastAsiaTheme="minorEastAsia"/>
                <w:sz w:val="24"/>
                <w:szCs w:val="24"/>
              </w:rPr>
            </w:pPr>
            <w:r>
              <w:rPr>
                <w:rFonts w:hint="eastAsia" w:eastAsiaTheme="minorEastAsia"/>
                <w:sz w:val="24"/>
                <w:szCs w:val="24"/>
              </w:rPr>
              <w:t>O5.4</w:t>
            </w:r>
            <w:r>
              <w:rPr>
                <w:rFonts w:eastAsiaTheme="minorEastAsia"/>
                <w:sz w:val="24"/>
                <w:szCs w:val="24"/>
              </w:rPr>
              <w:t xml:space="preserve">  </w:t>
            </w:r>
          </w:p>
          <w:p>
            <w:pPr>
              <w:spacing w:line="480" w:lineRule="exact"/>
              <w:rPr>
                <w:rFonts w:eastAsiaTheme="minorEastAsia"/>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组织在各部门之间建立了与体系有关的信息通渠沟道，借助于会议、电话、口头交流等方式使全体员工达到沟通和理解。目前各部门协调一致，工作基本理顺。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t>liulantao</w:t>
            </w:r>
            <w:r>
              <w:rPr>
                <w:rFonts w:hAnsiTheme="minorEastAsia" w:eastAsiaTheme="minorEastAsia"/>
                <w:sz w:val="24"/>
                <w:szCs w:val="24"/>
              </w:rPr>
              <w:t>定期主持经营办公例会，分析公司的发展、市场情况和体系运行是否有效，管理目标完成情况，满足顾客要求和法规程度，改进建议等内部管理存在问题等。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t>liulantao</w:t>
            </w:r>
            <w:r>
              <w:rPr>
                <w:rFonts w:hAnsiTheme="minorEastAsia" w:eastAsiaTheme="minorEastAsia"/>
                <w:sz w:val="24"/>
                <w:szCs w:val="24"/>
              </w:rPr>
              <w:t>为协商、参与提供了时间、机会、培训、资源等保障，明确了沟通、协商、参与渠道，消除了障碍和壁垒。</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管代</w:t>
            </w:r>
            <w:r>
              <w:rPr>
                <w:rFonts w:hint="eastAsia" w:hAnsiTheme="minorEastAsia" w:eastAsiaTheme="minorEastAsia"/>
                <w:sz w:val="24"/>
                <w:szCs w:val="24"/>
                <w:lang w:val="en-US" w:eastAsia="zh-CN"/>
              </w:rPr>
              <w:t>窦广录</w:t>
            </w:r>
            <w:r>
              <w:rPr>
                <w:rFonts w:hAnsiTheme="minorEastAsia" w:eastAsia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现场查见会议记录、通知通报、培训记录、文件签收等组织内部培训方式相关记录。</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经交流：目前与环保、劳动、消防、安监部门的信息交流主要是参加会议、接收来文、电话、邮件等，均按要求予以传达和落实，沟通情况较好。</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相关人员能够适当参与并协商办理公司经营管理及安全事务等工作。</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公司经选举确定职业健康安全事务代表是</w:t>
            </w:r>
            <w:r>
              <w:rPr>
                <w:rFonts w:hint="eastAsia" w:hAnsiTheme="minorEastAsia" w:eastAsiaTheme="minorEastAsia"/>
                <w:sz w:val="24"/>
                <w:szCs w:val="24"/>
                <w:lang w:val="en-US" w:eastAsia="zh-CN"/>
              </w:rPr>
              <w:t>窦广录</w:t>
            </w:r>
            <w:r>
              <w:rPr>
                <w:rFonts w:hAnsiTheme="minorEastAsia" w:eastAsiaTheme="minorEastAsia"/>
                <w:sz w:val="24"/>
                <w:szCs w:val="24"/>
              </w:rPr>
              <w:t>，其主要职责为</w:t>
            </w:r>
            <w:r>
              <w:rPr>
                <w:rFonts w:eastAsiaTheme="minorEastAsia"/>
                <w:sz w:val="24"/>
                <w:szCs w:val="24"/>
              </w:rPr>
              <w:t>a</w:t>
            </w:r>
            <w:r>
              <w:rPr>
                <w:rFonts w:hAnsiTheme="minorEastAsia" w:eastAsiaTheme="minorEastAsia"/>
                <w:sz w:val="24"/>
                <w:szCs w:val="24"/>
              </w:rPr>
              <w:t>）负责职工代表大会的日常工作，检查、督促职工代表大会决议的执行；</w:t>
            </w:r>
            <w:r>
              <w:rPr>
                <w:rFonts w:eastAsiaTheme="minorEastAsia"/>
                <w:sz w:val="24"/>
                <w:szCs w:val="24"/>
              </w:rPr>
              <w:t>b</w:t>
            </w:r>
            <w:r>
              <w:rPr>
                <w:rFonts w:hAnsiTheme="minorEastAsia" w:eastAsiaTheme="minorEastAsia"/>
                <w:sz w:val="24"/>
                <w:szCs w:val="24"/>
              </w:rPr>
              <w:t>）负责召开讨论有关工资、福利、劳动安全卫生、社会保险等涉及职工切身利益的会议，代表员工反映员工的建议和意见；</w:t>
            </w:r>
            <w:r>
              <w:rPr>
                <w:rFonts w:eastAsiaTheme="minorEastAsia"/>
                <w:sz w:val="24"/>
                <w:szCs w:val="24"/>
              </w:rPr>
              <w:t>c</w:t>
            </w:r>
            <w:r>
              <w:rPr>
                <w:rFonts w:hAnsiTheme="minorEastAsia" w:eastAsiaTheme="minorEastAsia"/>
                <w:sz w:val="24"/>
                <w:szCs w:val="24"/>
              </w:rPr>
              <w:t>）接收、处理外部职业健康安全信息；</w:t>
            </w:r>
            <w:r>
              <w:rPr>
                <w:rFonts w:eastAsiaTheme="minorEastAsia"/>
                <w:sz w:val="24"/>
                <w:szCs w:val="24"/>
              </w:rPr>
              <w:t>d</w:t>
            </w:r>
            <w:r>
              <w:rPr>
                <w:rFonts w:hAnsiTheme="minorEastAsia" w:eastAsiaTheme="minorEastAsia"/>
                <w:sz w:val="24"/>
                <w:szCs w:val="24"/>
              </w:rPr>
              <w:t>）收集、处理和反馈员工所关心的职业健康安全问题；</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由于公司福利待遇正常发放，员工无抱怨，目前信息交流机制畅通。</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现有的沟通渠道和方法能满足要求。审核中未发现因沟通不利不及时而造成（影响）某项工作不能正常运行的情况。</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管理评审</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9.3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查看《管理评审程序》，基本符合要求。</w:t>
            </w:r>
            <w:r>
              <w:rPr>
                <w:rFonts w:eastAsiaTheme="minorEastAsia"/>
                <w:sz w:val="24"/>
                <w:szCs w:val="24"/>
              </w:rPr>
              <w:t>202</w:t>
            </w:r>
            <w:r>
              <w:rPr>
                <w:rFonts w:hint="eastAsia" w:eastAsiaTheme="minorEastAsia"/>
                <w:sz w:val="24"/>
                <w:szCs w:val="24"/>
                <w:lang w:val="en-US" w:eastAsia="zh-CN"/>
              </w:rPr>
              <w:t>2</w:t>
            </w:r>
            <w:r>
              <w:rPr>
                <w:rFonts w:eastAsiaTheme="minorEastAsia"/>
                <w:sz w:val="24"/>
                <w:szCs w:val="24"/>
              </w:rPr>
              <w:t>.</w:t>
            </w:r>
            <w:r>
              <w:rPr>
                <w:rFonts w:hint="eastAsia" w:eastAsiaTheme="minorEastAsia"/>
                <w:sz w:val="24"/>
                <w:szCs w:val="24"/>
                <w:lang w:val="en-US" w:eastAsia="zh-CN"/>
              </w:rPr>
              <w:t>6</w:t>
            </w:r>
            <w:r>
              <w:rPr>
                <w:rFonts w:eastAsiaTheme="minorEastAsia"/>
                <w:sz w:val="24"/>
                <w:szCs w:val="24"/>
              </w:rPr>
              <w:t>.</w:t>
            </w:r>
            <w:r>
              <w:rPr>
                <w:rFonts w:hint="eastAsia" w:eastAsiaTheme="minorEastAsia"/>
                <w:sz w:val="24"/>
                <w:szCs w:val="24"/>
                <w:lang w:val="en-US" w:eastAsia="zh-CN"/>
              </w:rPr>
              <w:t>30</w:t>
            </w:r>
            <w:r>
              <w:rPr>
                <w:rFonts w:hAnsiTheme="minorEastAsia" w:eastAsiaTheme="minorEastAsia"/>
                <w:sz w:val="24"/>
                <w:szCs w:val="24"/>
              </w:rPr>
              <w:t>日进行了管理评审。</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w:t>
            </w:r>
            <w:r>
              <w:rPr>
                <w:rFonts w:eastAsiaTheme="minorEastAsia"/>
                <w:sz w:val="24"/>
                <w:szCs w:val="24"/>
              </w:rPr>
              <w:t>“</w:t>
            </w:r>
            <w:r>
              <w:rPr>
                <w:rFonts w:hAnsiTheme="minorEastAsia" w:eastAsiaTheme="minorEastAsia"/>
                <w:sz w:val="24"/>
                <w:szCs w:val="24"/>
              </w:rPr>
              <w:t>管理评审计划</w:t>
            </w:r>
            <w:r>
              <w:rPr>
                <w:rFonts w:eastAsiaTheme="minorEastAsia"/>
                <w:sz w:val="24"/>
                <w:szCs w:val="24"/>
              </w:rPr>
              <w:t>”</w:t>
            </w:r>
            <w:r>
              <w:rPr>
                <w:rFonts w:hAnsiTheme="minorEastAsia" w:eastAsiaTheme="minorEastAsia"/>
                <w:sz w:val="24"/>
                <w:szCs w:val="24"/>
              </w:rPr>
              <w:t>，由</w:t>
            </w:r>
            <w:r>
              <w:t>liulantao</w:t>
            </w:r>
            <w:r>
              <w:rPr>
                <w:rFonts w:hAnsiTheme="minorEastAsia" w:eastAsiaTheme="minorEastAsia"/>
                <w:sz w:val="24"/>
                <w:szCs w:val="24"/>
              </w:rPr>
              <w:t>签发；内容包括；评审目的、评审时间、参加部门人员、评审输入内容等。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管理评审输入</w:t>
            </w:r>
            <w:r>
              <w:rPr>
                <w:rFonts w:eastAsiaTheme="minorEastAsia"/>
                <w:sz w:val="24"/>
                <w:szCs w:val="24"/>
              </w:rPr>
              <w:t>:</w:t>
            </w:r>
            <w:r>
              <w:rPr>
                <w:rFonts w:hAnsiTheme="minorEastAsia" w:eastAsia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管理评审输出：</w:t>
            </w:r>
          </w:p>
          <w:p>
            <w:pPr>
              <w:spacing w:line="360" w:lineRule="auto"/>
              <w:ind w:firstLine="420"/>
              <w:jc w:val="left"/>
              <w:rPr>
                <w:rFonts w:hint="eastAsia"/>
                <w:color w:val="000000"/>
                <w:sz w:val="24"/>
              </w:rPr>
            </w:pPr>
            <w:r>
              <w:rPr>
                <w:rFonts w:hAnsiTheme="minorEastAsia" w:eastAsiaTheme="minorEastAsia"/>
                <w:sz w:val="24"/>
                <w:szCs w:val="24"/>
              </w:rPr>
              <w:t>查看了总经理批准的</w:t>
            </w:r>
            <w:r>
              <w:rPr>
                <w:rFonts w:eastAsiaTheme="minorEastAsia"/>
                <w:sz w:val="24"/>
                <w:szCs w:val="24"/>
              </w:rPr>
              <w:t>“</w:t>
            </w:r>
            <w:r>
              <w:rPr>
                <w:rFonts w:hAnsiTheme="minorEastAsia" w:eastAsiaTheme="minorEastAsia"/>
                <w:sz w:val="24"/>
                <w:szCs w:val="24"/>
              </w:rPr>
              <w:t>管理评审报告</w:t>
            </w:r>
            <w:r>
              <w:rPr>
                <w:rFonts w:eastAsiaTheme="minorEastAsia"/>
                <w:sz w:val="24"/>
                <w:szCs w:val="24"/>
              </w:rPr>
              <w:t>”</w:t>
            </w:r>
            <w:r>
              <w:rPr>
                <w:rFonts w:hAnsiTheme="minorEastAsia" w:eastAsia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Pr>
                <w:rFonts w:hint="eastAsia" w:hAnsiTheme="minorEastAsia" w:eastAsiaTheme="minorEastAsia"/>
                <w:sz w:val="24"/>
                <w:szCs w:val="24"/>
              </w:rPr>
              <w:t>自体系建立以来，公司的质量管理体系运行全面展开，通过新版的运行，收到良好的效果，经评审认为本公司的质量管理体系的建立和运行是充分的、适宜的、有效的。已具备了认证审核的条件</w:t>
            </w:r>
            <w:r>
              <w:rPr>
                <w:rFonts w:hAnsiTheme="minorEastAsia" w:eastAsiaTheme="minorEastAsia"/>
                <w:sz w:val="24"/>
                <w:szCs w:val="24"/>
              </w:rPr>
              <w:t>。提出了</w:t>
            </w:r>
            <w:r>
              <w:rPr>
                <w:rFonts w:hint="eastAsia" w:eastAsiaTheme="minorEastAsia"/>
                <w:sz w:val="24"/>
                <w:szCs w:val="24"/>
              </w:rPr>
              <w:t>3</w:t>
            </w:r>
            <w:r>
              <w:rPr>
                <w:rFonts w:hAnsiTheme="minorEastAsia" w:eastAsiaTheme="minorEastAsia"/>
                <w:sz w:val="24"/>
                <w:szCs w:val="24"/>
              </w:rPr>
              <w:t>项改进措施</w:t>
            </w:r>
            <w:r>
              <w:rPr>
                <w:rFonts w:eastAsiaTheme="minorEastAsia"/>
                <w:sz w:val="24"/>
                <w:szCs w:val="24"/>
              </w:rPr>
              <w:t>:</w:t>
            </w:r>
            <w:r>
              <w:rPr>
                <w:rFonts w:hint="eastAsia"/>
                <w:color w:val="000000"/>
                <w:sz w:val="24"/>
              </w:rPr>
              <w:t>加强供应商质量控制；加强内部管理，提高人员综合素质；ISO管理体系文件改进；</w:t>
            </w:r>
          </w:p>
          <w:p>
            <w:pPr>
              <w:spacing w:line="360" w:lineRule="auto"/>
              <w:ind w:firstLine="420"/>
              <w:jc w:val="left"/>
              <w:rPr>
                <w:rFonts w:hint="eastAsia"/>
                <w:color w:val="000000"/>
                <w:sz w:val="24"/>
              </w:rPr>
            </w:pPr>
          </w:p>
          <w:p>
            <w:pPr>
              <w:spacing w:line="360" w:lineRule="auto"/>
              <w:ind w:firstLine="420"/>
              <w:jc w:val="left"/>
              <w:rPr>
                <w:rFonts w:eastAsiaTheme="minorEastAsia"/>
                <w:sz w:val="24"/>
                <w:szCs w:val="24"/>
              </w:rPr>
            </w:pPr>
            <w:r>
              <w:rPr>
                <w:rFonts w:hAnsiTheme="minorEastAsia" w:eastAsiaTheme="minorEastAsia"/>
                <w:sz w:val="24"/>
                <w:szCs w:val="24"/>
              </w:rPr>
              <w:t>管理评审的策划及实施符合要求。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改进</w:t>
            </w:r>
          </w:p>
          <w:p>
            <w:pPr>
              <w:spacing w:line="360" w:lineRule="auto"/>
              <w:rPr>
                <w:rFonts w:eastAsiaTheme="minorEastAsia"/>
                <w:sz w:val="24"/>
                <w:szCs w:val="24"/>
              </w:rPr>
            </w:pPr>
          </w:p>
        </w:tc>
        <w:tc>
          <w:tcPr>
            <w:tcW w:w="1311" w:type="dxa"/>
            <w:vAlign w:val="center"/>
          </w:tcPr>
          <w:p>
            <w:pPr>
              <w:spacing w:line="360" w:lineRule="auto"/>
              <w:rPr>
                <w:rFonts w:eastAsiaTheme="minorEastAsia"/>
                <w:sz w:val="24"/>
                <w:szCs w:val="24"/>
              </w:rPr>
            </w:pPr>
            <w:r>
              <w:rPr>
                <w:rFonts w:eastAsiaTheme="minorEastAsia"/>
                <w:sz w:val="24"/>
                <w:szCs w:val="24"/>
              </w:rPr>
              <w:t>QE</w:t>
            </w:r>
            <w:r>
              <w:rPr>
                <w:rFonts w:hint="eastAsia" w:eastAsiaTheme="minorEastAsia"/>
                <w:sz w:val="24"/>
                <w:szCs w:val="24"/>
              </w:rPr>
              <w:t>O</w:t>
            </w:r>
            <w:r>
              <w:rPr>
                <w:rFonts w:eastAsiaTheme="minorEastAsia"/>
                <w:sz w:val="24"/>
                <w:szCs w:val="24"/>
              </w:rPr>
              <w:t>10.1</w:t>
            </w:r>
            <w:r>
              <w:rPr>
                <w:rFonts w:hAnsiTheme="minorEastAsia" w:eastAsiaTheme="minorEastAsia"/>
                <w:sz w:val="24"/>
                <w:szCs w:val="24"/>
              </w:rPr>
              <w:t>、</w:t>
            </w:r>
            <w:r>
              <w:rPr>
                <w:rFonts w:eastAsiaTheme="minorEastAsia"/>
                <w:sz w:val="24"/>
                <w:szCs w:val="24"/>
              </w:rPr>
              <w:t>10.3</w:t>
            </w:r>
          </w:p>
          <w:p>
            <w:pPr>
              <w:spacing w:line="360" w:lineRule="auto"/>
              <w:rPr>
                <w:rFonts w:eastAsiaTheme="minorEastAsia"/>
                <w:sz w:val="24"/>
                <w:szCs w:val="24"/>
              </w:rPr>
            </w:pPr>
          </w:p>
        </w:tc>
        <w:tc>
          <w:tcPr>
            <w:tcW w:w="10004" w:type="dxa"/>
            <w:vAlign w:val="center"/>
          </w:tcPr>
          <w:p>
            <w:pPr>
              <w:snapToGrid w:val="0"/>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809" w:type="dxa"/>
          </w:tcPr>
          <w:p>
            <w:pPr>
              <w:spacing w:line="400" w:lineRule="exact"/>
              <w:rPr>
                <w:rFonts w:eastAsiaTheme="minorEastAsia"/>
                <w:sz w:val="24"/>
                <w:szCs w:val="24"/>
              </w:rPr>
            </w:pPr>
            <w:r>
              <w:rPr>
                <w:rFonts w:hAnsiTheme="minorEastAsia" w:eastAsiaTheme="minorEastAsia"/>
                <w:sz w:val="24"/>
                <w:szCs w:val="24"/>
              </w:rPr>
              <w:t>国家</w:t>
            </w:r>
            <w:r>
              <w:rPr>
                <w:rFonts w:eastAsiaTheme="minorEastAsia"/>
                <w:sz w:val="24"/>
                <w:szCs w:val="24"/>
              </w:rPr>
              <w:t>/</w:t>
            </w:r>
            <w:r>
              <w:rPr>
                <w:rFonts w:hAnsiTheme="minorEastAsia" w:eastAsiaTheme="minorEastAsia"/>
                <w:sz w:val="24"/>
                <w:szCs w:val="24"/>
              </w:rPr>
              <w:t>地方抽查、顾客满意、相关方投诉处理</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自公司成立以来，未受到上级主管部门有关质量、环境问题、职业健康安全的行政处罚。未发生相关方的投诉。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暂时没有国家</w:t>
            </w:r>
            <w:r>
              <w:rPr>
                <w:rFonts w:eastAsiaTheme="minorEastAsia"/>
                <w:sz w:val="24"/>
                <w:szCs w:val="24"/>
              </w:rPr>
              <w:t>/</w:t>
            </w:r>
            <w:r>
              <w:rPr>
                <w:rFonts w:hAnsiTheme="minorEastAsia" w:eastAsiaTheme="minorEastAsia"/>
                <w:sz w:val="24"/>
                <w:szCs w:val="24"/>
              </w:rPr>
              <w:t>地方抽查情况。</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目前没有相关行政主管部门的检查处罚，在审核现场也未发现抽查、相关方投诉等情况。</w:t>
            </w:r>
          </w:p>
        </w:tc>
        <w:tc>
          <w:tcPr>
            <w:tcW w:w="1585"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09" w:type="dxa"/>
          </w:tcPr>
          <w:p>
            <w:pPr>
              <w:spacing w:line="400" w:lineRule="exact"/>
              <w:rPr>
                <w:rFonts w:hint="default" w:eastAsiaTheme="minorEastAsia"/>
                <w:sz w:val="24"/>
                <w:szCs w:val="24"/>
                <w:lang w:val="en-US" w:eastAsia="zh-CN"/>
              </w:rPr>
            </w:pPr>
            <w:r>
              <w:rPr>
                <w:rFonts w:hAnsiTheme="minorEastAsia" w:eastAsiaTheme="minorEastAsia"/>
                <w:sz w:val="24"/>
                <w:szCs w:val="24"/>
              </w:rPr>
              <w:t>验证资质</w:t>
            </w:r>
            <w:r>
              <w:rPr>
                <w:rFonts w:hint="eastAsia" w:hAnsiTheme="minorEastAsia" w:eastAsiaTheme="minorEastAsia"/>
                <w:sz w:val="24"/>
                <w:szCs w:val="24"/>
                <w:lang w:eastAsia="zh-CN"/>
              </w:rPr>
              <w:t>、</w:t>
            </w:r>
            <w:r>
              <w:rPr>
                <w:rFonts w:hint="eastAsia" w:hAnsiTheme="minorEastAsia" w:eastAsiaTheme="minorEastAsia"/>
                <w:sz w:val="24"/>
                <w:szCs w:val="24"/>
                <w:lang w:val="en-US" w:eastAsia="zh-CN"/>
              </w:rPr>
              <w:t>多场所</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hint="default" w:eastAsiaTheme="minorEastAsia"/>
                <w:sz w:val="24"/>
                <w:szCs w:val="24"/>
                <w:lang w:val="en-US" w:eastAsia="zh-CN"/>
              </w:rPr>
            </w:pPr>
            <w:r>
              <w:rPr>
                <w:rFonts w:hAnsiTheme="minorEastAsia" w:eastAsiaTheme="minorEastAsia"/>
                <w:sz w:val="24"/>
                <w:szCs w:val="24"/>
              </w:rPr>
              <w:t>提供了组织营业执照均为有效。</w:t>
            </w:r>
            <w:r>
              <w:rPr>
                <w:rFonts w:hint="eastAsia" w:hAnsiTheme="minorEastAsia" w:eastAsiaTheme="minorEastAsia"/>
                <w:sz w:val="24"/>
                <w:szCs w:val="24"/>
                <w:lang w:val="en-US" w:eastAsia="zh-CN"/>
              </w:rPr>
              <w:t>无多场所。</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400" w:lineRule="exact"/>
              <w:rPr>
                <w:rFonts w:hint="default" w:eastAsiaTheme="minorEastAsia"/>
                <w:sz w:val="24"/>
                <w:szCs w:val="24"/>
                <w:lang w:val="en-US" w:eastAsia="zh-CN"/>
              </w:rPr>
            </w:pPr>
            <w:r>
              <w:rPr>
                <w:rFonts w:hint="eastAsia" w:hAnsiTheme="minorEastAsia" w:eastAsiaTheme="minorEastAsia"/>
                <w:color w:val="auto"/>
                <w:sz w:val="24"/>
                <w:szCs w:val="24"/>
                <w:lang w:val="en-US" w:eastAsia="zh-CN"/>
              </w:rPr>
              <w:t>上次审核</w:t>
            </w:r>
            <w:r>
              <w:rPr>
                <w:rFonts w:hAnsiTheme="minorEastAsia" w:eastAsiaTheme="minorEastAsia"/>
                <w:sz w:val="24"/>
                <w:szCs w:val="24"/>
              </w:rPr>
              <w:t>问题验证</w:t>
            </w:r>
            <w:r>
              <w:rPr>
                <w:rFonts w:hint="eastAsia" w:hAnsiTheme="minorEastAsia" w:eastAsiaTheme="minorEastAsia"/>
                <w:sz w:val="24"/>
                <w:szCs w:val="24"/>
                <w:lang w:eastAsia="zh-CN"/>
              </w:rPr>
              <w:t>、</w:t>
            </w:r>
            <w:r>
              <w:rPr>
                <w:rFonts w:hint="eastAsia" w:hAnsiTheme="minorEastAsia" w:eastAsiaTheme="minorEastAsia"/>
                <w:sz w:val="24"/>
                <w:szCs w:val="24"/>
                <w:lang w:val="en-US" w:eastAsia="zh-CN"/>
              </w:rPr>
              <w:t>体系变动</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int="eastAsia" w:hAnsiTheme="minorEastAsia" w:eastAsiaTheme="minorEastAsia"/>
                <w:color w:val="auto"/>
                <w:sz w:val="24"/>
                <w:szCs w:val="24"/>
                <w:lang w:val="en-US" w:eastAsia="zh-CN"/>
              </w:rPr>
              <w:t>上次审核不符合2项，已经按要求进行了整改，纠正有效</w:t>
            </w:r>
            <w:r>
              <w:rPr>
                <w:rFonts w:hAnsiTheme="minorEastAsia" w:eastAsiaTheme="minorEastAsia"/>
                <w:color w:val="auto"/>
                <w:sz w:val="24"/>
                <w:szCs w:val="24"/>
              </w:rPr>
              <w:t>。</w:t>
            </w:r>
            <w:r>
              <w:rPr>
                <w:rFonts w:hint="eastAsia" w:hAnsiTheme="minorEastAsia" w:eastAsiaTheme="minorEastAsia"/>
                <w:sz w:val="24"/>
                <w:szCs w:val="24"/>
                <w:lang w:val="en-US" w:eastAsia="zh-CN"/>
              </w:rPr>
              <w:t>由于扩大了认证范围，手册和程序文件做了相应修改，版本号由A0版变更为A1版，并于</w:t>
            </w:r>
            <w:r>
              <w:rPr>
                <w:rFonts w:eastAsiaTheme="minorEastAsia"/>
                <w:sz w:val="24"/>
                <w:szCs w:val="24"/>
              </w:rPr>
              <w:t>20</w:t>
            </w:r>
            <w:r>
              <w:rPr>
                <w:rFonts w:hint="eastAsia" w:eastAsiaTheme="minorEastAsia"/>
                <w:sz w:val="24"/>
                <w:szCs w:val="24"/>
                <w:lang w:val="en-US" w:eastAsia="zh-CN"/>
              </w:rPr>
              <w:t>22.7.15</w:t>
            </w:r>
            <w:r>
              <w:rPr>
                <w:rFonts w:hAnsiTheme="minorEastAsia" w:eastAsiaTheme="minorEastAsia"/>
                <w:sz w:val="24"/>
                <w:szCs w:val="24"/>
              </w:rPr>
              <w:t>发布，</w:t>
            </w:r>
            <w:r>
              <w:rPr>
                <w:rFonts w:eastAsiaTheme="minorEastAsia"/>
                <w:sz w:val="24"/>
                <w:szCs w:val="24"/>
              </w:rPr>
              <w:t>20</w:t>
            </w:r>
            <w:r>
              <w:rPr>
                <w:rFonts w:hint="eastAsia" w:eastAsiaTheme="minorEastAsia"/>
                <w:sz w:val="24"/>
                <w:szCs w:val="24"/>
                <w:lang w:val="en-US" w:eastAsia="zh-CN"/>
              </w:rPr>
              <w:t>22.7.15</w:t>
            </w:r>
            <w:r>
              <w:rPr>
                <w:rFonts w:hAnsiTheme="minorEastAsia" w:eastAsiaTheme="minorEastAsia"/>
                <w:sz w:val="24"/>
                <w:szCs w:val="24"/>
              </w:rPr>
              <w:t>实施；</w:t>
            </w:r>
          </w:p>
        </w:tc>
        <w:tc>
          <w:tcPr>
            <w:tcW w:w="1585" w:type="dxa"/>
          </w:tcPr>
          <w:p>
            <w:pPr>
              <w:spacing w:line="360" w:lineRule="auto"/>
              <w:rPr>
                <w:rFonts w:eastAsiaTheme="minorEastAsia"/>
                <w:sz w:val="24"/>
                <w:szCs w:val="24"/>
              </w:rPr>
            </w:pPr>
            <w:r>
              <w:rPr>
                <w:rFonts w:eastAsiaTheme="minorEastAsia"/>
                <w:sz w:val="24"/>
                <w:szCs w:val="24"/>
              </w:rPr>
              <w:t>合格</w:t>
            </w:r>
            <w:bookmarkStart w:id="1" w:name="_GoBack"/>
            <w:bookmarkEnd w:id="1"/>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6" o:spid="_x0000_s1026"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5C040C"/>
    <w:rsid w:val="000179DB"/>
    <w:rsid w:val="00027CFD"/>
    <w:rsid w:val="000318CB"/>
    <w:rsid w:val="00160243"/>
    <w:rsid w:val="00216D0F"/>
    <w:rsid w:val="002453E0"/>
    <w:rsid w:val="002F116E"/>
    <w:rsid w:val="003230EB"/>
    <w:rsid w:val="003254EE"/>
    <w:rsid w:val="003B6B18"/>
    <w:rsid w:val="003D25D2"/>
    <w:rsid w:val="00443311"/>
    <w:rsid w:val="004815BC"/>
    <w:rsid w:val="004D58AA"/>
    <w:rsid w:val="004E1E33"/>
    <w:rsid w:val="00537A14"/>
    <w:rsid w:val="0055317A"/>
    <w:rsid w:val="005C040C"/>
    <w:rsid w:val="005C2CC2"/>
    <w:rsid w:val="00607106"/>
    <w:rsid w:val="00615BD7"/>
    <w:rsid w:val="00711EF7"/>
    <w:rsid w:val="00720BC8"/>
    <w:rsid w:val="007D12E6"/>
    <w:rsid w:val="007F23D6"/>
    <w:rsid w:val="008A1D90"/>
    <w:rsid w:val="008B13D5"/>
    <w:rsid w:val="008B394B"/>
    <w:rsid w:val="008B4944"/>
    <w:rsid w:val="008D6E91"/>
    <w:rsid w:val="008E0CBF"/>
    <w:rsid w:val="009C6CE5"/>
    <w:rsid w:val="009C71AF"/>
    <w:rsid w:val="00A143B6"/>
    <w:rsid w:val="00A23916"/>
    <w:rsid w:val="00A31BAA"/>
    <w:rsid w:val="00AD0913"/>
    <w:rsid w:val="00B20739"/>
    <w:rsid w:val="00BC5B55"/>
    <w:rsid w:val="00CF62F2"/>
    <w:rsid w:val="00D050A8"/>
    <w:rsid w:val="00D10ACD"/>
    <w:rsid w:val="00D471E6"/>
    <w:rsid w:val="00D572DD"/>
    <w:rsid w:val="00D61BE1"/>
    <w:rsid w:val="00DB07D3"/>
    <w:rsid w:val="00DC08CB"/>
    <w:rsid w:val="00E15843"/>
    <w:rsid w:val="00E34B66"/>
    <w:rsid w:val="00E92D77"/>
    <w:rsid w:val="00EA40CD"/>
    <w:rsid w:val="00ED7AC6"/>
    <w:rsid w:val="00F7678E"/>
    <w:rsid w:val="09DE55FC"/>
    <w:rsid w:val="0AFB1C9F"/>
    <w:rsid w:val="10A602E2"/>
    <w:rsid w:val="1F5A273D"/>
    <w:rsid w:val="263E0955"/>
    <w:rsid w:val="39F03076"/>
    <w:rsid w:val="3A581E61"/>
    <w:rsid w:val="4B7A3399"/>
    <w:rsid w:val="4F351F13"/>
    <w:rsid w:val="5CB05CD3"/>
    <w:rsid w:val="6B9771C8"/>
    <w:rsid w:val="6F417657"/>
    <w:rsid w:val="702B4B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5765</Words>
  <Characters>6123</Characters>
  <Lines>41</Lines>
  <Paragraphs>11</Paragraphs>
  <TotalTime>1</TotalTime>
  <ScaleCrop>false</ScaleCrop>
  <LinksUpToDate>false</LinksUpToDate>
  <CharactersWithSpaces>6237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2022-08-06T00:24:47Z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1E6AF0107A4945E7A46BFB9AB72DF13C</vt:lpwstr>
  </property>
</Properties>
</file>