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受审核部门：生产部     主管领导：张小兵     陪同人员：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魏春鸽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审核时间：202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审核条款：EMS：5.3组织的岗位、职责和权限、6.2环境目标、6.1.2环境因素、8.1运行策划和控制、8.2应急准备和响应，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E5.3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询问生产部负责人张小兵，能明确本人在环境管理体系方面的职责：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部门目标：  </w:t>
            </w:r>
          </w:p>
          <w:tbl>
            <w:tblPr>
              <w:tblStyle w:val="6"/>
              <w:tblW w:w="0" w:type="auto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 xml:space="preserve">         目标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触电事故发生率0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人身伤害发生率0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 w:line="240" w:lineRule="exact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</w:rPr>
                    <w:t>生产废气、粉尘集尘处理率100%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</w:tcPr>
                <w:p>
                  <w:pPr>
                    <w:pStyle w:val="5"/>
                    <w:spacing w:before="0" w:beforeAutospacing="0" w:after="0" w:afterAutospacing="0" w:line="240" w:lineRule="exact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</w:rPr>
                    <w:t>设备隔音处理率100%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 w:line="240" w:lineRule="exact"/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2"/>
                    </w:rPr>
                    <w:t>化学品泄露率为0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考核情况《2021-2022年度环境目标指标考核表 》，考核人：魏春鸽 高海娟  日期：2022年7月10日。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提供了《环境因素识别与评价控制程序》，对环境因素的识别、评价结果、控制手段等做出了规定。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部门负责人介绍识别环境因素时考虑了三种时态，过去、现在和将来，三种状态，正常、异常和紧急，按照办公过程及生产过程等进行了辨识。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《环境因素识别评价汇总表》，对本部门生产和办公等有关过程的环境因素。分别识别了日常办公过程中的固废（废纸、废电池、灯管、墨盒）造成的土壤污染、水资源消耗、电能消耗、意外火灾引起的污染大气、生产过程（边角料排放、噪声排放、火灾、电能消耗、粉尘排放、噪声超标）、设备维修（废弃丢弃、漏油）等环境因素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查到：《重要环境因素清单》，公司涉及重要环境因素：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设备噪声排放；生产过程中粉尘废气的产生；化学品桶、下脚料、办公及生活垃圾等固体废物的排放；生活和生产废水排放；切削液、润滑油的跑冒滴漏；火灾事故的发生等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，本部门涉及的重要环境因素：均有涉及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  <w:t>对于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环境因素通过运行控制、管理方案、定期收集、应急准备与响应进行控制。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生产部环境因素识别、评价基本符合标准要求。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与环境管理体系运行控制有关的文件有《环境管理控制程序》、《固体废弃物污染防治控制程序》、《废水污染防治控制程序》、《废气防治污染控制程序》、《噪声防治污染控制程序》、《能源资源管理控制程序》、《危险化学品管理控制程序》、《环保设备设施运行控制程序》、《应急预案》等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生产过程零件淬火时降温的水循环使用，生活废水经化粪池简单处理后排入政府管网集中处理。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2、废气管控：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主要是钢材在钣金加工机机加工过程产生少量粉尘，安装了若干换气扇对车间进行通风换气，对车间及周围环境影响较小，经无组织废气监测符合排放标准要求。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抛丸废气滤芯式粉尘回收装置+15m排气简排放。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焊接废气高效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烟净化器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排放。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3、噪声管控：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生产过程在下料、机加工过程产生设备噪声，采取厂房内操作和选用低噪声的设备和工具并做消声和减振处理，同时加强设备的检查和维保，确保机械设备在正常工况下运行，其他工序基本无噪声。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4、固废管控：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生产过程中主要为下料和及机加工过程产生废边角余料、和废品。生产部将以上废弃物放置固定位置，积攒一定量后出售有处理能力的单位回收再利用。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抽查了与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危险废物为车间含油抹布、废油桶、废切削液桶，采取集中收集定期回收的方式处理。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抽查了与陕西明瑞再生资源有限公司签订的危废合同，以及转移联单（附件），固废处理基本符合要求。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能源资源管控：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生产过程注意节水、节电、节钢材，人走关闭设备和照明开关，现场未发现有漏水和浪费电能的现象。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公司从工艺设计和采购产品时已考虑了产品的环保性（包括原材料），生产过程中，严格按照环保等管理制度实施，控制好辅助材料的用量，避免浪费，生命周期终了时钢材还可以回收再利用。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2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潜在火灾管控：公司生产车间和办公区域配备了消防栓、灭火器。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  <w:t>现场查看机加工车间门口的灭火器，未见其日常检查的记录.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、按有关程序和要求通报供方和顾客，采用〈告知函〉方式通报。查到相关方告知书。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、现场观察运行控制：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现场巡视办公及生产区域配备有消防栓、灭火器多个，各车间均配有消防栓、灭火器。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907030" cy="2181860"/>
                  <wp:effectExtent l="0" t="0" r="1270" b="2540"/>
                  <wp:docPr id="15" name="图片 15" descr="微信图片_202207221103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20722110326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3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54325" cy="2141855"/>
                  <wp:effectExtent l="0" t="0" r="3175" b="4445"/>
                  <wp:docPr id="16" name="图片 16" descr="微信图片_202207221103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2072211032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325" cy="214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219325" cy="2958465"/>
                  <wp:effectExtent l="0" t="0" r="3175" b="635"/>
                  <wp:docPr id="17" name="图片 17" descr="微信图片_20220722110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微信图片_202207221103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95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194560" cy="2926080"/>
                  <wp:effectExtent l="0" t="0" r="2540" b="7620"/>
                  <wp:docPr id="18" name="图片 18" descr="微信图片_202207221103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微信图片_2022072211032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292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35250" cy="1977390"/>
                  <wp:effectExtent l="0" t="0" r="6350" b="3810"/>
                  <wp:docPr id="19" name="图片 19" descr="微信图片_202207221103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微信图片_20220722110326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619375" cy="1965325"/>
                  <wp:effectExtent l="0" t="0" r="9525" b="3175"/>
                  <wp:docPr id="20" name="图片 20" descr="微信图片_202207221103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微信图片_20220722110326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96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主要从事金属件的机加工，车间设备主要有加工中心、滚丝机、磨床、数控机床、铣床、钻床、压力机、清洗机等。生产的产品主要有挡圈、垫圈、拔插轴、压板、定位盘、端盖、控制块、套类螺栓、螺塞、油杯等，主要客户是法士特汽车公司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机加工车间有排气扇若干，对车间进行了通风换气。经第三方废气监测，能达标排放。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生产设备有减震处理定期进行维修保养，噪声不大，车间采光良好、空气流通，车间噪音较小对员工及周围环境影响不大，经第三方噪声监测，能达标排放。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与加工中心、铣床、钻床、车床岗位操作人员交流了解到，员工均接受过环保和职业健康安全相关知识的培训，包括应急预案及演练等，现场人员交流对机械伤害、防火、逃生均较为清楚、明确，了解本岗位的设备安全操作规程。 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生产车间内现场设备和电线布线合理，电线均处于完好状态，设备有接地及保护装置，控制柜及漏电保护器状态良好。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提供环境设备运行记录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195195" cy="2926080"/>
                  <wp:effectExtent l="0" t="0" r="1905" b="7620"/>
                  <wp:docPr id="21" name="图片 21" descr="微信图片_202207221103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微信图片_2022072211032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95" cy="292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65325" cy="2912110"/>
                  <wp:effectExtent l="0" t="0" r="3175" b="8890"/>
                  <wp:docPr id="22" name="图片 22" descr="微信图片_202207221103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微信图片_2022072211032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325" cy="291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查看危废间有专人管理，提供台账记录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4140835</wp:posOffset>
                  </wp:positionH>
                  <wp:positionV relativeFrom="paragraph">
                    <wp:posOffset>172720</wp:posOffset>
                  </wp:positionV>
                  <wp:extent cx="2071370" cy="1294765"/>
                  <wp:effectExtent l="0" t="0" r="11430" b="635"/>
                  <wp:wrapNone/>
                  <wp:docPr id="9" name="图片 9" descr="3c2e084c9844c329d78ad0446df16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c2e084c9844c329d78ad0446df16f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r="13397" b="278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70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152400</wp:posOffset>
                  </wp:positionV>
                  <wp:extent cx="1932305" cy="1449705"/>
                  <wp:effectExtent l="0" t="0" r="10795" b="10795"/>
                  <wp:wrapNone/>
                  <wp:docPr id="8" name="图片 8" descr="f793598375f81663f4ad471275c1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793598375f81663f4ad471275c17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127000</wp:posOffset>
                  </wp:positionV>
                  <wp:extent cx="1948815" cy="1462405"/>
                  <wp:effectExtent l="0" t="0" r="6985" b="10795"/>
                  <wp:wrapNone/>
                  <wp:docPr id="7" name="图片 7" descr="f97d6fa235bfafc1235995bd0487e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97d6fa235bfafc1235995bd0487e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46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抽查手套、抹布、油水混合物的登记台账。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13025" cy="1960880"/>
                  <wp:effectExtent l="0" t="0" r="3175" b="7620"/>
                  <wp:docPr id="23" name="图片 23" descr="微信图片_202207221103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微信图片_2022072211032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98140" cy="1956435"/>
                  <wp:effectExtent l="0" t="0" r="10160" b="12065"/>
                  <wp:docPr id="24" name="图片 24" descr="微信图片_202207221103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微信图片_2022072211032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14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生产部按照策划的《应急准备和响应控制程序程序》《消防安全应急预案》等，明确了相应的运行准则。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生产过程中加强用电安全，防止触电事故和火灾事故的发生，安装了漏电保护器。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现场审核时现场查看车间门口有灭火器若干，在有效期内。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车间有微型消防站一处。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生产现场有“禁止吸烟”， 等环保、安全警示标识。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日参加了综合部组织的消防应急预案演练，提供了相关记录。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10B05"/>
    <w:rsid w:val="00020CA6"/>
    <w:rsid w:val="000214B6"/>
    <w:rsid w:val="00032462"/>
    <w:rsid w:val="0003373A"/>
    <w:rsid w:val="000421F8"/>
    <w:rsid w:val="00050B17"/>
    <w:rsid w:val="0005199E"/>
    <w:rsid w:val="0005697E"/>
    <w:rsid w:val="00061925"/>
    <w:rsid w:val="00062EC3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2221"/>
    <w:rsid w:val="00102C0C"/>
    <w:rsid w:val="001037D5"/>
    <w:rsid w:val="00127276"/>
    <w:rsid w:val="00133A9E"/>
    <w:rsid w:val="00133F17"/>
    <w:rsid w:val="00160177"/>
    <w:rsid w:val="00162423"/>
    <w:rsid w:val="00171246"/>
    <w:rsid w:val="00186785"/>
    <w:rsid w:val="00191AFC"/>
    <w:rsid w:val="0019749C"/>
    <w:rsid w:val="001A2D7F"/>
    <w:rsid w:val="001A3DF8"/>
    <w:rsid w:val="001C345C"/>
    <w:rsid w:val="001C5C73"/>
    <w:rsid w:val="001C5C87"/>
    <w:rsid w:val="001D0C70"/>
    <w:rsid w:val="00214671"/>
    <w:rsid w:val="00222532"/>
    <w:rsid w:val="00234803"/>
    <w:rsid w:val="00237445"/>
    <w:rsid w:val="00241B7D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0D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12E9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92096"/>
    <w:rsid w:val="004B217F"/>
    <w:rsid w:val="004B5E36"/>
    <w:rsid w:val="004C07FE"/>
    <w:rsid w:val="004E4394"/>
    <w:rsid w:val="004E4AA7"/>
    <w:rsid w:val="00500FC6"/>
    <w:rsid w:val="00521CF0"/>
    <w:rsid w:val="00533E7D"/>
    <w:rsid w:val="00536930"/>
    <w:rsid w:val="00564E53"/>
    <w:rsid w:val="00583277"/>
    <w:rsid w:val="00592C3E"/>
    <w:rsid w:val="005A000F"/>
    <w:rsid w:val="005B0413"/>
    <w:rsid w:val="005B6888"/>
    <w:rsid w:val="005C1225"/>
    <w:rsid w:val="005E489C"/>
    <w:rsid w:val="005F1B92"/>
    <w:rsid w:val="005F3411"/>
    <w:rsid w:val="005F6C65"/>
    <w:rsid w:val="005F7730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4CAA"/>
    <w:rsid w:val="00665980"/>
    <w:rsid w:val="006702AA"/>
    <w:rsid w:val="0067640C"/>
    <w:rsid w:val="00692C4C"/>
    <w:rsid w:val="00694F0E"/>
    <w:rsid w:val="00695256"/>
    <w:rsid w:val="00695570"/>
    <w:rsid w:val="00696AF1"/>
    <w:rsid w:val="006A1F44"/>
    <w:rsid w:val="006A3B31"/>
    <w:rsid w:val="006A68F3"/>
    <w:rsid w:val="006B4127"/>
    <w:rsid w:val="006B5535"/>
    <w:rsid w:val="006B7A73"/>
    <w:rsid w:val="006C40B9"/>
    <w:rsid w:val="006D2A9F"/>
    <w:rsid w:val="006E678B"/>
    <w:rsid w:val="006F00CC"/>
    <w:rsid w:val="006F594E"/>
    <w:rsid w:val="006F7E33"/>
    <w:rsid w:val="007170AA"/>
    <w:rsid w:val="007171D0"/>
    <w:rsid w:val="00730589"/>
    <w:rsid w:val="00732B66"/>
    <w:rsid w:val="007406DE"/>
    <w:rsid w:val="00743E79"/>
    <w:rsid w:val="00750554"/>
    <w:rsid w:val="00751C37"/>
    <w:rsid w:val="007757F3"/>
    <w:rsid w:val="00777EAC"/>
    <w:rsid w:val="007815DC"/>
    <w:rsid w:val="007960BC"/>
    <w:rsid w:val="007A47FB"/>
    <w:rsid w:val="007B106B"/>
    <w:rsid w:val="007B275D"/>
    <w:rsid w:val="007E339C"/>
    <w:rsid w:val="007E6AEB"/>
    <w:rsid w:val="007F01EC"/>
    <w:rsid w:val="007F030C"/>
    <w:rsid w:val="007F6A42"/>
    <w:rsid w:val="007F7DF2"/>
    <w:rsid w:val="008079FA"/>
    <w:rsid w:val="0085122B"/>
    <w:rsid w:val="00864902"/>
    <w:rsid w:val="0086555F"/>
    <w:rsid w:val="00880718"/>
    <w:rsid w:val="00882522"/>
    <w:rsid w:val="00890931"/>
    <w:rsid w:val="00896C56"/>
    <w:rsid w:val="008973EE"/>
    <w:rsid w:val="008D089D"/>
    <w:rsid w:val="008F0B04"/>
    <w:rsid w:val="008F76A9"/>
    <w:rsid w:val="00904E1B"/>
    <w:rsid w:val="00923EDF"/>
    <w:rsid w:val="00924483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77B3A"/>
    <w:rsid w:val="009973B4"/>
    <w:rsid w:val="009C7777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12F4"/>
    <w:rsid w:val="00A76D36"/>
    <w:rsid w:val="00A801DE"/>
    <w:rsid w:val="00A90A22"/>
    <w:rsid w:val="00A964A3"/>
    <w:rsid w:val="00AB41FC"/>
    <w:rsid w:val="00AB4BFA"/>
    <w:rsid w:val="00AB7D2F"/>
    <w:rsid w:val="00AC0A90"/>
    <w:rsid w:val="00AC19B4"/>
    <w:rsid w:val="00AE37CA"/>
    <w:rsid w:val="00AF0AAB"/>
    <w:rsid w:val="00AF546C"/>
    <w:rsid w:val="00B0685B"/>
    <w:rsid w:val="00B166EA"/>
    <w:rsid w:val="00B411A9"/>
    <w:rsid w:val="00B434A0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04D9"/>
    <w:rsid w:val="00BF4EC2"/>
    <w:rsid w:val="00BF597E"/>
    <w:rsid w:val="00C24C9B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E650B"/>
    <w:rsid w:val="00DF72F9"/>
    <w:rsid w:val="00E038E4"/>
    <w:rsid w:val="00E06FC4"/>
    <w:rsid w:val="00E10651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C42F5"/>
    <w:rsid w:val="00ED0F62"/>
    <w:rsid w:val="00EE654C"/>
    <w:rsid w:val="00F019E4"/>
    <w:rsid w:val="00F06CFC"/>
    <w:rsid w:val="00F075C4"/>
    <w:rsid w:val="00F1123C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A4584"/>
    <w:rsid w:val="00FC5B50"/>
    <w:rsid w:val="00FC7CBE"/>
    <w:rsid w:val="00FD2869"/>
    <w:rsid w:val="00FD5EE5"/>
    <w:rsid w:val="00FD72A6"/>
    <w:rsid w:val="00FF6091"/>
    <w:rsid w:val="0E7801E1"/>
    <w:rsid w:val="108219C2"/>
    <w:rsid w:val="12ED3F6C"/>
    <w:rsid w:val="17920BDE"/>
    <w:rsid w:val="18B27842"/>
    <w:rsid w:val="1D1065A5"/>
    <w:rsid w:val="33EA6197"/>
    <w:rsid w:val="38370F0B"/>
    <w:rsid w:val="3EDA6793"/>
    <w:rsid w:val="40C572BA"/>
    <w:rsid w:val="51EA4AE5"/>
    <w:rsid w:val="5EA12B9A"/>
    <w:rsid w:val="60793F33"/>
    <w:rsid w:val="714D6394"/>
    <w:rsid w:val="76D37824"/>
    <w:rsid w:val="773967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344</Words>
  <Characters>1961</Characters>
  <Lines>16</Lines>
  <Paragraphs>4</Paragraphs>
  <TotalTime>0</TotalTime>
  <ScaleCrop>false</ScaleCrop>
  <LinksUpToDate>false</LinksUpToDate>
  <CharactersWithSpaces>2301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2022-08-01T02:57:20Z</dcterms:modified>
  <cp:revision>406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94F2FA1D9B784FEB94343214155600D9</vt:lpwstr>
  </property>
</Properties>
</file>