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0" w:lineRule="atLeast"/>
        <w:jc w:val="center"/>
        <w:rPr>
          <w:rFonts w:hint="eastAsia" w:ascii="仿宋_GB2312" w:eastAsia="仿宋_GB2312"/>
          <w:b/>
          <w:sz w:val="32"/>
          <w:szCs w:val="32"/>
        </w:rPr>
      </w:pPr>
      <w:bookmarkStart w:id="0" w:name="组织名称"/>
      <w:r>
        <w:rPr>
          <w:rFonts w:hint="eastAsia" w:ascii="仿宋_GB2312" w:eastAsia="仿宋_GB2312"/>
          <w:b/>
          <w:sz w:val="32"/>
          <w:szCs w:val="32"/>
          <w:lang w:eastAsia="zh-CN"/>
        </w:rPr>
        <w:t>山东嘉隆办公家具有限公司</w:t>
      </w:r>
      <w:bookmarkEnd w:id="0"/>
      <w:r>
        <w:rPr>
          <w:rFonts w:hint="eastAsia" w:ascii="仿宋_GB2312" w:eastAsia="仿宋_GB2312"/>
          <w:b/>
          <w:sz w:val="32"/>
          <w:szCs w:val="32"/>
          <w:lang w:eastAsia="zh-CN"/>
        </w:rPr>
        <w:t>企业自我评价</w:t>
      </w:r>
    </w:p>
    <w:p>
      <w:pPr>
        <w:adjustRightInd w:val="0"/>
        <w:snapToGrid w:val="0"/>
        <w:spacing w:line="0" w:lineRule="atLeas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编号:</w:t>
      </w:r>
      <w:r>
        <w:rPr>
          <w:rFonts w:hint="eastAsia" w:ascii="仿宋_GB2312" w:eastAsia="仿宋_GB2312"/>
          <w:szCs w:val="21"/>
          <w:lang w:val="en-US" w:eastAsia="zh-CN"/>
        </w:rPr>
        <w:t>01</w:t>
      </w:r>
      <w:r>
        <w:rPr>
          <w:rFonts w:hint="eastAsia" w:ascii="仿宋_GB2312" w:eastAsia="仿宋_GB2312"/>
          <w:szCs w:val="21"/>
        </w:rPr>
        <w:t xml:space="preserve">                                              </w:t>
      </w:r>
    </w:p>
    <w:tbl>
      <w:tblPr>
        <w:tblStyle w:val="3"/>
        <w:tblW w:w="9859" w:type="dxa"/>
        <w:tblInd w:w="-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620"/>
        <w:gridCol w:w="1260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59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审核目的</w:t>
            </w:r>
          </w:p>
        </w:tc>
        <w:tc>
          <w:tcPr>
            <w:tcW w:w="8100" w:type="dxa"/>
            <w:gridSpan w:val="3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bookmarkStart w:id="1" w:name="_Hlk510646688"/>
            <w:r>
              <w:rPr>
                <w:rFonts w:hint="eastAsia" w:ascii="仿宋_GB2312" w:eastAsia="仿宋_GB2312"/>
                <w:szCs w:val="21"/>
              </w:rPr>
              <w:t>通过对受审查方涉及认证范围内的服务及管理现状，对照认证标准进行量化评价和判定，从而决定能否推荐</w:t>
            </w:r>
            <w:bookmarkEnd w:id="1"/>
            <w:r>
              <w:rPr>
                <w:rFonts w:hint="eastAsia" w:ascii="仿宋_GB2312" w:eastAsia="仿宋_GB2312"/>
                <w:szCs w:val="21"/>
              </w:rPr>
              <w:t>初次认证注册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售后服务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759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审核范围</w:t>
            </w:r>
          </w:p>
        </w:tc>
        <w:tc>
          <w:tcPr>
            <w:tcW w:w="8100" w:type="dxa"/>
            <w:gridSpan w:val="3"/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 xml:space="preserve"> </w:t>
            </w:r>
            <w:bookmarkStart w:id="2" w:name="审核范围"/>
            <w:r>
              <w:rPr>
                <w:rFonts w:hint="eastAsia" w:ascii="仿宋_GB2312" w:eastAsia="仿宋_GB2312"/>
                <w:szCs w:val="21"/>
              </w:rPr>
              <w:t>办公、教学、宾馆、宿舍、居室、餐厅、户外、公共场所、实验室、酒店、部队、疗养院、公寓、医疗、医用、厨房、卫浴、综合、智能、幼儿用木制家具、金属家具、软体家具、塑料家具、竹制家具、藤制家具、板木家具、玻璃家具、人造板家具、实木家具、钢塑家具、钢木家具、石材家具（公寓组合床、沙发、床垫、软体床、办公桌、会议桌、学习桌、讲台、黑板、诊疗桌、茶几、办公椅、课桌椅、陪护椅、床、高低床、诊疗床、屏风工位、文件柜、书柜、茶水柜、橱柜、鞋柜、书包柜、药品柜、医疗柜、储物柜、密集柜、货架、书架、期刊架、图书架、吧台、餐台、护士台、演讲台、主席台、导诊台）的商品售后服务成熟度（销售的技术支持、配送安装、维修服务、退换货、投诉处理）</w:t>
            </w:r>
            <w:r>
              <w:rPr>
                <w:rFonts w:hint="eastAsia" w:ascii="仿宋_GB2312" w:eastAsia="仿宋_GB2312"/>
                <w:szCs w:val="21"/>
              </w:rPr>
              <w:t>十星</w:t>
            </w:r>
            <w:bookmarkEnd w:id="2"/>
            <w:r>
              <w:rPr>
                <w:rFonts w:hint="eastAsia" w:ascii="仿宋_GB2312" w:eastAsia="仿宋_GB2312"/>
                <w:szCs w:val="21"/>
                <w:lang w:val="en-US" w:eastAsia="zh-CN"/>
              </w:rPr>
              <w:t>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59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审核依据</w:t>
            </w:r>
          </w:p>
        </w:tc>
        <w:tc>
          <w:tcPr>
            <w:tcW w:w="8100" w:type="dxa"/>
            <w:gridSpan w:val="3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依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据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商品售后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服务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成熟度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CTS ISC-JSGF-06《商品售后服务成熟度认证技术规范》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）及</w:t>
            </w:r>
            <w:r>
              <w:rPr>
                <w:rFonts w:hint="eastAsia" w:ascii="仿宋_GB2312" w:eastAsia="仿宋_GB2312"/>
                <w:szCs w:val="21"/>
              </w:rPr>
              <w:t>公司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商品售后服务</w:t>
            </w:r>
            <w:r>
              <w:rPr>
                <w:rFonts w:hint="eastAsia" w:ascii="仿宋_GB2312" w:eastAsia="仿宋_GB2312"/>
                <w:szCs w:val="21"/>
              </w:rPr>
              <w:t>管理体系文件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Cs w:val="21"/>
              </w:rPr>
              <w:t>适用的法律法规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等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59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审核日期</w:t>
            </w:r>
          </w:p>
        </w:tc>
        <w:tc>
          <w:tcPr>
            <w:tcW w:w="8100" w:type="dxa"/>
            <w:gridSpan w:val="3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202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年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06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月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59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审核组长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赵小龙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审核员</w:t>
            </w:r>
          </w:p>
        </w:tc>
        <w:tc>
          <w:tcPr>
            <w:tcW w:w="5220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刘超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5" w:hRule="atLeast"/>
        </w:trPr>
        <w:tc>
          <w:tcPr>
            <w:tcW w:w="9859" w:type="dxa"/>
            <w:gridSpan w:val="4"/>
            <w:noWrap w:val="0"/>
            <w:vAlign w:val="top"/>
          </w:tcPr>
          <w:tbl>
            <w:tblPr>
              <w:tblStyle w:val="3"/>
              <w:tblW w:w="1000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92"/>
              <w:gridCol w:w="1700"/>
              <w:gridCol w:w="6331"/>
              <w:gridCol w:w="9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3" w:hRule="atLeast"/>
                <w:tblHeader/>
                <w:jc w:val="center"/>
              </w:trPr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ind w:firstLine="210" w:firstLineChars="100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日期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时间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审查内容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审查</w:t>
                  </w: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tblHeader/>
                <w:jc w:val="center"/>
              </w:trPr>
              <w:tc>
                <w:tcPr>
                  <w:tcW w:w="99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ind w:firstLine="210" w:firstLineChars="100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ind w:firstLine="210" w:firstLineChars="100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ind w:firstLine="210" w:firstLineChars="100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ind w:firstLine="210" w:firstLineChars="100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ind w:firstLine="210" w:firstLineChars="100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shd w:val="clear"/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default" w:ascii="仿宋_GB2312" w:eastAsia="仿宋_GB2312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highlight w:val="none"/>
                      <w:lang w:val="en-US" w:eastAsia="zh-CN"/>
                    </w:rPr>
                    <w:t>2022.06.22</w:t>
                  </w: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08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：00-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08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：30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首次会议（管理层和相关部门主责人员）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default" w:ascii="仿宋_GB2312" w:eastAsia="仿宋_GB2312"/>
                      <w:szCs w:val="21"/>
                      <w:lang w:val="en-US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AB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79" w:hRule="atLeast"/>
                <w:tblHeader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08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：30-1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：00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管理层：5.1.1组织架构、5.1.2人员配置、5.1.3资源配置生产技术部：5.2.1.2附属文档、5.2.1.3明示信息、5.2.1.4安全提示、5.2.1.5缺陷信息公开、5.2.4.2合规性、5.2.5.1质量合规、5.2.5.2保修期合规、5.3.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.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 xml:space="preserve">反馈、解决 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18" w:hRule="atLeast"/>
                <w:tblHeader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default" w:ascii="仿宋_GB2312" w:eastAsia="仿宋_GB231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：00-1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2:00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default" w:ascii="仿宋_GB2312" w:eastAsia="仿宋_GB231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综合部：  5.1.5监督、5.1.6改进、5.2.5.3退换</w:t>
                  </w:r>
                  <w:r>
                    <w:rPr>
                      <w:rFonts w:hint="eastAsia" w:ascii="仿宋_GB2312" w:eastAsia="仿宋_GB2312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 xml:space="preserve">5.3.1.1反馈渠道、5.3.1.2网站、5.3.1.3管理系统、5.3.1.4满意度调查、5.3.2.1--5.3.2.3投诉处理  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5.3.2.4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满意度调查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、5.3.2.6顾客满意的测量、5.3.3.1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记录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、5.3.3.2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反馈、解决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、5.3.3.3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调解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、5.3.3.4改进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 xml:space="preserve">        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2" w:hRule="atLeast"/>
                <w:tblHeader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12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0-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eastAsia="zh-CN"/>
                    </w:rPr>
                    <w:t>午餐时间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tblHeader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0-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14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：00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质检部：5.2.1.1商品包装、5.2.2技术支持、5.2.3.1配送包装、5.2.3.2按时送达、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5.2.4维修、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5.2.4.4设施维护、、5.2.4.5配件质量、供应、5.3.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.5回馈服务、5.3.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 xml:space="preserve">.2反馈、解决    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7" w:hRule="atLeast"/>
                <w:tblHeader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14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0-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15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default" w:ascii="仿宋_GB2312" w:eastAsia="仿宋_GB2312"/>
                      <w:szCs w:val="21"/>
                      <w:lang w:val="en-US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供销部：5.1.4规范要求、5.1.7服务文化、5.2.3.2按时送达、5.2.4.1登记和接待、5.2.4.3个人形象、5.2.4.6代用品、5.3.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.5回馈服务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15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0-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16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评价的方式方法：6.1.1评审时的人员要求、6.1.2评价计划</w:t>
                  </w: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及结果、6.1.3评价时注意不同行业不同要求、6.1.4抽取有代表性的区域进行抽查、6.1.5评价时的方式方法、</w:t>
                  </w: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16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0-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16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</w:t>
                  </w:r>
                </w:p>
              </w:tc>
              <w:tc>
                <w:tcPr>
                  <w:tcW w:w="6331" w:type="dxa"/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补充审查</w:t>
                  </w:r>
                  <w:r>
                    <w:rPr>
                      <w:rFonts w:hint="eastAsia" w:ascii="仿宋_GB2312" w:eastAsia="仿宋_GB2312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与受审查方沟通（管理层、关键部门负责人）</w:t>
                  </w:r>
                </w:p>
              </w:tc>
              <w:tc>
                <w:tcPr>
                  <w:tcW w:w="982" w:type="dxa"/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AB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16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0-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17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</w:t>
                  </w:r>
                </w:p>
              </w:tc>
              <w:tc>
                <w:tcPr>
                  <w:tcW w:w="6331" w:type="dxa"/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末次会议（管理层和相关部门主责人员）</w:t>
                  </w:r>
                </w:p>
              </w:tc>
              <w:tc>
                <w:tcPr>
                  <w:tcW w:w="982" w:type="dxa"/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AB</w:t>
                  </w:r>
                </w:p>
              </w:tc>
            </w:tr>
          </w:tbl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评价结果：</w:t>
            </w:r>
          </w:p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ind w:firstLine="420" w:firstLineChars="200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经过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4个月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售后服务管理体系的运行，公司内部</w:t>
            </w:r>
            <w:r>
              <w:rPr>
                <w:rFonts w:hint="eastAsia" w:ascii="仿宋_GB2312" w:eastAsia="仿宋_GB2312"/>
                <w:szCs w:val="21"/>
              </w:rPr>
              <w:t>审核组经过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szCs w:val="21"/>
              </w:rPr>
              <w:t>天的审核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，对公司管理层、综合部、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生产部、质检部、供销部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进行了审核。在审核过程中，得到了各级领导的大力支持，使得审核工作圆满完成，通过汇总，全部为合格。</w:t>
            </w:r>
          </w:p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ind w:firstLine="420" w:firstLineChars="200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该售后服务有能力提供服务满足售后服务的技术力量：比如有技术人员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名，售后服务人员3名，售后服务车辆1台，在派工量与及时率上均能满足售后的需要。这得益于高层领导组织的服务组织的结构的建设，能更有力的对售后的监督及管理。小到五金配件的供应大到售后维修客户的满意度，均能及时的反馈到领导层。</w:t>
            </w:r>
          </w:p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ind w:firstLine="420" w:firstLineChars="200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在审核过程中，审核组通过现场抽样、询问、现场观察等方法，寻找商品售后服务体系运行的有效证据，通过审核，审核组发现全体员工经过培训学习，对售后服务的要求已有所了解，具有较高的售后服务意识，管理体系在各部门得到有效开展，各部门能够按照售后服务体系要求开展各项工作。审核组认为做的比较好的记录有人力资源管理、售后服务记录，同时也发现了不足之处，提醒个部门注意，要求责任部门认真分析原因，制定纠正措施并组织实施，审核组将跟踪验证措施的实施效果，不要就事论事，确实做到采取措施，避免不合格的再次发生。</w:t>
            </w:r>
          </w:p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审核结论：</w:t>
            </w:r>
          </w:p>
          <w:p>
            <w:pPr>
              <w:numPr>
                <w:ilvl w:val="0"/>
                <w:numId w:val="1"/>
              </w:num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本公司建立的售后服务体系根据商品售后服务成熟度（CTS ISC-JSGF-06《商品售后服务成熟度认证技术规范》）标准要求评价无特别扣分项，折合总得分为146分，达到十星级售后服务成熟度标准。</w:t>
            </w:r>
          </w:p>
          <w:p>
            <w:pPr>
              <w:numPr>
                <w:ilvl w:val="0"/>
                <w:numId w:val="1"/>
              </w:num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售后服务理念、目标在运行的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几个月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达到了有效的执行及贯彻。并且包含了持续改进进行承诺。</w:t>
            </w:r>
          </w:p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3、</w:t>
            </w:r>
            <w:r>
              <w:rPr>
                <w:rFonts w:hint="eastAsia" w:ascii="仿宋_GB2312" w:eastAsia="仿宋_GB2312"/>
                <w:szCs w:val="21"/>
              </w:rPr>
              <w:t>通过审核发现，公司运行的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商品售后服务</w:t>
            </w:r>
            <w:r>
              <w:rPr>
                <w:rFonts w:hint="eastAsia" w:ascii="仿宋_GB2312" w:eastAsia="仿宋_GB2312"/>
                <w:szCs w:val="21"/>
              </w:rPr>
              <w:t>管理体系是基本符合的和有效的，产品的一致性是符合的，管理方针和目标是适宜的，已初步建立起防止不合格，采取纠正和预防措施的持续改进机制，通过不断提高产品质量，通过满足顾客要求，增强顾客满意；通</w:t>
            </w:r>
            <w:bookmarkStart w:id="3" w:name="_GoBack"/>
            <w:bookmarkEnd w:id="3"/>
            <w:r>
              <w:rPr>
                <w:rFonts w:hint="eastAsia" w:ascii="仿宋_GB2312" w:eastAsia="仿宋_GB2312"/>
                <w:szCs w:val="21"/>
              </w:rPr>
              <w:t>过不断提高员工的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商品售后服务</w:t>
            </w:r>
            <w:r>
              <w:rPr>
                <w:rFonts w:hint="eastAsia" w:ascii="仿宋_GB2312" w:eastAsia="仿宋_GB2312"/>
                <w:szCs w:val="21"/>
              </w:rPr>
              <w:t>意识，逐步完善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服务管理</w:t>
            </w:r>
            <w:r>
              <w:rPr>
                <w:rFonts w:hint="eastAsia" w:ascii="仿宋_GB2312" w:eastAsia="仿宋_GB2312"/>
                <w:szCs w:val="21"/>
              </w:rPr>
              <w:t>体系。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59" w:type="dxa"/>
            <w:gridSpan w:val="4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</w:rPr>
              <w:t>编制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：综合部  审批：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李昊军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日期：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2022年6月22日</w:t>
            </w:r>
          </w:p>
        </w:tc>
      </w:tr>
    </w:tbl>
    <w:p/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D82A66"/>
    <w:multiLevelType w:val="singleLevel"/>
    <w:tmpl w:val="62D82A6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NWUwMTMzZjM5NThhODNiMzBjMWQxZjMwZmMxOGEifQ=="/>
  </w:docVars>
  <w:rsids>
    <w:rsidRoot w:val="31157096"/>
    <w:rsid w:val="02F4262B"/>
    <w:rsid w:val="05290FC7"/>
    <w:rsid w:val="054815FA"/>
    <w:rsid w:val="062C5FA6"/>
    <w:rsid w:val="07DA6CD5"/>
    <w:rsid w:val="086E3DDD"/>
    <w:rsid w:val="0904653D"/>
    <w:rsid w:val="09A613CB"/>
    <w:rsid w:val="09CC6CEF"/>
    <w:rsid w:val="0A7C16DD"/>
    <w:rsid w:val="0BB2298F"/>
    <w:rsid w:val="0EC51A57"/>
    <w:rsid w:val="0FC335B9"/>
    <w:rsid w:val="12E56565"/>
    <w:rsid w:val="17446F8C"/>
    <w:rsid w:val="18D90A63"/>
    <w:rsid w:val="194655E9"/>
    <w:rsid w:val="19B52B64"/>
    <w:rsid w:val="1AD34523"/>
    <w:rsid w:val="1C811F91"/>
    <w:rsid w:val="1E416109"/>
    <w:rsid w:val="1E9E0798"/>
    <w:rsid w:val="201C48B2"/>
    <w:rsid w:val="207928CA"/>
    <w:rsid w:val="222F59F1"/>
    <w:rsid w:val="249C1325"/>
    <w:rsid w:val="28455DE5"/>
    <w:rsid w:val="2B341D59"/>
    <w:rsid w:val="2C4F6BE9"/>
    <w:rsid w:val="2F5652F1"/>
    <w:rsid w:val="30F2511E"/>
    <w:rsid w:val="31157096"/>
    <w:rsid w:val="322F31F5"/>
    <w:rsid w:val="33BE0A23"/>
    <w:rsid w:val="34611729"/>
    <w:rsid w:val="36D14E27"/>
    <w:rsid w:val="371102B5"/>
    <w:rsid w:val="377354F4"/>
    <w:rsid w:val="39BF59FE"/>
    <w:rsid w:val="3C686DBE"/>
    <w:rsid w:val="3CF36534"/>
    <w:rsid w:val="3E4D38B4"/>
    <w:rsid w:val="3F1D3D8F"/>
    <w:rsid w:val="3FD34493"/>
    <w:rsid w:val="41090294"/>
    <w:rsid w:val="41577506"/>
    <w:rsid w:val="41582480"/>
    <w:rsid w:val="43462521"/>
    <w:rsid w:val="449F3F56"/>
    <w:rsid w:val="44EA72FD"/>
    <w:rsid w:val="45433208"/>
    <w:rsid w:val="4941571F"/>
    <w:rsid w:val="4AE87FA5"/>
    <w:rsid w:val="4DE84814"/>
    <w:rsid w:val="4E9109C2"/>
    <w:rsid w:val="51324F4A"/>
    <w:rsid w:val="530F0296"/>
    <w:rsid w:val="532572F0"/>
    <w:rsid w:val="53EB0946"/>
    <w:rsid w:val="53F00299"/>
    <w:rsid w:val="573F509C"/>
    <w:rsid w:val="58EE65CD"/>
    <w:rsid w:val="5C3233C3"/>
    <w:rsid w:val="601D5935"/>
    <w:rsid w:val="60257F56"/>
    <w:rsid w:val="606E4856"/>
    <w:rsid w:val="60B02BBB"/>
    <w:rsid w:val="61B41448"/>
    <w:rsid w:val="63342829"/>
    <w:rsid w:val="63B17EC0"/>
    <w:rsid w:val="64A04FF5"/>
    <w:rsid w:val="65346F73"/>
    <w:rsid w:val="65BF1FA7"/>
    <w:rsid w:val="67AC58BB"/>
    <w:rsid w:val="68B90249"/>
    <w:rsid w:val="6972282F"/>
    <w:rsid w:val="69B724D6"/>
    <w:rsid w:val="69FE710A"/>
    <w:rsid w:val="6C5C18E9"/>
    <w:rsid w:val="6CC22C10"/>
    <w:rsid w:val="6CDA5A11"/>
    <w:rsid w:val="6D4A1E87"/>
    <w:rsid w:val="6D7F7CB3"/>
    <w:rsid w:val="6FF26396"/>
    <w:rsid w:val="70683A11"/>
    <w:rsid w:val="70902564"/>
    <w:rsid w:val="71F4307E"/>
    <w:rsid w:val="72241C62"/>
    <w:rsid w:val="74586BC6"/>
    <w:rsid w:val="74CF7D42"/>
    <w:rsid w:val="75297DDC"/>
    <w:rsid w:val="772F28FA"/>
    <w:rsid w:val="77C02B21"/>
    <w:rsid w:val="786B4D90"/>
    <w:rsid w:val="7ACD70FD"/>
    <w:rsid w:val="7CA2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1724</Words>
  <Characters>2087</Characters>
  <Lines>0</Lines>
  <Paragraphs>0</Paragraphs>
  <TotalTime>3</TotalTime>
  <ScaleCrop>false</ScaleCrop>
  <LinksUpToDate>false</LinksUpToDate>
  <CharactersWithSpaces>2155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2020-04-20T13:10:00Z</dcterms:created>
  <dc:creator>Administrator</dc:creator>
  <cp:lastModifiedBy>简单</cp:lastModifiedBy>
  <dcterms:modified xsi:type="dcterms:W3CDTF">2022-07-21T07:03:12Z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5ACB855754E847DD8E445264CBD384E1</vt:lpwstr>
  </property>
</Properties>
</file>