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2B" w:rsidRDefault="00CC59B1">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42492B">
        <w:trPr>
          <w:trHeight w:val="515"/>
        </w:trPr>
        <w:tc>
          <w:tcPr>
            <w:tcW w:w="1809" w:type="dxa"/>
            <w:vMerge w:val="restart"/>
            <w:vAlign w:val="center"/>
          </w:tcPr>
          <w:p w:rsidR="0042492B" w:rsidRDefault="00CC59B1">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42492B" w:rsidRDefault="00CC59B1">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涉及条款</w:t>
            </w:r>
          </w:p>
        </w:tc>
        <w:tc>
          <w:tcPr>
            <w:tcW w:w="10539" w:type="dxa"/>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受审核部门：行政部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赵广印</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szCs w:val="24"/>
              </w:rPr>
              <w:t>王琦</w:t>
            </w:r>
          </w:p>
        </w:tc>
        <w:tc>
          <w:tcPr>
            <w:tcW w:w="1050" w:type="dxa"/>
            <w:vMerge w:val="restart"/>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判定</w:t>
            </w:r>
          </w:p>
        </w:tc>
      </w:tr>
      <w:tr w:rsidR="0042492B">
        <w:trPr>
          <w:trHeight w:val="403"/>
        </w:trPr>
        <w:tc>
          <w:tcPr>
            <w:tcW w:w="1809" w:type="dxa"/>
            <w:vMerge/>
            <w:vAlign w:val="center"/>
          </w:tcPr>
          <w:p w:rsidR="0042492B" w:rsidRDefault="0042492B">
            <w:pPr>
              <w:spacing w:line="360" w:lineRule="auto"/>
              <w:rPr>
                <w:rFonts w:ascii="楷体" w:eastAsia="楷体" w:hAnsi="楷体"/>
                <w:sz w:val="24"/>
                <w:szCs w:val="24"/>
              </w:rPr>
            </w:pPr>
          </w:p>
        </w:tc>
        <w:tc>
          <w:tcPr>
            <w:tcW w:w="1311" w:type="dxa"/>
            <w:vMerge/>
            <w:vAlign w:val="center"/>
          </w:tcPr>
          <w:p w:rsidR="0042492B" w:rsidRDefault="0042492B">
            <w:pPr>
              <w:spacing w:line="360" w:lineRule="auto"/>
              <w:rPr>
                <w:rFonts w:ascii="楷体" w:eastAsia="楷体" w:hAnsi="楷体"/>
                <w:sz w:val="24"/>
                <w:szCs w:val="24"/>
              </w:rPr>
            </w:pPr>
          </w:p>
        </w:tc>
        <w:tc>
          <w:tcPr>
            <w:tcW w:w="10539" w:type="dxa"/>
            <w:vAlign w:val="center"/>
          </w:tcPr>
          <w:p w:rsidR="0042492B" w:rsidRDefault="00CC59B1">
            <w:pPr>
              <w:spacing w:before="120" w:line="360" w:lineRule="auto"/>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7</w:t>
            </w:r>
            <w:r>
              <w:rPr>
                <w:rFonts w:ascii="楷体" w:eastAsia="楷体" w:hAnsi="楷体" w:hint="eastAsia"/>
                <w:sz w:val="24"/>
                <w:szCs w:val="24"/>
              </w:rPr>
              <w:t>.2</w:t>
            </w:r>
            <w:r>
              <w:rPr>
                <w:rFonts w:ascii="楷体" w:eastAsia="楷体" w:hAnsi="楷体" w:hint="eastAsia"/>
                <w:sz w:val="24"/>
                <w:szCs w:val="24"/>
              </w:rPr>
              <w:t>6</w:t>
            </w:r>
          </w:p>
        </w:tc>
        <w:tc>
          <w:tcPr>
            <w:tcW w:w="1050" w:type="dxa"/>
            <w:vMerge/>
          </w:tcPr>
          <w:p w:rsidR="0042492B" w:rsidRDefault="0042492B">
            <w:pPr>
              <w:spacing w:line="360" w:lineRule="auto"/>
              <w:rPr>
                <w:rFonts w:ascii="楷体" w:eastAsia="楷体" w:hAnsi="楷体"/>
                <w:sz w:val="24"/>
                <w:szCs w:val="24"/>
              </w:rPr>
            </w:pPr>
          </w:p>
        </w:tc>
      </w:tr>
      <w:tr w:rsidR="0042492B">
        <w:trPr>
          <w:trHeight w:val="626"/>
        </w:trPr>
        <w:tc>
          <w:tcPr>
            <w:tcW w:w="1809" w:type="dxa"/>
            <w:vMerge/>
            <w:vAlign w:val="center"/>
          </w:tcPr>
          <w:p w:rsidR="0042492B" w:rsidRDefault="0042492B">
            <w:pPr>
              <w:spacing w:line="360" w:lineRule="auto"/>
              <w:rPr>
                <w:rFonts w:ascii="楷体" w:eastAsia="楷体" w:hAnsi="楷体"/>
                <w:sz w:val="24"/>
                <w:szCs w:val="24"/>
              </w:rPr>
            </w:pPr>
          </w:p>
        </w:tc>
        <w:tc>
          <w:tcPr>
            <w:tcW w:w="1311" w:type="dxa"/>
            <w:vMerge/>
            <w:vAlign w:val="center"/>
          </w:tcPr>
          <w:p w:rsidR="0042492B" w:rsidRDefault="0042492B">
            <w:pPr>
              <w:spacing w:line="360" w:lineRule="auto"/>
              <w:rPr>
                <w:rFonts w:ascii="楷体" w:eastAsia="楷体" w:hAnsi="楷体"/>
                <w:sz w:val="24"/>
                <w:szCs w:val="24"/>
              </w:rPr>
            </w:pPr>
          </w:p>
        </w:tc>
        <w:tc>
          <w:tcPr>
            <w:tcW w:w="10539" w:type="dxa"/>
            <w:vAlign w:val="center"/>
          </w:tcPr>
          <w:p w:rsidR="0042492B" w:rsidRDefault="00CC59B1">
            <w:pPr>
              <w:adjustRightInd w:val="0"/>
              <w:snapToGrid w:val="0"/>
              <w:ind w:rightChars="50" w:right="105"/>
              <w:jc w:val="left"/>
              <w:textAlignment w:val="baseline"/>
            </w:pPr>
            <w:r>
              <w:rPr>
                <w:rFonts w:hint="eastAsia"/>
              </w:rPr>
              <w:t>审核条款：</w:t>
            </w:r>
            <w:r>
              <w:rPr>
                <w:rFonts w:hint="eastAsia"/>
              </w:rPr>
              <w:t xml:space="preserve"> </w:t>
            </w:r>
            <w:r>
              <w:rPr>
                <w:rFonts w:hint="eastAsia"/>
              </w:rPr>
              <w:t>E/OMS:6.1.2</w:t>
            </w:r>
            <w:r>
              <w:rPr>
                <w:rFonts w:hint="eastAsia"/>
              </w:rPr>
              <w:t>环境因素</w:t>
            </w:r>
            <w:r>
              <w:rPr>
                <w:rFonts w:hint="eastAsia"/>
              </w:rPr>
              <w:t>/</w:t>
            </w:r>
            <w:r>
              <w:rPr>
                <w:rFonts w:hint="eastAsia"/>
              </w:rPr>
              <w:t>危险源的辨识与评价、</w:t>
            </w:r>
            <w:r>
              <w:rPr>
                <w:rFonts w:hint="eastAsia"/>
              </w:rPr>
              <w:t>6.1.3</w:t>
            </w:r>
            <w:r>
              <w:rPr>
                <w:rFonts w:hint="eastAsia"/>
              </w:rPr>
              <w:t>合</w:t>
            </w:r>
            <w:proofErr w:type="gramStart"/>
            <w:r>
              <w:rPr>
                <w:rFonts w:hint="eastAsia"/>
              </w:rPr>
              <w:t>规</w:t>
            </w:r>
            <w:proofErr w:type="gramEnd"/>
            <w:r>
              <w:rPr>
                <w:rFonts w:hint="eastAsia"/>
              </w:rPr>
              <w:t>义务、</w:t>
            </w:r>
            <w:r>
              <w:rPr>
                <w:rFonts w:hint="eastAsia"/>
              </w:rPr>
              <w:t>6.1.4</w:t>
            </w:r>
            <w:r>
              <w:rPr>
                <w:rFonts w:hint="eastAsia"/>
              </w:rPr>
              <w:t>措施的策划、</w:t>
            </w:r>
            <w:r>
              <w:rPr>
                <w:rFonts w:hint="eastAsia"/>
              </w:rPr>
              <w:t>8.1</w:t>
            </w:r>
            <w:r>
              <w:rPr>
                <w:rFonts w:hint="eastAsia"/>
              </w:rPr>
              <w:t>运行策划和控制、</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w:t>
            </w:r>
            <w:proofErr w:type="gramStart"/>
            <w:r>
              <w:rPr>
                <w:rFonts w:hint="eastAsia"/>
              </w:rPr>
              <w:t>规</w:t>
            </w:r>
            <w:proofErr w:type="gramEnd"/>
            <w:r>
              <w:rPr>
                <w:rFonts w:hint="eastAsia"/>
              </w:rPr>
              <w:t>性评价）、</w:t>
            </w:r>
            <w:r>
              <w:rPr>
                <w:rFonts w:hint="eastAsia"/>
              </w:rPr>
              <w:t>8.2</w:t>
            </w:r>
            <w:r>
              <w:rPr>
                <w:rFonts w:hint="eastAsia"/>
              </w:rPr>
              <w:t>应急准备和响应</w:t>
            </w:r>
            <w:r>
              <w:rPr>
                <w:rFonts w:hint="eastAsia"/>
              </w:rPr>
              <w:t>,</w:t>
            </w:r>
          </w:p>
          <w:p w:rsidR="0042492B" w:rsidRDefault="00342687">
            <w:pPr>
              <w:pStyle w:val="Body9pt"/>
              <w:spacing w:after="0"/>
              <w:rPr>
                <w:rFonts w:ascii="宋体" w:eastAsia="宋体" w:hAnsi="宋体" w:cs="Arial"/>
                <w:sz w:val="21"/>
                <w:szCs w:val="21"/>
                <w:lang w:val="en-US" w:eastAsia="zh-CN"/>
              </w:rPr>
            </w:pPr>
            <w:r>
              <w:rPr>
                <w:rFonts w:ascii="宋体" w:eastAsia="宋体" w:hAnsi="宋体" w:cs="Arial" w:hint="eastAsia"/>
                <w:sz w:val="21"/>
                <w:szCs w:val="21"/>
                <w:lang w:val="en-US" w:eastAsia="zh-CN"/>
              </w:rPr>
              <w:t xml:space="preserve">EMS: 6.1.2,6.1.3,6.1.4 </w:t>
            </w:r>
            <w:r w:rsidR="00CC59B1">
              <w:rPr>
                <w:rFonts w:ascii="宋体" w:eastAsia="宋体" w:hAnsi="宋体" w:cs="Arial" w:hint="eastAsia"/>
                <w:sz w:val="21"/>
                <w:szCs w:val="21"/>
                <w:lang w:val="en-US" w:eastAsia="zh-CN"/>
              </w:rPr>
              <w:t>,8.1, 8.2,9.1.1, 9.1.2,</w:t>
            </w:r>
          </w:p>
          <w:p w:rsidR="0042492B" w:rsidRDefault="00CC59B1" w:rsidP="00342687">
            <w:pPr>
              <w:spacing w:line="300" w:lineRule="exact"/>
            </w:pPr>
            <w:r>
              <w:rPr>
                <w:rFonts w:ascii="宋体" w:hAnsi="宋体" w:hint="eastAsia"/>
                <w:szCs w:val="21"/>
              </w:rPr>
              <w:t>OHS:</w:t>
            </w:r>
            <w:r>
              <w:rPr>
                <w:rFonts w:ascii="宋体" w:hAnsi="宋体"/>
                <w:szCs w:val="21"/>
              </w:rPr>
              <w:t xml:space="preserve"> </w:t>
            </w:r>
            <w:r>
              <w:rPr>
                <w:rFonts w:ascii="宋体" w:hAnsi="宋体" w:cs="Arial" w:hint="eastAsia"/>
                <w:szCs w:val="21"/>
              </w:rPr>
              <w:t>6.1.2,6.1.3,6.1.4</w:t>
            </w:r>
            <w:r>
              <w:rPr>
                <w:rFonts w:ascii="宋体" w:hAnsi="宋体" w:cs="Arial" w:hint="eastAsia"/>
                <w:szCs w:val="21"/>
              </w:rPr>
              <w:t>,8.1,8.2,9.1.1,9.1.2,</w:t>
            </w:r>
          </w:p>
        </w:tc>
        <w:tc>
          <w:tcPr>
            <w:tcW w:w="1050" w:type="dxa"/>
            <w:vMerge/>
          </w:tcPr>
          <w:p w:rsidR="0042492B" w:rsidRDefault="0042492B">
            <w:pPr>
              <w:spacing w:line="360" w:lineRule="auto"/>
              <w:rPr>
                <w:rFonts w:ascii="楷体" w:eastAsia="楷体" w:hAnsi="楷体"/>
                <w:sz w:val="24"/>
                <w:szCs w:val="24"/>
              </w:rPr>
            </w:pPr>
          </w:p>
        </w:tc>
      </w:tr>
      <w:tr w:rsidR="0042492B">
        <w:trPr>
          <w:trHeight w:val="90"/>
        </w:trPr>
        <w:tc>
          <w:tcPr>
            <w:tcW w:w="1809" w:type="dxa"/>
            <w:vAlign w:val="center"/>
          </w:tcPr>
          <w:p w:rsidR="0042492B" w:rsidRDefault="00CC59B1">
            <w:pPr>
              <w:spacing w:line="360" w:lineRule="auto"/>
              <w:rPr>
                <w:rFonts w:ascii="楷体" w:eastAsia="楷体" w:hAnsi="楷体" w:cs="华文楷体"/>
                <w:b/>
                <w:sz w:val="24"/>
                <w:szCs w:val="24"/>
              </w:rPr>
            </w:pPr>
            <w:r>
              <w:rPr>
                <w:rFonts w:ascii="楷体" w:eastAsia="楷体" w:hAnsi="楷体" w:cs="华文楷体" w:hint="eastAsia"/>
                <w:sz w:val="24"/>
                <w:szCs w:val="24"/>
              </w:rPr>
              <w:t>环境因素</w:t>
            </w:r>
            <w:r>
              <w:rPr>
                <w:rFonts w:ascii="楷体" w:eastAsia="楷体" w:hAnsi="楷体" w:cs="华文楷体" w:hint="eastAsia"/>
                <w:sz w:val="24"/>
                <w:szCs w:val="24"/>
              </w:rPr>
              <w:t>/</w:t>
            </w:r>
            <w:r>
              <w:rPr>
                <w:rFonts w:ascii="楷体" w:eastAsia="楷体" w:hAnsi="楷体" w:cs="华文楷体" w:hint="eastAsia"/>
                <w:sz w:val="24"/>
                <w:szCs w:val="24"/>
              </w:rPr>
              <w:t>危险源</w:t>
            </w:r>
          </w:p>
        </w:tc>
        <w:tc>
          <w:tcPr>
            <w:tcW w:w="1311" w:type="dxa"/>
          </w:tcPr>
          <w:p w:rsidR="0042492B" w:rsidRDefault="00CC59B1">
            <w:pPr>
              <w:spacing w:line="360" w:lineRule="auto"/>
              <w:rPr>
                <w:rFonts w:ascii="楷体" w:eastAsia="楷体" w:hAnsi="楷体" w:cs="华文楷体"/>
                <w:sz w:val="24"/>
                <w:szCs w:val="24"/>
              </w:rPr>
            </w:pPr>
            <w:r>
              <w:rPr>
                <w:rFonts w:ascii="楷体" w:eastAsia="楷体" w:hAnsi="楷体" w:cs="华文楷体" w:hint="eastAsia"/>
                <w:bCs/>
                <w:sz w:val="24"/>
                <w:szCs w:val="24"/>
              </w:rPr>
              <w:t>EO</w:t>
            </w:r>
            <w:r>
              <w:rPr>
                <w:rFonts w:ascii="楷体" w:eastAsia="楷体" w:hAnsi="楷体" w:cs="华文楷体" w:hint="eastAsia"/>
                <w:bCs/>
                <w:sz w:val="24"/>
                <w:szCs w:val="24"/>
              </w:rPr>
              <w:t>：</w:t>
            </w:r>
            <w:r>
              <w:rPr>
                <w:rFonts w:ascii="楷体" w:eastAsia="楷体" w:hAnsi="楷体" w:cs="华文楷体" w:hint="eastAsia"/>
                <w:sz w:val="24"/>
                <w:szCs w:val="24"/>
              </w:rPr>
              <w:t xml:space="preserve">6.1.2 </w:t>
            </w:r>
          </w:p>
          <w:p w:rsidR="0042492B" w:rsidRDefault="0042492B">
            <w:pPr>
              <w:spacing w:line="360" w:lineRule="auto"/>
              <w:rPr>
                <w:rFonts w:ascii="楷体" w:eastAsia="楷体" w:hAnsi="楷体" w:cs="华文楷体"/>
                <w:sz w:val="24"/>
                <w:szCs w:val="24"/>
              </w:rPr>
            </w:pPr>
          </w:p>
        </w:tc>
        <w:tc>
          <w:tcPr>
            <w:tcW w:w="10539" w:type="dxa"/>
          </w:tcPr>
          <w:p w:rsidR="0042492B" w:rsidRDefault="00CC59B1">
            <w:pPr>
              <w:spacing w:line="360" w:lineRule="auto"/>
              <w:ind w:firstLineChars="200" w:firstLine="480"/>
              <w:rPr>
                <w:rFonts w:ascii="楷体" w:eastAsia="楷体" w:hAnsi="楷体" w:cs="华文楷体"/>
                <w:sz w:val="24"/>
                <w:szCs w:val="24"/>
              </w:rPr>
            </w:pPr>
            <w:proofErr w:type="gramStart"/>
            <w:r>
              <w:rPr>
                <w:rFonts w:ascii="楷体" w:eastAsia="楷体" w:hAnsi="楷体" w:cs="华文楷体" w:hint="eastAsia"/>
                <w:sz w:val="24"/>
                <w:szCs w:val="24"/>
              </w:rPr>
              <w:t>查公司</w:t>
            </w:r>
            <w:proofErr w:type="gramEnd"/>
            <w:r>
              <w:rPr>
                <w:rFonts w:ascii="楷体" w:eastAsia="楷体" w:hAnsi="楷体" w:cs="华文楷体" w:hint="eastAsia"/>
                <w:sz w:val="24"/>
                <w:szCs w:val="24"/>
              </w:rPr>
              <w:t>编制了</w:t>
            </w:r>
            <w:r>
              <w:rPr>
                <w:rFonts w:ascii="楷体" w:eastAsia="楷体" w:hAnsi="楷体" w:cs="楷体" w:hint="eastAsia"/>
                <w:sz w:val="24"/>
                <w:szCs w:val="24"/>
              </w:rPr>
              <w:t>《</w:t>
            </w:r>
            <w:r>
              <w:rPr>
                <w:rFonts w:ascii="楷体" w:eastAsia="楷体" w:hAnsi="楷体" w:cs="楷体" w:hint="eastAsia"/>
                <w:sz w:val="24"/>
                <w:szCs w:val="24"/>
              </w:rPr>
              <w:t>SDHSY</w:t>
            </w:r>
            <w:r>
              <w:rPr>
                <w:rFonts w:ascii="楷体" w:eastAsia="楷体" w:hAnsi="楷体" w:cs="楷体" w:hint="eastAsia"/>
                <w:sz w:val="24"/>
                <w:szCs w:val="24"/>
              </w:rPr>
              <w:t>-CX04-2021</w:t>
            </w:r>
            <w:r>
              <w:rPr>
                <w:rFonts w:ascii="楷体" w:eastAsia="楷体" w:hAnsi="楷体" w:cs="楷体" w:hint="eastAsia"/>
                <w:sz w:val="24"/>
                <w:szCs w:val="24"/>
              </w:rPr>
              <w:t>环境因素识别与评</w:t>
            </w:r>
            <w:r>
              <w:rPr>
                <w:rFonts w:ascii="楷体" w:eastAsia="楷体" w:hAnsi="楷体" w:cs="华文楷体" w:hint="eastAsia"/>
                <w:sz w:val="24"/>
                <w:szCs w:val="24"/>
              </w:rPr>
              <w:t>价控制程序》、《</w:t>
            </w:r>
            <w:r>
              <w:rPr>
                <w:rFonts w:ascii="楷体" w:eastAsia="楷体" w:hAnsi="楷体" w:cs="华文楷体" w:hint="eastAsia"/>
                <w:sz w:val="24"/>
                <w:szCs w:val="24"/>
              </w:rPr>
              <w:t>SDHSY</w:t>
            </w:r>
            <w:r>
              <w:rPr>
                <w:rFonts w:ascii="楷体" w:eastAsia="楷体" w:hAnsi="楷体" w:cs="华文楷体" w:hint="eastAsia"/>
                <w:sz w:val="24"/>
                <w:szCs w:val="24"/>
              </w:rPr>
              <w:t>-CX05-2021</w:t>
            </w:r>
            <w:r>
              <w:rPr>
                <w:rFonts w:ascii="楷体" w:eastAsia="楷体" w:hAnsi="楷体" w:cs="华文楷体" w:hint="eastAsia"/>
                <w:sz w:val="24"/>
                <w:szCs w:val="24"/>
              </w:rPr>
              <w:tab/>
            </w:r>
            <w:r>
              <w:rPr>
                <w:rFonts w:ascii="楷体" w:eastAsia="楷体" w:hAnsi="楷体" w:cs="华文楷体" w:hint="eastAsia"/>
                <w:sz w:val="24"/>
                <w:szCs w:val="24"/>
              </w:rPr>
              <w:t>危险源辨识与风险评价控制程序》，程序文件对环境因素和危险源的识别评价做了规定。</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行政部作为环境和职业健康安全管理体系的推进部门，主要统筹负责识别评价</w:t>
            </w:r>
            <w:r>
              <w:rPr>
                <w:rFonts w:ascii="楷体" w:eastAsia="楷体" w:hAnsi="楷体" w:cs="华文楷体" w:hint="eastAsia"/>
                <w:sz w:val="24"/>
                <w:szCs w:val="24"/>
              </w:rPr>
              <w:t>教学专用仪器、音响设备、实验分析仪器、仪器仪表、家具、办公用品、劳动保护用品、玩具、服装服饰、日用木制品、玻璃仪器、网络设备的销售，乐器、体育用品、厨具、计算机软硬件及辅助设备</w:t>
            </w:r>
            <w:r>
              <w:rPr>
                <w:rFonts w:ascii="楷体" w:eastAsia="楷体" w:hAnsi="楷体" w:cs="华文楷体" w:hint="eastAsia"/>
                <w:sz w:val="24"/>
                <w:szCs w:val="24"/>
              </w:rPr>
              <w:t>的零售相关的环境因素及危险源。根据各部门业务识别及各办公、采购、质检、销售过程环节识别，最后由行政部统一汇总。</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w:t>
            </w:r>
            <w:r>
              <w:rPr>
                <w:rFonts w:ascii="楷体" w:eastAsia="楷体" w:hAnsi="楷体" w:cs="楷体" w:hint="eastAsia"/>
                <w:sz w:val="24"/>
                <w:szCs w:val="24"/>
              </w:rPr>
              <w:t>环境因素识别与评价表</w:t>
            </w:r>
            <w:r>
              <w:rPr>
                <w:rFonts w:ascii="楷体" w:eastAsia="楷体" w:hAnsi="楷体" w:cs="华文楷体" w:hint="eastAsia"/>
                <w:sz w:val="24"/>
                <w:szCs w:val="24"/>
              </w:rPr>
              <w:t>”，识别考虑了正常、异常、紧急，过去、现在、未来三种时态，考虑了供方、客户等可施加影响的环境因素，能考虑到产品生命周期观点。</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其中涉及行政部的环境因素主要有废纸随意丢弃污染环境、水电消耗、生活垃圾的处置不当污染环境、废电池随意丢弃污染环境、口罩和消毒剂消耗、火灾事故发生等。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查“重要环境因素清单”，采取多因子评价法，评价出固体废弃物排放、能源消耗、火灾事故的</w:t>
            </w:r>
            <w:r>
              <w:rPr>
                <w:rFonts w:ascii="楷体" w:eastAsia="楷体" w:hAnsi="楷体" w:cs="华文楷体" w:hint="eastAsia"/>
                <w:sz w:val="24"/>
                <w:szCs w:val="24"/>
              </w:rPr>
              <w:lastRenderedPageBreak/>
              <w:t>发生等</w:t>
            </w:r>
            <w:r>
              <w:rPr>
                <w:rFonts w:ascii="楷体" w:eastAsia="楷体" w:hAnsi="楷体" w:cs="华文楷体" w:hint="eastAsia"/>
                <w:sz w:val="24"/>
                <w:szCs w:val="24"/>
              </w:rPr>
              <w:t>3</w:t>
            </w:r>
            <w:r>
              <w:rPr>
                <w:rFonts w:ascii="楷体" w:eastAsia="楷体" w:hAnsi="楷体" w:cs="华文楷体" w:hint="eastAsia"/>
                <w:sz w:val="24"/>
                <w:szCs w:val="24"/>
              </w:rPr>
              <w:t>项重要环境因素。</w:t>
            </w:r>
          </w:p>
          <w:p w:rsidR="0042492B" w:rsidRDefault="00CC59B1">
            <w:pPr>
              <w:spacing w:line="360" w:lineRule="auto"/>
              <w:ind w:firstLineChars="200" w:firstLine="420"/>
              <w:rPr>
                <w:rFonts w:ascii="楷体" w:eastAsia="楷体" w:hAnsi="楷体" w:cs="华文楷体"/>
                <w:sz w:val="24"/>
                <w:szCs w:val="24"/>
              </w:rPr>
            </w:pPr>
            <w:r>
              <w:rPr>
                <w:rFonts w:ascii="楷体" w:eastAsia="楷体" w:hAnsi="楷体" w:cs="华文楷体" w:hint="eastAsia"/>
                <w:noProof/>
                <w:szCs w:val="24"/>
              </w:rPr>
              <w:drawing>
                <wp:anchor distT="0" distB="0" distL="114300" distR="114300" simplePos="0" relativeHeight="251661312" behindDoc="0" locked="0" layoutInCell="1" allowOverlap="1" wp14:anchorId="7DB4A832" wp14:editId="16A58AF1">
                  <wp:simplePos x="0" y="0"/>
                  <wp:positionH relativeFrom="column">
                    <wp:posOffset>349250</wp:posOffset>
                  </wp:positionH>
                  <wp:positionV relativeFrom="paragraph">
                    <wp:posOffset>579120</wp:posOffset>
                  </wp:positionV>
                  <wp:extent cx="4997450" cy="1838325"/>
                  <wp:effectExtent l="0" t="0" r="1270" b="5715"/>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8"/>
                          <a:srcRect/>
                          <a:stretch>
                            <a:fillRect/>
                          </a:stretch>
                        </pic:blipFill>
                        <pic:spPr>
                          <a:xfrm>
                            <a:off x="0" y="0"/>
                            <a:ext cx="4997450" cy="1838325"/>
                          </a:xfrm>
                          <a:prstGeom prst="rect">
                            <a:avLst/>
                          </a:prstGeom>
                          <a:noFill/>
                          <a:ln w="9525">
                            <a:noFill/>
                            <a:miter lim="800000"/>
                            <a:headEnd/>
                            <a:tailEnd/>
                          </a:ln>
                        </pic:spPr>
                      </pic:pic>
                    </a:graphicData>
                  </a:graphic>
                </wp:anchor>
              </w:drawing>
            </w:r>
            <w:r>
              <w:rPr>
                <w:rFonts w:ascii="楷体" w:eastAsia="楷体" w:hAnsi="楷体" w:cs="华文楷体" w:hint="eastAsia"/>
                <w:sz w:val="24"/>
                <w:szCs w:val="24"/>
              </w:rPr>
              <w:t>经评价行政部的重要环境因素为：日常办公过程中固体废弃物排放、能源消耗、火灾事故的发生。</w:t>
            </w: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主要控制措施：固废分类存放、办公</w:t>
            </w:r>
            <w:proofErr w:type="gramStart"/>
            <w:r>
              <w:rPr>
                <w:rFonts w:ascii="楷体" w:eastAsia="楷体" w:hAnsi="楷体" w:cs="华文楷体" w:hint="eastAsia"/>
                <w:sz w:val="24"/>
                <w:szCs w:val="24"/>
              </w:rPr>
              <w:t>危废交耗材</w:t>
            </w:r>
            <w:proofErr w:type="gramEnd"/>
            <w:r>
              <w:rPr>
                <w:rFonts w:ascii="楷体" w:eastAsia="楷体" w:hAnsi="楷体" w:cs="华文楷体" w:hint="eastAsia"/>
                <w:sz w:val="24"/>
                <w:szCs w:val="24"/>
              </w:rPr>
              <w:t>供应公司，垃圾由环卫部门拉走，加强日常培训，日常检查，配备消防器材、节约水电等措施。</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具体控制措施见</w:t>
            </w:r>
            <w:r>
              <w:rPr>
                <w:rFonts w:ascii="楷体" w:eastAsia="楷体" w:hAnsi="楷体" w:cs="华文楷体" w:hint="eastAsia"/>
                <w:sz w:val="24"/>
                <w:szCs w:val="24"/>
              </w:rPr>
              <w:t>EO8.1</w:t>
            </w:r>
            <w:r>
              <w:rPr>
                <w:rFonts w:ascii="楷体" w:eastAsia="楷体" w:hAnsi="楷体" w:cs="华文楷体" w:hint="eastAsia"/>
                <w:sz w:val="24"/>
                <w:szCs w:val="24"/>
              </w:rPr>
              <w:t>审核记录</w:t>
            </w:r>
            <w:r>
              <w:rPr>
                <w:rFonts w:ascii="楷体" w:eastAsia="楷体" w:hAnsi="楷体" w:cs="华文楷体" w:hint="eastAsia"/>
                <w:sz w:val="24"/>
                <w:szCs w:val="24"/>
              </w:rPr>
              <w:t>.</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企业识别了办公活动、采购销售、检验过程中的危险源。</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w:t>
            </w:r>
            <w:r>
              <w:rPr>
                <w:rFonts w:ascii="楷体" w:eastAsia="楷体" w:hAnsi="楷体" w:cs="楷体" w:hint="eastAsia"/>
                <w:sz w:val="24"/>
                <w:szCs w:val="24"/>
              </w:rPr>
              <w:t>危险源辨识、风险评价和控制措施的确定表</w:t>
            </w:r>
            <w:r>
              <w:rPr>
                <w:rFonts w:ascii="楷体" w:eastAsia="楷体" w:hAnsi="楷体" w:cs="华文楷体" w:hint="eastAsia"/>
                <w:sz w:val="24"/>
                <w:szCs w:val="24"/>
              </w:rPr>
              <w:t>”，涉及行政部的危险源有烟头未熄灭或直接扔进纸篓中、违规行驶导致意外交通事故、疲劳、酒后驾驶导致事故、垃圾不及时清扫、生活区未消毒、擦洗办公室内的玻璃导致意外跌倒、地面湿滑导致相关人员意外滑到、员工隔离期间串门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查“不可接受风险的危险源清单”，对识别</w:t>
            </w:r>
            <w:r>
              <w:rPr>
                <w:rFonts w:ascii="楷体" w:eastAsia="楷体" w:hAnsi="楷体" w:cs="华文楷体" w:hint="eastAsia"/>
                <w:sz w:val="24"/>
                <w:szCs w:val="24"/>
              </w:rPr>
              <w:t>出的危险</w:t>
            </w:r>
            <w:proofErr w:type="gramStart"/>
            <w:r>
              <w:rPr>
                <w:rFonts w:ascii="楷体" w:eastAsia="楷体" w:hAnsi="楷体" w:cs="华文楷体" w:hint="eastAsia"/>
                <w:sz w:val="24"/>
                <w:szCs w:val="24"/>
              </w:rPr>
              <w:t>源采取</w:t>
            </w:r>
            <w:proofErr w:type="gramEnd"/>
            <w:r>
              <w:rPr>
                <w:rFonts w:ascii="楷体" w:eastAsia="楷体" w:hAnsi="楷体" w:cs="华文楷体" w:hint="eastAsia"/>
                <w:sz w:val="24"/>
                <w:szCs w:val="24"/>
              </w:rPr>
              <w:t>D=LEC</w:t>
            </w:r>
            <w:r>
              <w:rPr>
                <w:rFonts w:ascii="楷体" w:eastAsia="楷体" w:hAnsi="楷体" w:cs="华文楷体" w:hint="eastAsia"/>
                <w:sz w:val="24"/>
                <w:szCs w:val="24"/>
              </w:rPr>
              <w:t>进行评价，评价出重大危险源包括：潜在火灾、交通事故伤害等。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lastRenderedPageBreak/>
              <w:t>经评价行政部的不可接受风险的危险源：</w:t>
            </w:r>
            <w:r>
              <w:rPr>
                <w:rFonts w:ascii="楷体" w:eastAsia="楷体" w:hAnsi="楷体" w:cs="宋体" w:hint="eastAsia"/>
                <w:bCs/>
                <w:color w:val="000000"/>
                <w:kern w:val="0"/>
                <w:sz w:val="24"/>
              </w:rPr>
              <w:t>潜在火灾</w:t>
            </w:r>
            <w:r>
              <w:rPr>
                <w:rFonts w:ascii="楷体" w:eastAsia="楷体" w:hAnsi="楷体" w:cs="华文楷体" w:hint="eastAsia"/>
                <w:sz w:val="24"/>
                <w:szCs w:val="24"/>
              </w:rPr>
              <w:t>、</w:t>
            </w:r>
            <w:r>
              <w:rPr>
                <w:rFonts w:ascii="楷体" w:eastAsia="楷体" w:hAnsi="楷体" w:cs="宋体" w:hint="eastAsia"/>
                <w:bCs/>
                <w:color w:val="000000"/>
                <w:kern w:val="0"/>
                <w:sz w:val="24"/>
              </w:rPr>
              <w:t>交通事故伤害</w:t>
            </w:r>
            <w:r>
              <w:rPr>
                <w:rFonts w:ascii="楷体" w:eastAsia="楷体" w:hAnsi="楷体" w:cs="华文楷体" w:hint="eastAsia"/>
                <w:sz w:val="24"/>
                <w:szCs w:val="24"/>
              </w:rPr>
              <w:t>。</w:t>
            </w:r>
          </w:p>
          <w:p w:rsidR="0042492B" w:rsidRDefault="0042492B">
            <w:pPr>
              <w:pStyle w:val="a5"/>
              <w:rPr>
                <w:rFonts w:ascii="楷体" w:eastAsia="楷体" w:hAnsi="楷体"/>
              </w:rPr>
            </w:pPr>
          </w:p>
          <w:p w:rsidR="0042492B" w:rsidRDefault="00CC59B1">
            <w:pPr>
              <w:pStyle w:val="a5"/>
              <w:rPr>
                <w:rFonts w:ascii="楷体" w:eastAsia="楷体" w:hAnsi="楷体"/>
              </w:rPr>
            </w:pPr>
            <w:r>
              <w:rPr>
                <w:rFonts w:ascii="楷体" w:eastAsia="楷体" w:hAnsi="楷体"/>
                <w:noProof/>
              </w:rPr>
              <w:drawing>
                <wp:anchor distT="0" distB="0" distL="114300" distR="114300" simplePos="0" relativeHeight="251662336" behindDoc="0" locked="0" layoutInCell="1" allowOverlap="1" wp14:anchorId="67CFEDEE" wp14:editId="2EE7AE03">
                  <wp:simplePos x="0" y="0"/>
                  <wp:positionH relativeFrom="column">
                    <wp:posOffset>22225</wp:posOffset>
                  </wp:positionH>
                  <wp:positionV relativeFrom="paragraph">
                    <wp:posOffset>97155</wp:posOffset>
                  </wp:positionV>
                  <wp:extent cx="6513195" cy="1823720"/>
                  <wp:effectExtent l="0" t="0" r="9525" b="5080"/>
                  <wp:wrapNone/>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noChangeArrowheads="1"/>
                          </pic:cNvPicPr>
                        </pic:nvPicPr>
                        <pic:blipFill>
                          <a:blip r:embed="rId9"/>
                          <a:srcRect b="1644"/>
                          <a:stretch>
                            <a:fillRect/>
                          </a:stretch>
                        </pic:blipFill>
                        <pic:spPr>
                          <a:xfrm>
                            <a:off x="0" y="0"/>
                            <a:ext cx="6513195" cy="1823720"/>
                          </a:xfrm>
                          <a:prstGeom prst="rect">
                            <a:avLst/>
                          </a:prstGeom>
                          <a:noFill/>
                          <a:ln w="9525">
                            <a:noFill/>
                            <a:miter lim="800000"/>
                            <a:headEnd/>
                            <a:tailEnd/>
                          </a:ln>
                        </pic:spPr>
                      </pic:pic>
                    </a:graphicData>
                  </a:graphic>
                </wp:anchor>
              </w:drawing>
            </w: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spacing w:line="360" w:lineRule="auto"/>
              <w:ind w:firstLineChars="200" w:firstLine="480"/>
              <w:rPr>
                <w:rFonts w:ascii="楷体" w:eastAsia="楷体" w:hAnsi="楷体" w:cs="华文楷体"/>
                <w:sz w:val="24"/>
                <w:szCs w:val="24"/>
              </w:rPr>
            </w:pP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主要控制措施：危险源控制执行管理方案、配备消防器材、日常检查、日常培训教育、应急演练、车辆年检保养等运行控制措施等。</w:t>
            </w:r>
          </w:p>
          <w:p w:rsidR="0042492B" w:rsidRDefault="00CC59B1">
            <w:pPr>
              <w:pStyle w:val="a5"/>
              <w:ind w:firstLineChars="200" w:firstLine="480"/>
              <w:rPr>
                <w:rFonts w:ascii="楷体" w:eastAsia="楷体" w:hAnsi="楷体" w:cs="华文楷体"/>
                <w:szCs w:val="24"/>
              </w:rPr>
            </w:pPr>
            <w:r>
              <w:rPr>
                <w:rFonts w:ascii="楷体" w:eastAsia="楷体" w:hAnsi="楷体" w:cs="华文楷体" w:hint="eastAsia"/>
                <w:szCs w:val="24"/>
              </w:rPr>
              <w:t>具体控制措施见</w:t>
            </w:r>
            <w:r>
              <w:rPr>
                <w:rFonts w:ascii="楷体" w:eastAsia="楷体" w:hAnsi="楷体" w:cs="华文楷体" w:hint="eastAsia"/>
                <w:szCs w:val="24"/>
              </w:rPr>
              <w:t>EO8.1</w:t>
            </w:r>
            <w:r>
              <w:rPr>
                <w:rFonts w:ascii="楷体" w:eastAsia="楷体" w:hAnsi="楷体" w:cs="华文楷体" w:hint="eastAsia"/>
                <w:szCs w:val="24"/>
              </w:rPr>
              <w:t>审核记录。</w:t>
            </w:r>
          </w:p>
          <w:p w:rsidR="0042492B" w:rsidRDefault="0042492B">
            <w:pPr>
              <w:pStyle w:val="a5"/>
              <w:ind w:firstLineChars="200" w:firstLine="480"/>
              <w:rPr>
                <w:rFonts w:ascii="楷体" w:eastAsia="楷体" w:hAnsi="楷体" w:cs="华文楷体"/>
                <w:szCs w:val="24"/>
              </w:rPr>
            </w:pPr>
          </w:p>
        </w:tc>
        <w:tc>
          <w:tcPr>
            <w:tcW w:w="1050" w:type="dxa"/>
          </w:tcPr>
          <w:p w:rsidR="0042492B" w:rsidRDefault="0042492B">
            <w:pPr>
              <w:spacing w:line="360" w:lineRule="auto"/>
              <w:rPr>
                <w:rFonts w:ascii="楷体" w:eastAsia="楷体" w:hAnsi="楷体"/>
                <w:color w:val="FF0000"/>
                <w:sz w:val="24"/>
                <w:szCs w:val="24"/>
              </w:rPr>
            </w:pPr>
          </w:p>
          <w:p w:rsidR="0042492B" w:rsidRDefault="0042492B">
            <w:pPr>
              <w:pStyle w:val="a5"/>
              <w:rPr>
                <w:rFonts w:ascii="楷体" w:eastAsia="楷体" w:hAnsi="楷体"/>
              </w:rPr>
            </w:pPr>
          </w:p>
          <w:p w:rsidR="0042492B" w:rsidRDefault="00D61337">
            <w:pPr>
              <w:pStyle w:val="a5"/>
              <w:rPr>
                <w:rFonts w:ascii="楷体" w:eastAsia="楷体" w:hAnsi="楷体"/>
              </w:rPr>
            </w:pPr>
            <w:r>
              <w:rPr>
                <w:rFonts w:ascii="楷体" w:eastAsia="楷体" w:hAnsi="楷体" w:hint="eastAsia"/>
              </w:rPr>
              <w:t>Y</w:t>
            </w:r>
            <w:bookmarkStart w:id="0" w:name="_GoBack"/>
            <w:bookmarkEnd w:id="0"/>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tc>
      </w:tr>
      <w:tr w:rsidR="0042492B">
        <w:trPr>
          <w:trHeight w:val="462"/>
        </w:trPr>
        <w:tc>
          <w:tcPr>
            <w:tcW w:w="1809" w:type="dxa"/>
            <w:vAlign w:val="center"/>
          </w:tcPr>
          <w:p w:rsidR="0042492B" w:rsidRDefault="00CC59B1">
            <w:pPr>
              <w:spacing w:line="360" w:lineRule="auto"/>
              <w:rPr>
                <w:rFonts w:ascii="楷体" w:eastAsia="楷体" w:hAnsi="楷体" w:cs="Arial"/>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42492B" w:rsidRDefault="00CC59B1">
            <w:pPr>
              <w:spacing w:line="360" w:lineRule="auto"/>
              <w:rPr>
                <w:rFonts w:ascii="楷体" w:eastAsia="楷体" w:hAnsi="楷体" w:cs="华文楷体"/>
                <w:sz w:val="24"/>
                <w:szCs w:val="24"/>
              </w:rPr>
            </w:pPr>
            <w:r>
              <w:rPr>
                <w:rFonts w:ascii="楷体" w:eastAsia="楷体" w:hAnsi="楷体" w:cs="华文楷体" w:hint="eastAsia"/>
                <w:sz w:val="24"/>
                <w:szCs w:val="24"/>
              </w:rPr>
              <w:t>EO</w:t>
            </w:r>
            <w:r>
              <w:rPr>
                <w:rFonts w:ascii="楷体" w:eastAsia="楷体" w:hAnsi="楷体" w:cs="华文楷体" w:hint="eastAsia"/>
                <w:sz w:val="24"/>
                <w:szCs w:val="24"/>
              </w:rPr>
              <w:t>：</w:t>
            </w:r>
            <w:r>
              <w:rPr>
                <w:rFonts w:ascii="楷体" w:eastAsia="楷体" w:hAnsi="楷体" w:cs="华文楷体" w:hint="eastAsia"/>
                <w:sz w:val="24"/>
                <w:szCs w:val="24"/>
              </w:rPr>
              <w:t>6.1.3</w:t>
            </w:r>
          </w:p>
          <w:p w:rsidR="0042492B" w:rsidRDefault="0042492B">
            <w:pPr>
              <w:spacing w:line="360" w:lineRule="auto"/>
              <w:rPr>
                <w:rFonts w:ascii="楷体" w:eastAsia="楷体" w:hAnsi="楷体" w:cs="华文楷体"/>
                <w:sz w:val="24"/>
                <w:szCs w:val="24"/>
              </w:rPr>
            </w:pPr>
          </w:p>
        </w:tc>
        <w:tc>
          <w:tcPr>
            <w:tcW w:w="10539" w:type="dxa"/>
          </w:tcPr>
          <w:p w:rsidR="0042492B" w:rsidRPr="00D61337" w:rsidRDefault="00CC59B1">
            <w:pPr>
              <w:tabs>
                <w:tab w:val="left" w:pos="6597"/>
              </w:tabs>
              <w:spacing w:line="360" w:lineRule="auto"/>
              <w:ind w:firstLineChars="200" w:firstLine="480"/>
              <w:rPr>
                <w:rFonts w:ascii="楷体" w:eastAsia="楷体" w:hAnsi="楷体" w:cs="华文楷体"/>
                <w:sz w:val="24"/>
                <w:szCs w:val="24"/>
              </w:rPr>
            </w:pPr>
            <w:r w:rsidRPr="00D61337">
              <w:rPr>
                <w:rFonts w:ascii="楷体" w:eastAsia="楷体" w:hAnsi="楷体" w:cs="华文楷体" w:hint="eastAsia"/>
                <w:sz w:val="24"/>
                <w:szCs w:val="24"/>
              </w:rPr>
              <w:t>建立实施了《</w:t>
            </w:r>
            <w:r w:rsidRPr="00D61337">
              <w:rPr>
                <w:rFonts w:ascii="楷体" w:eastAsia="楷体" w:hAnsi="楷体" w:cs="华文楷体" w:hint="eastAsia"/>
                <w:sz w:val="24"/>
                <w:szCs w:val="24"/>
              </w:rPr>
              <w:t>SDHSY</w:t>
            </w:r>
            <w:r w:rsidRPr="00D61337">
              <w:rPr>
                <w:rFonts w:ascii="楷体" w:eastAsia="楷体" w:hAnsi="楷体" w:cs="华文楷体" w:hint="eastAsia"/>
                <w:sz w:val="24"/>
                <w:szCs w:val="24"/>
              </w:rPr>
              <w:t>-CX24-2021</w:t>
            </w:r>
            <w:r w:rsidRPr="00D61337">
              <w:rPr>
                <w:rFonts w:ascii="楷体" w:eastAsia="楷体" w:hAnsi="楷体" w:cs="华文楷体" w:hint="eastAsia"/>
                <w:sz w:val="24"/>
                <w:szCs w:val="24"/>
              </w:rPr>
              <w:t>环境安全法律法规控制程序》。</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查“法律、法规、规范、标准一览表”，识别了企业适用的法律法规和其他要求，主要包括：中华人民共和国消防法、</w:t>
            </w:r>
            <w:r w:rsidRPr="00D61337">
              <w:rPr>
                <w:rFonts w:ascii="楷体" w:eastAsia="楷体" w:hAnsi="楷体" w:cs="宋体" w:hint="eastAsia"/>
                <w:sz w:val="24"/>
              </w:rPr>
              <w:t>中华人民共和国节约能源法</w:t>
            </w:r>
            <w:r w:rsidRPr="00D61337">
              <w:rPr>
                <w:rFonts w:ascii="楷体" w:eastAsia="楷体" w:hAnsi="楷体" w:cs="楷体" w:hint="eastAsia"/>
                <w:sz w:val="24"/>
                <w:szCs w:val="24"/>
              </w:rPr>
              <w:t>、中华人民共和国大气污染防治法、中华人民共和国固体废物污染环境防治法、中华人民共和国环境保护法、中华人民共和国道路交通安全法、中</w:t>
            </w:r>
            <w:r w:rsidRPr="00D61337">
              <w:rPr>
                <w:rFonts w:ascii="楷体" w:eastAsia="楷体" w:hAnsi="楷体" w:cs="楷体" w:hint="eastAsia"/>
                <w:sz w:val="24"/>
                <w:szCs w:val="24"/>
              </w:rPr>
              <w:lastRenderedPageBreak/>
              <w:t>华人民共和国职业病防治法、国务院关于环境保护若干问题的决定、菏泽市城镇容貌和环境卫生管理条例</w:t>
            </w:r>
            <w:r w:rsidRPr="00D61337">
              <w:rPr>
                <w:rFonts w:ascii="楷体" w:eastAsia="楷体" w:hAnsi="楷体" w:cs="楷体" w:hint="eastAsia"/>
                <w:sz w:val="24"/>
                <w:szCs w:val="24"/>
              </w:rPr>
              <w:t>、</w:t>
            </w:r>
            <w:r w:rsidRPr="00D61337">
              <w:rPr>
                <w:rFonts w:ascii="楷体" w:eastAsia="楷体" w:hAnsi="楷体" w:cs="楷体" w:hint="eastAsia"/>
                <w:sz w:val="24"/>
                <w:szCs w:val="24"/>
              </w:rPr>
              <w:t>山东省突发事件总体应急预案</w:t>
            </w:r>
            <w:r w:rsidRPr="00D61337">
              <w:rPr>
                <w:rFonts w:ascii="楷体" w:eastAsia="楷体" w:hAnsi="楷体" w:cs="楷体" w:hint="eastAsia"/>
                <w:sz w:val="24"/>
                <w:szCs w:val="24"/>
              </w:rPr>
              <w:t>、</w:t>
            </w:r>
            <w:r w:rsidRPr="00D61337">
              <w:rPr>
                <w:rFonts w:ascii="楷体" w:eastAsia="楷体" w:hAnsi="楷体" w:cs="楷体" w:hint="eastAsia"/>
                <w:sz w:val="24"/>
                <w:szCs w:val="24"/>
              </w:rPr>
              <w:t>商品经营服务质量管理规范等。</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已识别法律法规及其它要求的适用条款，能与环境因素、危险源向对应。</w:t>
            </w:r>
          </w:p>
          <w:p w:rsidR="0042492B" w:rsidRPr="00D61337" w:rsidRDefault="00CC59B1">
            <w:pPr>
              <w:spacing w:line="360" w:lineRule="auto"/>
              <w:ind w:firstLineChars="200" w:firstLine="480"/>
              <w:rPr>
                <w:rFonts w:ascii="楷体" w:eastAsia="楷体" w:hAnsi="楷体" w:cs="华文楷体"/>
                <w:sz w:val="24"/>
                <w:szCs w:val="24"/>
              </w:rPr>
            </w:pPr>
            <w:r w:rsidRPr="00D61337">
              <w:rPr>
                <w:rFonts w:ascii="楷体" w:eastAsia="楷体" w:hAnsi="楷体" w:cs="楷体" w:hint="eastAsia"/>
                <w:sz w:val="24"/>
                <w:szCs w:val="24"/>
              </w:rPr>
              <w:t>行政部根据需要随时网上获取、识别更新，并通过培训、宣传、会议等形式传达给员工和相关方，各部门如有需要随时到行政部查阅</w:t>
            </w:r>
            <w:r w:rsidRPr="00D61337">
              <w:rPr>
                <w:rFonts w:ascii="楷体" w:eastAsia="楷体" w:hAnsi="楷体" w:cs="华文楷体" w:hint="eastAsia"/>
                <w:sz w:val="24"/>
                <w:szCs w:val="24"/>
              </w:rPr>
              <w:t>。</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lastRenderedPageBreak/>
              <w:t>Y</w:t>
            </w:r>
          </w:p>
        </w:tc>
      </w:tr>
      <w:tr w:rsidR="0042492B">
        <w:trPr>
          <w:trHeight w:val="3487"/>
        </w:trPr>
        <w:tc>
          <w:tcPr>
            <w:tcW w:w="1809" w:type="dxa"/>
            <w:vAlign w:val="center"/>
          </w:tcPr>
          <w:p w:rsidR="0042492B" w:rsidRDefault="00CC59B1">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42492B" w:rsidRDefault="00CC59B1">
            <w:pPr>
              <w:rPr>
                <w:rFonts w:ascii="楷体" w:eastAsia="楷体" w:hAnsi="楷体" w:cs="楷体"/>
                <w:sz w:val="24"/>
                <w:szCs w:val="24"/>
              </w:rPr>
            </w:pPr>
            <w:r>
              <w:rPr>
                <w:rFonts w:ascii="楷体" w:eastAsia="楷体" w:hAnsi="楷体" w:cs="楷体" w:hint="eastAsia"/>
                <w:sz w:val="24"/>
                <w:szCs w:val="24"/>
              </w:rPr>
              <w:t>EO:6.1.4</w:t>
            </w:r>
          </w:p>
        </w:tc>
        <w:tc>
          <w:tcPr>
            <w:tcW w:w="10539" w:type="dxa"/>
            <w:vAlign w:val="center"/>
          </w:tcPr>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制定了《</w:t>
            </w:r>
            <w:r w:rsidRPr="00D61337">
              <w:rPr>
                <w:rFonts w:ascii="楷体" w:eastAsia="楷体" w:hAnsi="楷体" w:cs="楷体" w:hint="eastAsia"/>
                <w:sz w:val="24"/>
                <w:szCs w:val="24"/>
              </w:rPr>
              <w:t>SDHSY</w:t>
            </w:r>
            <w:r w:rsidRPr="00D61337">
              <w:rPr>
                <w:rFonts w:ascii="楷体" w:eastAsia="楷体" w:hAnsi="楷体" w:cs="楷体" w:hint="eastAsia"/>
                <w:sz w:val="24"/>
                <w:szCs w:val="24"/>
              </w:rPr>
              <w:t>-CX24-2021</w:t>
            </w:r>
            <w:r w:rsidRPr="00D61337">
              <w:rPr>
                <w:rFonts w:ascii="楷体" w:eastAsia="楷体" w:hAnsi="楷体" w:cs="楷体" w:hint="eastAsia"/>
                <w:sz w:val="24"/>
                <w:szCs w:val="24"/>
              </w:rPr>
              <w:t>环境安</w:t>
            </w:r>
            <w:r w:rsidRPr="00D61337">
              <w:rPr>
                <w:rFonts w:ascii="楷体" w:eastAsia="楷体" w:hAnsi="楷体" w:cs="华文楷体" w:hint="eastAsia"/>
                <w:sz w:val="24"/>
                <w:szCs w:val="24"/>
              </w:rPr>
              <w:t>全法律法规控制程序</w:t>
            </w:r>
            <w:r w:rsidRPr="00D61337">
              <w:rPr>
                <w:rFonts w:ascii="楷体" w:eastAsia="楷体" w:hAnsi="楷体" w:cs="楷体" w:hint="eastAsia"/>
                <w:sz w:val="24"/>
                <w:szCs w:val="24"/>
              </w:rPr>
              <w:t>》、《</w:t>
            </w:r>
            <w:r w:rsidRPr="00D61337">
              <w:rPr>
                <w:rFonts w:ascii="楷体" w:eastAsia="楷体" w:hAnsi="楷体" w:cs="楷体" w:hint="eastAsia"/>
                <w:sz w:val="24"/>
                <w:szCs w:val="24"/>
              </w:rPr>
              <w:t>SDHSY</w:t>
            </w:r>
            <w:r w:rsidRPr="00D61337">
              <w:rPr>
                <w:rFonts w:ascii="楷体" w:eastAsia="楷体" w:hAnsi="楷体" w:cs="楷体" w:hint="eastAsia"/>
                <w:sz w:val="24"/>
                <w:szCs w:val="24"/>
              </w:rPr>
              <w:t>-CX06-2021</w:t>
            </w:r>
            <w:r w:rsidRPr="00D61337">
              <w:rPr>
                <w:rFonts w:ascii="楷体" w:eastAsia="楷体" w:hAnsi="楷体" w:cs="楷体" w:hint="eastAsia"/>
                <w:sz w:val="24"/>
                <w:szCs w:val="24"/>
              </w:rPr>
              <w:t>合规性评价管理程序》，每年对公司适用的合</w:t>
            </w:r>
            <w:proofErr w:type="gramStart"/>
            <w:r w:rsidRPr="00D61337">
              <w:rPr>
                <w:rFonts w:ascii="楷体" w:eastAsia="楷体" w:hAnsi="楷体" w:cs="楷体" w:hint="eastAsia"/>
                <w:sz w:val="24"/>
                <w:szCs w:val="24"/>
              </w:rPr>
              <w:t>规</w:t>
            </w:r>
            <w:proofErr w:type="gramEnd"/>
            <w:r w:rsidRPr="00D61337">
              <w:rPr>
                <w:rFonts w:ascii="楷体" w:eastAsia="楷体" w:hAnsi="楷体" w:cs="楷体" w:hint="eastAsia"/>
                <w:sz w:val="24"/>
                <w:szCs w:val="24"/>
              </w:rPr>
              <w:t>义务进行识别更新并定期评价、检查。</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t>Y</w:t>
            </w:r>
          </w:p>
        </w:tc>
      </w:tr>
      <w:tr w:rsidR="0042492B">
        <w:trPr>
          <w:trHeight w:val="1243"/>
        </w:trPr>
        <w:tc>
          <w:tcPr>
            <w:tcW w:w="1809" w:type="dxa"/>
            <w:vAlign w:val="center"/>
          </w:tcPr>
          <w:p w:rsidR="0042492B" w:rsidRDefault="00CC59B1">
            <w:pPr>
              <w:spacing w:line="360" w:lineRule="auto"/>
              <w:rPr>
                <w:rFonts w:ascii="楷体" w:eastAsia="楷体" w:hAnsi="楷体" w:cs="Arial"/>
                <w:sz w:val="24"/>
                <w:szCs w:val="24"/>
              </w:rPr>
            </w:pPr>
            <w:r>
              <w:rPr>
                <w:rFonts w:ascii="楷体" w:eastAsia="楷体" w:hAnsi="楷体" w:cs="Arial" w:hint="eastAsia"/>
                <w:sz w:val="24"/>
                <w:szCs w:val="24"/>
              </w:rPr>
              <w:t>运行策划和控制</w:t>
            </w: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pStyle w:val="a5"/>
            </w:pPr>
          </w:p>
          <w:p w:rsidR="0042492B" w:rsidRDefault="0042492B">
            <w:pPr>
              <w:spacing w:line="360" w:lineRule="auto"/>
              <w:rPr>
                <w:rFonts w:ascii="楷体" w:eastAsia="楷体" w:hAnsi="楷体" w:cs="Arial"/>
                <w:sz w:val="24"/>
                <w:szCs w:val="24"/>
              </w:rPr>
            </w:pPr>
          </w:p>
          <w:p w:rsidR="0042492B" w:rsidRDefault="00CC59B1">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rsidR="0042492B" w:rsidRDefault="00CC59B1">
            <w:pPr>
              <w:spacing w:line="360" w:lineRule="auto"/>
              <w:rPr>
                <w:rFonts w:ascii="楷体" w:eastAsia="楷体" w:hAnsi="楷体" w:cs="楷体"/>
                <w:sz w:val="24"/>
                <w:szCs w:val="24"/>
              </w:rPr>
            </w:pPr>
            <w:r>
              <w:rPr>
                <w:rFonts w:ascii="楷体" w:eastAsia="楷体" w:hAnsi="楷体" w:cs="楷体" w:hint="eastAsia"/>
                <w:bCs/>
                <w:sz w:val="24"/>
                <w:szCs w:val="24"/>
              </w:rPr>
              <w:lastRenderedPageBreak/>
              <w:t>EO</w:t>
            </w:r>
            <w:r>
              <w:rPr>
                <w:rFonts w:ascii="楷体" w:eastAsia="楷体" w:hAnsi="楷体" w:cs="Arial" w:hint="eastAsia"/>
                <w:sz w:val="24"/>
                <w:szCs w:val="24"/>
              </w:rPr>
              <w:t>8.1</w:t>
            </w:r>
          </w:p>
          <w:p w:rsidR="0042492B" w:rsidRDefault="0042492B">
            <w:pPr>
              <w:spacing w:line="360" w:lineRule="auto"/>
              <w:rPr>
                <w:rFonts w:ascii="楷体" w:eastAsia="楷体" w:hAnsi="楷体" w:cs="楷体"/>
                <w:sz w:val="24"/>
                <w:szCs w:val="24"/>
              </w:rPr>
            </w:pPr>
          </w:p>
        </w:tc>
        <w:tc>
          <w:tcPr>
            <w:tcW w:w="10539" w:type="dxa"/>
            <w:vAlign w:val="center"/>
          </w:tcPr>
          <w:p w:rsidR="0042492B" w:rsidRPr="00D61337" w:rsidRDefault="00CC59B1">
            <w:pPr>
              <w:spacing w:line="360" w:lineRule="auto"/>
              <w:ind w:firstLineChars="200" w:firstLine="480"/>
              <w:rPr>
                <w:rFonts w:ascii="楷体" w:eastAsia="楷体" w:hAnsi="楷体"/>
                <w:kern w:val="44"/>
                <w:sz w:val="24"/>
              </w:rPr>
            </w:pPr>
            <w:r w:rsidRPr="00D61337">
              <w:rPr>
                <w:rFonts w:ascii="楷体" w:eastAsia="楷体" w:hAnsi="楷体" w:cs="楷体" w:hint="eastAsia"/>
                <w:sz w:val="24"/>
                <w:szCs w:val="24"/>
              </w:rPr>
              <w:t>公司制定并实施了《劳保、消防用品管理办法》、《节约能源资源管理办法》、《消防管理制度》、《节约用水管理标准》、《</w:t>
            </w:r>
            <w:r w:rsidRPr="00D61337">
              <w:rPr>
                <w:rFonts w:ascii="楷体" w:eastAsia="楷体" w:hAnsi="楷体" w:hint="eastAsia"/>
                <w:spacing w:val="4"/>
                <w:sz w:val="24"/>
              </w:rPr>
              <w:t>环境保护责任制</w:t>
            </w:r>
            <w:r w:rsidRPr="00D61337">
              <w:rPr>
                <w:rFonts w:ascii="楷体" w:eastAsia="楷体" w:hAnsi="楷体" w:cs="楷体" w:hint="eastAsia"/>
                <w:sz w:val="24"/>
                <w:szCs w:val="24"/>
              </w:rPr>
              <w:t>》、《</w:t>
            </w:r>
            <w:r w:rsidRPr="00D61337">
              <w:rPr>
                <w:rFonts w:ascii="楷体" w:eastAsia="楷体" w:hAnsi="楷体" w:hint="eastAsia"/>
                <w:kern w:val="44"/>
                <w:sz w:val="24"/>
              </w:rPr>
              <w:t>岗位工作人员任职要求</w:t>
            </w:r>
            <w:r w:rsidRPr="00D61337">
              <w:rPr>
                <w:rFonts w:ascii="楷体" w:eastAsia="楷体" w:hAnsi="楷体" w:cs="楷体" w:hint="eastAsia"/>
                <w:sz w:val="24"/>
                <w:szCs w:val="24"/>
              </w:rPr>
              <w:t>》、《应急预案》等环境与职业健康安全控制程序</w:t>
            </w:r>
            <w:r w:rsidRPr="00D61337">
              <w:rPr>
                <w:rFonts w:ascii="楷体" w:eastAsia="楷体" w:hAnsi="楷体" w:hint="eastAsia"/>
                <w:kern w:val="44"/>
                <w:sz w:val="24"/>
              </w:rPr>
              <w:t>和管理制度。</w:t>
            </w:r>
          </w:p>
          <w:p w:rsidR="0042492B" w:rsidRPr="00D61337" w:rsidRDefault="00CC59B1">
            <w:pPr>
              <w:spacing w:line="360" w:lineRule="auto"/>
              <w:ind w:firstLineChars="200" w:firstLine="480"/>
              <w:rPr>
                <w:rFonts w:ascii="楷体" w:eastAsia="楷体" w:hAnsi="楷体"/>
                <w:kern w:val="44"/>
                <w:sz w:val="24"/>
              </w:rPr>
            </w:pPr>
            <w:r w:rsidRPr="00D61337">
              <w:rPr>
                <w:rFonts w:ascii="楷体" w:eastAsia="楷体" w:hAnsi="楷体" w:hint="eastAsia"/>
                <w:kern w:val="44"/>
                <w:sz w:val="24"/>
              </w:rPr>
              <w:t>企业位于</w:t>
            </w:r>
            <w:bookmarkStart w:id="1" w:name="注册地址"/>
            <w:r w:rsidRPr="00D61337">
              <w:rPr>
                <w:rFonts w:ascii="楷体" w:eastAsia="楷体" w:hAnsi="楷体"/>
                <w:kern w:val="44"/>
                <w:sz w:val="24"/>
              </w:rPr>
              <w:t>山东省菏泽市鄄城县</w:t>
            </w:r>
            <w:proofErr w:type="gramStart"/>
            <w:r w:rsidRPr="00D61337">
              <w:rPr>
                <w:rFonts w:ascii="楷体" w:eastAsia="楷体" w:hAnsi="楷体"/>
                <w:kern w:val="44"/>
                <w:sz w:val="24"/>
              </w:rPr>
              <w:t>鄄</w:t>
            </w:r>
            <w:proofErr w:type="gramEnd"/>
            <w:r w:rsidRPr="00D61337">
              <w:rPr>
                <w:rFonts w:ascii="楷体" w:eastAsia="楷体" w:hAnsi="楷体"/>
                <w:kern w:val="44"/>
                <w:sz w:val="24"/>
              </w:rPr>
              <w:t>十五路与经济街</w:t>
            </w:r>
            <w:proofErr w:type="gramStart"/>
            <w:r w:rsidRPr="00D61337">
              <w:rPr>
                <w:rFonts w:ascii="楷体" w:eastAsia="楷体" w:hAnsi="楷体"/>
                <w:kern w:val="44"/>
                <w:sz w:val="24"/>
              </w:rPr>
              <w:t>交叉路口北</w:t>
            </w:r>
            <w:proofErr w:type="gramEnd"/>
            <w:r w:rsidRPr="00D61337">
              <w:rPr>
                <w:rFonts w:ascii="楷体" w:eastAsia="楷体" w:hAnsi="楷体"/>
                <w:kern w:val="44"/>
                <w:sz w:val="24"/>
              </w:rPr>
              <w:t>100</w:t>
            </w:r>
            <w:r w:rsidRPr="00D61337">
              <w:rPr>
                <w:rFonts w:ascii="楷体" w:eastAsia="楷体" w:hAnsi="楷体"/>
                <w:kern w:val="44"/>
                <w:sz w:val="24"/>
              </w:rPr>
              <w:t>米路西</w:t>
            </w:r>
            <w:r w:rsidRPr="00D61337">
              <w:rPr>
                <w:rFonts w:ascii="楷体" w:eastAsia="楷体" w:hAnsi="楷体"/>
                <w:kern w:val="44"/>
                <w:sz w:val="24"/>
              </w:rPr>
              <w:t>(</w:t>
            </w:r>
            <w:r w:rsidRPr="00D61337">
              <w:rPr>
                <w:rFonts w:ascii="楷体" w:eastAsia="楷体" w:hAnsi="楷体"/>
                <w:kern w:val="44"/>
                <w:sz w:val="24"/>
              </w:rPr>
              <w:t>凤凰开发区</w:t>
            </w:r>
            <w:r w:rsidRPr="00D61337">
              <w:rPr>
                <w:rFonts w:ascii="楷体" w:eastAsia="楷体" w:hAnsi="楷体"/>
                <w:kern w:val="44"/>
                <w:sz w:val="24"/>
              </w:rPr>
              <w:t>)</w:t>
            </w:r>
            <w:bookmarkEnd w:id="1"/>
            <w:r w:rsidRPr="00D61337">
              <w:rPr>
                <w:rFonts w:ascii="楷体" w:eastAsia="楷体" w:hAnsi="楷体" w:hint="eastAsia"/>
                <w:kern w:val="44"/>
                <w:sz w:val="24"/>
              </w:rPr>
              <w:t>，公司四周是其他企业和居民，无敏感区。</w:t>
            </w:r>
          </w:p>
          <w:p w:rsidR="0042492B" w:rsidRPr="00D61337" w:rsidRDefault="00CC59B1">
            <w:pPr>
              <w:spacing w:line="360" w:lineRule="auto"/>
              <w:ind w:firstLineChars="200" w:firstLine="480"/>
              <w:rPr>
                <w:rFonts w:ascii="楷体" w:eastAsia="楷体" w:hAnsi="楷体"/>
                <w:kern w:val="44"/>
                <w:sz w:val="24"/>
              </w:rPr>
            </w:pPr>
            <w:r w:rsidRPr="00D61337">
              <w:rPr>
                <w:rFonts w:ascii="楷体" w:eastAsia="楷体" w:hAnsi="楷体" w:hint="eastAsia"/>
                <w:kern w:val="44"/>
                <w:sz w:val="24"/>
              </w:rPr>
              <w:t>公司销售及办公过程无工业废水排放，生活废水排入市政管道。</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lastRenderedPageBreak/>
              <w:t>公司销售及办公公司基本无废气和噪声排放。</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办公室内垃圾主要包含可回收垃圾、硒鼓、废纸。公司配置了垃圾箱，行政部统一处理。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42492B" w:rsidRPr="00D61337" w:rsidRDefault="00CC59B1">
            <w:pPr>
              <w:pStyle w:val="a5"/>
              <w:spacing w:line="360" w:lineRule="auto"/>
              <w:ind w:firstLineChars="200" w:firstLine="480"/>
              <w:rPr>
                <w:rFonts w:ascii="楷体" w:eastAsia="楷体" w:hAnsi="楷体" w:cs="楷体"/>
                <w:szCs w:val="24"/>
              </w:rPr>
            </w:pPr>
            <w:r w:rsidRPr="00D61337">
              <w:rPr>
                <w:rFonts w:ascii="楷体" w:eastAsia="楷体" w:hAnsi="楷体" w:cs="楷体" w:hint="eastAsia"/>
                <w:szCs w:val="24"/>
              </w:rPr>
              <w:t>查到</w:t>
            </w:r>
            <w:r w:rsidRPr="00D61337">
              <w:rPr>
                <w:rFonts w:ascii="楷体" w:eastAsia="楷体" w:hAnsi="楷体" w:cs="楷体" w:hint="eastAsia"/>
                <w:szCs w:val="24"/>
              </w:rPr>
              <w:t>202</w:t>
            </w:r>
            <w:r w:rsidRPr="00D61337">
              <w:rPr>
                <w:rFonts w:ascii="楷体" w:eastAsia="楷体" w:hAnsi="楷体" w:cs="楷体" w:hint="eastAsia"/>
                <w:szCs w:val="24"/>
              </w:rPr>
              <w:t>2</w:t>
            </w:r>
            <w:r w:rsidRPr="00D61337">
              <w:rPr>
                <w:rFonts w:ascii="楷体" w:eastAsia="楷体" w:hAnsi="楷体" w:cs="楷体" w:hint="eastAsia"/>
                <w:szCs w:val="24"/>
              </w:rPr>
              <w:t>.</w:t>
            </w:r>
            <w:r w:rsidRPr="00D61337">
              <w:rPr>
                <w:rFonts w:ascii="楷体" w:eastAsia="楷体" w:hAnsi="楷体" w:cs="楷体" w:hint="eastAsia"/>
                <w:szCs w:val="24"/>
              </w:rPr>
              <w:t>5</w:t>
            </w:r>
            <w:r w:rsidRPr="00D61337">
              <w:rPr>
                <w:rFonts w:ascii="楷体" w:eastAsia="楷体" w:hAnsi="楷体" w:cs="楷体" w:hint="eastAsia"/>
                <w:szCs w:val="24"/>
              </w:rPr>
              <w:t>.</w:t>
            </w:r>
            <w:r w:rsidRPr="00D61337">
              <w:rPr>
                <w:rFonts w:ascii="楷体" w:eastAsia="楷体" w:hAnsi="楷体" w:cs="楷体" w:hint="eastAsia"/>
                <w:szCs w:val="24"/>
              </w:rPr>
              <w:t>20</w:t>
            </w:r>
            <w:r w:rsidRPr="00D61337">
              <w:rPr>
                <w:rFonts w:ascii="楷体" w:eastAsia="楷体" w:hAnsi="楷体" w:cs="楷体" w:hint="eastAsia"/>
                <w:szCs w:val="24"/>
              </w:rPr>
              <w:t>日的固体废弃物处理记录，</w:t>
            </w:r>
            <w:r w:rsidRPr="00D61337">
              <w:rPr>
                <w:rFonts w:ascii="楷体" w:eastAsia="楷体" w:hAnsi="楷体" w:cs="楷体" w:hint="eastAsia"/>
                <w:szCs w:val="24"/>
              </w:rPr>
              <w:t>赵广印</w:t>
            </w:r>
            <w:r w:rsidRPr="00D61337">
              <w:rPr>
                <w:rFonts w:ascii="楷体" w:eastAsia="楷体" w:hAnsi="楷体" w:cs="楷体" w:hint="eastAsia"/>
                <w:szCs w:val="24"/>
              </w:rPr>
              <w:t>处理了</w:t>
            </w:r>
            <w:r w:rsidRPr="00D61337">
              <w:rPr>
                <w:rFonts w:ascii="楷体" w:eastAsia="楷体" w:hAnsi="楷体" w:cs="楷体" w:hint="eastAsia"/>
                <w:szCs w:val="24"/>
              </w:rPr>
              <w:t>20</w:t>
            </w:r>
            <w:r w:rsidRPr="00D61337">
              <w:rPr>
                <w:rFonts w:ascii="楷体" w:eastAsia="楷体" w:hAnsi="楷体" w:cs="楷体" w:hint="eastAsia"/>
                <w:szCs w:val="24"/>
              </w:rPr>
              <w:t>kg</w:t>
            </w:r>
            <w:r w:rsidRPr="00D61337">
              <w:rPr>
                <w:rFonts w:ascii="楷体" w:eastAsia="楷体" w:hAnsi="楷体" w:cs="楷体" w:hint="eastAsia"/>
                <w:szCs w:val="24"/>
              </w:rPr>
              <w:t>办公</w:t>
            </w:r>
            <w:r w:rsidRPr="00D61337">
              <w:rPr>
                <w:rFonts w:ascii="楷体" w:eastAsia="楷体" w:hAnsi="楷体" w:cs="楷体" w:hint="eastAsia"/>
                <w:szCs w:val="24"/>
              </w:rPr>
              <w:t>固废，处理去向环卫处理。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行政部定期组织环保和安全知识培训，员工具备了基本的环保和职业健康安全防护意识。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为满足环境和职业健康安全体系的运行，公司投入了环保及安全资金，主要是购买垃圾桶、消防、垃圾处理费、劳保用品费、社保等。</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查到“</w:t>
            </w:r>
            <w:r w:rsidRPr="00D61337">
              <w:rPr>
                <w:rFonts w:ascii="楷体" w:eastAsia="楷体" w:hAnsi="楷体" w:cs="楷体" w:hint="eastAsia"/>
                <w:sz w:val="24"/>
                <w:szCs w:val="24"/>
              </w:rPr>
              <w:t>202</w:t>
            </w:r>
            <w:r w:rsidRPr="00D61337">
              <w:rPr>
                <w:rFonts w:ascii="楷体" w:eastAsia="楷体" w:hAnsi="楷体" w:cs="楷体" w:hint="eastAsia"/>
                <w:sz w:val="24"/>
                <w:szCs w:val="24"/>
              </w:rPr>
              <w:t>2</w:t>
            </w:r>
            <w:r w:rsidRPr="00D61337">
              <w:rPr>
                <w:rFonts w:ascii="楷体" w:eastAsia="楷体" w:hAnsi="楷体" w:cs="楷体" w:hint="eastAsia"/>
                <w:sz w:val="24"/>
                <w:szCs w:val="24"/>
              </w:rPr>
              <w:t>年的大概费用”，运行至今支出约</w:t>
            </w:r>
            <w:r w:rsidRPr="00D61337">
              <w:rPr>
                <w:rFonts w:ascii="楷体" w:eastAsia="楷体" w:hAnsi="楷体" w:cs="楷体" w:hint="eastAsia"/>
                <w:sz w:val="24"/>
                <w:szCs w:val="24"/>
              </w:rPr>
              <w:t>29</w:t>
            </w:r>
            <w:r w:rsidRPr="00D61337">
              <w:rPr>
                <w:rFonts w:ascii="楷体" w:eastAsia="楷体" w:hAnsi="楷体" w:cs="楷体" w:hint="eastAsia"/>
                <w:sz w:val="24"/>
                <w:szCs w:val="24"/>
              </w:rPr>
              <w:t>000</w:t>
            </w:r>
            <w:r w:rsidRPr="00D61337">
              <w:rPr>
                <w:rFonts w:ascii="楷体" w:eastAsia="楷体" w:hAnsi="楷体" w:cs="楷体" w:hint="eastAsia"/>
                <w:sz w:val="24"/>
                <w:szCs w:val="24"/>
              </w:rPr>
              <w:t>元。</w:t>
            </w:r>
          </w:p>
          <w:p w:rsidR="0042492B" w:rsidRPr="00D61337" w:rsidRDefault="00CC59B1">
            <w:pPr>
              <w:pStyle w:val="a5"/>
              <w:ind w:firstLineChars="200" w:firstLine="480"/>
              <w:rPr>
                <w:rFonts w:ascii="楷体" w:eastAsia="楷体" w:hAnsi="楷体"/>
              </w:rPr>
            </w:pPr>
            <w:r w:rsidRPr="00D61337">
              <w:rPr>
                <w:rFonts w:ascii="楷体" w:eastAsia="楷体" w:hAnsi="楷体" w:hint="eastAsia"/>
              </w:rPr>
              <w:t>查到</w:t>
            </w:r>
            <w:r w:rsidRPr="00D61337">
              <w:rPr>
                <w:rFonts w:ascii="楷体" w:eastAsia="楷体" w:hAnsi="楷体" w:hint="eastAsia"/>
              </w:rPr>
              <w:t>202</w:t>
            </w:r>
            <w:r w:rsidRPr="00D61337">
              <w:rPr>
                <w:rFonts w:ascii="楷体" w:eastAsia="楷体" w:hAnsi="楷体" w:hint="eastAsia"/>
              </w:rPr>
              <w:t>2</w:t>
            </w:r>
            <w:r w:rsidRPr="00D61337">
              <w:rPr>
                <w:rFonts w:ascii="楷体" w:eastAsia="楷体" w:hAnsi="楷体" w:hint="eastAsia"/>
              </w:rPr>
              <w:t>年</w:t>
            </w:r>
            <w:r w:rsidRPr="00D61337">
              <w:rPr>
                <w:rFonts w:ascii="楷体" w:eastAsia="楷体" w:hAnsi="楷体" w:hint="eastAsia"/>
              </w:rPr>
              <w:t>4</w:t>
            </w:r>
            <w:r w:rsidRPr="00D61337">
              <w:rPr>
                <w:rFonts w:ascii="楷体" w:eastAsia="楷体" w:hAnsi="楷体" w:hint="eastAsia"/>
              </w:rPr>
              <w:t>月份社保交费证明。</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按公司要</w:t>
            </w:r>
            <w:proofErr w:type="gramStart"/>
            <w:r w:rsidRPr="00D61337">
              <w:rPr>
                <w:rFonts w:ascii="楷体" w:eastAsia="楷体" w:hAnsi="楷体" w:cs="楷体" w:hint="eastAsia"/>
                <w:sz w:val="24"/>
                <w:szCs w:val="24"/>
              </w:rPr>
              <w:t>求人走</w:t>
            </w:r>
            <w:proofErr w:type="gramEnd"/>
            <w:r w:rsidRPr="00D61337">
              <w:rPr>
                <w:rFonts w:ascii="楷体" w:eastAsia="楷体" w:hAnsi="楷体" w:cs="楷体" w:hint="eastAsia"/>
                <w:sz w:val="24"/>
                <w:szCs w:val="24"/>
              </w:rPr>
              <w:t>关灯，办公室的电脑要</w:t>
            </w:r>
            <w:proofErr w:type="gramStart"/>
            <w:r w:rsidRPr="00D61337">
              <w:rPr>
                <w:rFonts w:ascii="楷体" w:eastAsia="楷体" w:hAnsi="楷体" w:cs="楷体" w:hint="eastAsia"/>
                <w:sz w:val="24"/>
                <w:szCs w:val="24"/>
              </w:rPr>
              <w:t>求人走</w:t>
            </w:r>
            <w:proofErr w:type="gramEnd"/>
            <w:r w:rsidRPr="00D61337">
              <w:rPr>
                <w:rFonts w:ascii="楷体" w:eastAsia="楷体" w:hAnsi="楷体" w:cs="楷体" w:hint="eastAsia"/>
                <w:sz w:val="24"/>
                <w:szCs w:val="24"/>
              </w:rPr>
              <w:t>后电源切断，办公纸张尽量采取双面打印，定期检查水管跑冒滴漏。</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电气设备及线路发生故障时联系当地电工专业人员来处理，公司人员不得随意操作以防触电，目前尚未发生过。</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要求全体人员上下班开车注意路况，禁止酒后驾驶超速驾驶，车辆必须定期年检。</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行政部内主要是电的使用，电器有漏电保护器，行政部人员经常对电路、电源进行检查，</w:t>
            </w:r>
            <w:proofErr w:type="gramStart"/>
            <w:r w:rsidRPr="00D61337">
              <w:rPr>
                <w:rFonts w:ascii="楷体" w:eastAsia="楷体" w:hAnsi="楷体" w:cs="楷体" w:hint="eastAsia"/>
                <w:sz w:val="24"/>
                <w:szCs w:val="24"/>
              </w:rPr>
              <w:t>没有露电现象</w:t>
            </w:r>
            <w:proofErr w:type="gramEnd"/>
            <w:r w:rsidRPr="00D61337">
              <w:rPr>
                <w:rFonts w:ascii="楷体" w:eastAsia="楷体" w:hAnsi="楷体" w:cs="楷体" w:hint="eastAsia"/>
                <w:sz w:val="24"/>
                <w:szCs w:val="24"/>
              </w:rPr>
              <w:t>发生。</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现场巡视办公区域配备了灭火器，状况正常。</w:t>
            </w:r>
          </w:p>
          <w:p w:rsidR="0042492B" w:rsidRPr="00D61337" w:rsidRDefault="00CC59B1">
            <w:pPr>
              <w:spacing w:line="440" w:lineRule="exact"/>
              <w:ind w:firstLine="420"/>
              <w:rPr>
                <w:rFonts w:ascii="楷体" w:eastAsia="楷体" w:hAnsi="楷体" w:cs="楷体"/>
                <w:sz w:val="24"/>
                <w:szCs w:val="24"/>
              </w:rPr>
            </w:pPr>
            <w:r w:rsidRPr="00D61337">
              <w:rPr>
                <w:rFonts w:ascii="楷体" w:eastAsia="楷体" w:hAnsi="楷体" w:cs="楷体" w:hint="eastAsia"/>
                <w:sz w:val="24"/>
                <w:szCs w:val="24"/>
              </w:rPr>
              <w:lastRenderedPageBreak/>
              <w:t>新冠肺炎疫情期间，每天上班前，对公司每个员工进行体温监测；公司为每位员工佩发“一次性医用防护口罩”，要求全员佩戴；办公区配备有“医用消毒剂”，定时消杀；固定位置摆放“废弃口罩回收垃圾箱”，收集后交当</w:t>
            </w:r>
            <w:r w:rsidRPr="00D61337">
              <w:rPr>
                <w:rFonts w:ascii="楷体" w:eastAsia="楷体" w:hAnsi="楷体" w:cs="楷体" w:hint="eastAsia"/>
                <w:sz w:val="24"/>
                <w:szCs w:val="24"/>
              </w:rPr>
              <w:t>地环卫部门集中处理。</w:t>
            </w:r>
          </w:p>
          <w:p w:rsidR="0042492B" w:rsidRPr="00D61337" w:rsidRDefault="00CC59B1">
            <w:pPr>
              <w:spacing w:line="320" w:lineRule="exact"/>
              <w:ind w:firstLineChars="200" w:firstLine="480"/>
              <w:rPr>
                <w:rFonts w:ascii="楷体" w:eastAsia="楷体" w:hAnsi="楷体" w:cs="楷体"/>
                <w:sz w:val="24"/>
                <w:szCs w:val="24"/>
              </w:rPr>
            </w:pPr>
            <w:r w:rsidRPr="00D61337">
              <w:rPr>
                <w:rFonts w:ascii="楷体" w:eastAsia="楷体" w:hAnsi="楷体" w:cs="华文楷体" w:hint="eastAsia"/>
                <w:sz w:val="24"/>
                <w:szCs w:val="24"/>
              </w:rPr>
              <w:t>部门运行控制基本符合要求。</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lastRenderedPageBreak/>
              <w:t>Y</w:t>
            </w:r>
          </w:p>
        </w:tc>
      </w:tr>
      <w:tr w:rsidR="0042492B">
        <w:trPr>
          <w:trHeight w:val="1810"/>
        </w:trPr>
        <w:tc>
          <w:tcPr>
            <w:tcW w:w="1809" w:type="dxa"/>
            <w:vAlign w:val="center"/>
          </w:tcPr>
          <w:p w:rsidR="0042492B" w:rsidRDefault="00CC59B1">
            <w:pPr>
              <w:rPr>
                <w:rFonts w:ascii="楷体" w:eastAsia="楷体" w:hAnsi="楷体" w:cs="华文楷体"/>
                <w:sz w:val="24"/>
                <w:szCs w:val="24"/>
              </w:rPr>
            </w:pPr>
            <w:r>
              <w:rPr>
                <w:rFonts w:ascii="楷体" w:eastAsia="楷体" w:hAnsi="楷体" w:cs="华文楷体" w:hint="eastAsia"/>
                <w:sz w:val="24"/>
                <w:szCs w:val="24"/>
              </w:rPr>
              <w:lastRenderedPageBreak/>
              <w:t>应急准备和响应</w:t>
            </w:r>
          </w:p>
        </w:tc>
        <w:tc>
          <w:tcPr>
            <w:tcW w:w="1311" w:type="dxa"/>
          </w:tcPr>
          <w:p w:rsidR="0042492B" w:rsidRDefault="00CC59B1">
            <w:pPr>
              <w:spacing w:line="360" w:lineRule="auto"/>
              <w:rPr>
                <w:rFonts w:ascii="楷体" w:eastAsia="楷体" w:hAnsi="楷体" w:cs="华文楷体"/>
                <w:bCs/>
                <w:sz w:val="24"/>
                <w:szCs w:val="24"/>
              </w:rPr>
            </w:pPr>
            <w:r>
              <w:rPr>
                <w:rFonts w:ascii="楷体" w:eastAsia="楷体" w:hAnsi="楷体" w:cs="华文楷体" w:hint="eastAsia"/>
                <w:bCs/>
                <w:sz w:val="24"/>
                <w:szCs w:val="24"/>
              </w:rPr>
              <w:t>EO</w:t>
            </w:r>
            <w:r>
              <w:rPr>
                <w:rFonts w:ascii="楷体" w:eastAsia="楷体" w:hAnsi="楷体" w:cs="华文楷体" w:hint="eastAsia"/>
                <w:bCs/>
                <w:sz w:val="24"/>
                <w:szCs w:val="24"/>
              </w:rPr>
              <w:t>：</w:t>
            </w:r>
            <w:r>
              <w:rPr>
                <w:rFonts w:ascii="楷体" w:eastAsia="楷体" w:hAnsi="楷体" w:cs="华文楷体" w:hint="eastAsia"/>
                <w:sz w:val="24"/>
                <w:szCs w:val="24"/>
              </w:rPr>
              <w:t>8.2</w:t>
            </w:r>
          </w:p>
          <w:p w:rsidR="0042492B" w:rsidRDefault="0042492B">
            <w:pPr>
              <w:spacing w:line="360" w:lineRule="auto"/>
              <w:rPr>
                <w:rFonts w:ascii="楷体" w:eastAsia="楷体" w:hAnsi="楷体" w:cs="华文楷体"/>
                <w:bCs/>
                <w:sz w:val="24"/>
                <w:szCs w:val="24"/>
              </w:rPr>
            </w:pPr>
          </w:p>
          <w:p w:rsidR="0042492B" w:rsidRDefault="0042492B">
            <w:pPr>
              <w:spacing w:line="360" w:lineRule="auto"/>
              <w:rPr>
                <w:rFonts w:ascii="楷体" w:eastAsia="楷体" w:hAnsi="楷体" w:cs="华文楷体"/>
                <w:bCs/>
                <w:sz w:val="24"/>
                <w:szCs w:val="24"/>
              </w:rPr>
            </w:pPr>
          </w:p>
        </w:tc>
        <w:tc>
          <w:tcPr>
            <w:tcW w:w="10539" w:type="dxa"/>
          </w:tcPr>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编制了《</w:t>
            </w:r>
            <w:r>
              <w:rPr>
                <w:rFonts w:ascii="楷体" w:eastAsia="楷体" w:hAnsi="楷体" w:cs="华文楷体" w:hint="eastAsia"/>
                <w:sz w:val="24"/>
                <w:szCs w:val="24"/>
              </w:rPr>
              <w:t>SDHSY</w:t>
            </w:r>
            <w:r>
              <w:rPr>
                <w:rFonts w:ascii="楷体" w:eastAsia="楷体" w:hAnsi="楷体" w:cs="华文楷体" w:hint="eastAsia"/>
                <w:sz w:val="24"/>
                <w:szCs w:val="24"/>
              </w:rPr>
              <w:t>-CX19-2021</w:t>
            </w:r>
            <w:r>
              <w:rPr>
                <w:rFonts w:ascii="楷体" w:eastAsia="楷体" w:hAnsi="楷体" w:cs="华文楷体" w:hint="eastAsia"/>
                <w:sz w:val="24"/>
                <w:szCs w:val="24"/>
              </w:rPr>
              <w:t>应急准备和响应控制程序》、《应急预案》。</w:t>
            </w:r>
          </w:p>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应急设施配置：办公场所配备了消防器材。</w:t>
            </w:r>
          </w:p>
          <w:p w:rsidR="0042492B" w:rsidRDefault="00CC59B1">
            <w:pPr>
              <w:pStyle w:val="a5"/>
              <w:ind w:firstLineChars="200" w:firstLine="480"/>
              <w:rPr>
                <w:rFonts w:ascii="楷体" w:eastAsia="楷体" w:hAnsi="楷体"/>
                <w:bCs/>
              </w:rPr>
            </w:pPr>
            <w:r>
              <w:rPr>
                <w:rFonts w:ascii="楷体" w:eastAsia="楷体" w:hAnsi="楷体" w:cs="华文楷体" w:hint="eastAsia"/>
                <w:szCs w:val="24"/>
              </w:rPr>
              <w:t>查</w:t>
            </w:r>
            <w:r>
              <w:rPr>
                <w:rFonts w:ascii="楷体" w:eastAsia="楷体" w:hAnsi="楷体" w:cs="华文楷体" w:hint="eastAsia"/>
                <w:szCs w:val="24"/>
              </w:rPr>
              <w:t>202</w:t>
            </w:r>
            <w:r>
              <w:rPr>
                <w:rFonts w:ascii="楷体" w:eastAsia="楷体" w:hAnsi="楷体" w:cs="华文楷体" w:hint="eastAsia"/>
                <w:szCs w:val="24"/>
              </w:rPr>
              <w:t>2</w:t>
            </w:r>
            <w:r>
              <w:rPr>
                <w:rFonts w:ascii="楷体" w:eastAsia="楷体" w:hAnsi="楷体" w:cs="华文楷体" w:hint="eastAsia"/>
                <w:szCs w:val="24"/>
              </w:rPr>
              <w:t>.</w:t>
            </w:r>
            <w:r>
              <w:rPr>
                <w:rFonts w:ascii="楷体" w:eastAsia="楷体" w:hAnsi="楷体" w:cs="华文楷体" w:hint="eastAsia"/>
                <w:szCs w:val="24"/>
              </w:rPr>
              <w:t>1</w:t>
            </w:r>
            <w:r>
              <w:rPr>
                <w:rFonts w:ascii="楷体" w:eastAsia="楷体" w:hAnsi="楷体" w:cs="华文楷体" w:hint="eastAsia"/>
                <w:szCs w:val="24"/>
              </w:rPr>
              <w:t>.</w:t>
            </w:r>
            <w:r>
              <w:rPr>
                <w:rFonts w:ascii="楷体" w:eastAsia="楷体" w:hAnsi="楷体" w:cs="华文楷体" w:hint="eastAsia"/>
                <w:szCs w:val="24"/>
              </w:rPr>
              <w:t>1</w:t>
            </w:r>
            <w:r>
              <w:rPr>
                <w:rFonts w:ascii="楷体" w:eastAsia="楷体" w:hAnsi="楷体" w:cs="华文楷体" w:hint="eastAsia"/>
                <w:szCs w:val="24"/>
              </w:rPr>
              <w:t>7</w:t>
            </w:r>
            <w:r>
              <w:rPr>
                <w:rFonts w:ascii="楷体" w:eastAsia="楷体" w:hAnsi="楷体" w:cs="华文楷体" w:hint="eastAsia"/>
                <w:szCs w:val="24"/>
              </w:rPr>
              <w:t>日进行的“消防安全应急预案演练记录”，包括预案名称：消防应急预案；记录了演练过程，演练后进行了总结：</w:t>
            </w:r>
            <w:r>
              <w:rPr>
                <w:rFonts w:ascii="楷体" w:eastAsia="楷体" w:hAnsi="楷体" w:hint="eastAsia"/>
                <w:bCs/>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编制：行政部审核：贾园园批准：</w:t>
            </w:r>
            <w:r>
              <w:rPr>
                <w:rFonts w:ascii="楷体" w:eastAsia="楷体" w:hAnsi="楷体" w:hint="eastAsia"/>
                <w:bCs/>
              </w:rPr>
              <w:t>张丽</w:t>
            </w:r>
            <w:proofErr w:type="gramStart"/>
            <w:r>
              <w:rPr>
                <w:rFonts w:ascii="楷体" w:eastAsia="楷体" w:hAnsi="楷体" w:hint="eastAsia"/>
                <w:bCs/>
              </w:rPr>
              <w:t>丽</w:t>
            </w:r>
            <w:proofErr w:type="gramEnd"/>
            <w:r>
              <w:rPr>
                <w:rFonts w:ascii="楷体" w:eastAsia="楷体" w:hAnsi="楷体" w:hint="eastAsia"/>
                <w:bCs/>
              </w:rPr>
              <w:t>。</w:t>
            </w:r>
          </w:p>
          <w:p w:rsidR="0042492B" w:rsidRDefault="00CC59B1">
            <w:pPr>
              <w:tabs>
                <w:tab w:val="left" w:pos="6597"/>
              </w:tabs>
              <w:spacing w:line="360" w:lineRule="auto"/>
              <w:ind w:firstLineChars="200" w:firstLine="480"/>
              <w:rPr>
                <w:rFonts w:ascii="楷体" w:eastAsia="楷体" w:hAnsi="楷体"/>
                <w:bCs/>
                <w:sz w:val="24"/>
              </w:rPr>
            </w:pPr>
            <w:r>
              <w:rPr>
                <w:rFonts w:ascii="楷体" w:eastAsia="楷体" w:hAnsi="楷体" w:hint="eastAsia"/>
                <w:bCs/>
                <w:sz w:val="24"/>
              </w:rPr>
              <w:t>再查</w:t>
            </w:r>
            <w:r>
              <w:rPr>
                <w:rFonts w:ascii="楷体" w:eastAsia="楷体" w:hAnsi="楷体" w:hint="eastAsia"/>
                <w:bCs/>
                <w:sz w:val="24"/>
              </w:rPr>
              <w:t>202</w:t>
            </w:r>
            <w:r>
              <w:rPr>
                <w:rFonts w:ascii="楷体" w:eastAsia="楷体" w:hAnsi="楷体" w:hint="eastAsia"/>
                <w:bCs/>
                <w:sz w:val="24"/>
              </w:rPr>
              <w:t>2</w:t>
            </w:r>
            <w:r>
              <w:rPr>
                <w:rFonts w:ascii="楷体" w:eastAsia="楷体" w:hAnsi="楷体" w:hint="eastAsia"/>
                <w:bCs/>
                <w:sz w:val="24"/>
              </w:rPr>
              <w:t>.</w:t>
            </w:r>
            <w:r>
              <w:rPr>
                <w:rFonts w:ascii="楷体" w:eastAsia="楷体" w:hAnsi="楷体" w:hint="eastAsia"/>
                <w:bCs/>
                <w:sz w:val="24"/>
              </w:rPr>
              <w:t>3</w:t>
            </w:r>
            <w:r>
              <w:rPr>
                <w:rFonts w:ascii="楷体" w:eastAsia="楷体" w:hAnsi="楷体" w:hint="eastAsia"/>
                <w:bCs/>
                <w:sz w:val="24"/>
              </w:rPr>
              <w:t>.</w:t>
            </w:r>
            <w:r>
              <w:rPr>
                <w:rFonts w:ascii="楷体" w:eastAsia="楷体" w:hAnsi="楷体" w:hint="eastAsia"/>
                <w:bCs/>
                <w:sz w:val="24"/>
              </w:rPr>
              <w:t>1</w:t>
            </w:r>
            <w:r>
              <w:rPr>
                <w:rFonts w:ascii="楷体" w:eastAsia="楷体" w:hAnsi="楷体" w:hint="eastAsia"/>
                <w:bCs/>
                <w:sz w:val="24"/>
              </w:rPr>
              <w:t>日触电事故应急预案演练记录，公司模拟了触电和人身伤害事故的应急处理，演练后对应急</w:t>
            </w:r>
            <w:r>
              <w:rPr>
                <w:rFonts w:ascii="楷体" w:eastAsia="楷体" w:hAnsi="楷体" w:hint="eastAsia"/>
                <w:bCs/>
                <w:sz w:val="24"/>
              </w:rPr>
              <w:t>预案也进行了评价。</w:t>
            </w:r>
          </w:p>
          <w:p w:rsidR="0042492B" w:rsidRDefault="00CC59B1">
            <w:pPr>
              <w:spacing w:line="320" w:lineRule="exact"/>
              <w:ind w:firstLineChars="100" w:firstLine="211"/>
              <w:rPr>
                <w:rFonts w:asciiTheme="minorEastAsia" w:eastAsiaTheme="minorEastAsia" w:hAnsiTheme="minorEastAsia"/>
                <w:b/>
                <w:color w:val="FF0000"/>
              </w:rPr>
            </w:pPr>
            <w:r>
              <w:rPr>
                <w:rFonts w:asciiTheme="minorEastAsia" w:eastAsiaTheme="minorEastAsia" w:hAnsiTheme="minorEastAsia" w:hint="eastAsia"/>
                <w:b/>
                <w:bCs/>
                <w:color w:val="FF0000"/>
                <w:kern w:val="0"/>
                <w:szCs w:val="21"/>
              </w:rPr>
              <w:t xml:space="preserve">  </w:t>
            </w:r>
            <w:r w:rsidR="00342687">
              <w:rPr>
                <w:rFonts w:asciiTheme="minorEastAsia" w:eastAsiaTheme="minorEastAsia" w:hAnsiTheme="minorEastAsia" w:hint="eastAsia"/>
                <w:b/>
                <w:bCs/>
                <w:color w:val="FF0000"/>
                <w:kern w:val="0"/>
                <w:szCs w:val="21"/>
              </w:rPr>
              <w:t>但是</w:t>
            </w:r>
            <w:r>
              <w:rPr>
                <w:rFonts w:asciiTheme="minorEastAsia" w:eastAsiaTheme="minorEastAsia" w:hAnsiTheme="minorEastAsia" w:hint="eastAsia"/>
                <w:b/>
                <w:bCs/>
                <w:color w:val="FF0000"/>
                <w:kern w:val="0"/>
                <w:szCs w:val="21"/>
              </w:rPr>
              <w:t>未提供</w:t>
            </w:r>
            <w:r>
              <w:rPr>
                <w:rFonts w:asciiTheme="minorEastAsia" w:eastAsiaTheme="minorEastAsia" w:hAnsiTheme="minorEastAsia" w:cs="宋体" w:hint="eastAsia"/>
                <w:b/>
                <w:bCs/>
                <w:color w:val="FF0000"/>
                <w:szCs w:val="21"/>
              </w:rPr>
              <w:t>“新型冠状肺炎疫情应急预案”及进行预案演练、</w:t>
            </w:r>
            <w:r>
              <w:rPr>
                <w:rFonts w:asciiTheme="minorEastAsia" w:eastAsiaTheme="minorEastAsia" w:hAnsiTheme="minorEastAsia" w:hint="eastAsia"/>
                <w:b/>
                <w:bCs/>
                <w:color w:val="FF0000"/>
                <w:kern w:val="0"/>
                <w:szCs w:val="21"/>
              </w:rPr>
              <w:t>效果</w:t>
            </w:r>
            <w:r>
              <w:rPr>
                <w:rFonts w:asciiTheme="minorEastAsia" w:eastAsiaTheme="minorEastAsia" w:hAnsiTheme="minorEastAsia" w:cs="宋体" w:hint="eastAsia"/>
                <w:b/>
                <w:bCs/>
                <w:color w:val="FF0000"/>
                <w:szCs w:val="21"/>
              </w:rPr>
              <w:t>评审的证据，不符合应急管理的要求。</w:t>
            </w:r>
          </w:p>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hint="eastAsia"/>
                <w:bCs/>
                <w:sz w:val="24"/>
              </w:rPr>
              <w:t>自体系运行以来尚未发生紧急情况。</w:t>
            </w:r>
          </w:p>
        </w:tc>
        <w:tc>
          <w:tcPr>
            <w:tcW w:w="1050" w:type="dxa"/>
          </w:tcPr>
          <w:p w:rsidR="0042492B" w:rsidRDefault="0042492B">
            <w:pPr>
              <w:spacing w:line="360" w:lineRule="auto"/>
              <w:rPr>
                <w:rFonts w:ascii="楷体" w:eastAsia="楷体" w:hAnsi="楷体"/>
                <w:color w:val="FF0000"/>
                <w:sz w:val="24"/>
                <w:szCs w:val="24"/>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CC59B1">
            <w:pPr>
              <w:pStyle w:val="a5"/>
              <w:rPr>
                <w:rFonts w:ascii="楷体" w:eastAsia="楷体" w:hAnsi="楷体"/>
              </w:rPr>
            </w:pPr>
            <w:r>
              <w:rPr>
                <w:rFonts w:ascii="楷体" w:eastAsia="楷体" w:hAnsi="楷体" w:hint="eastAsia"/>
              </w:rPr>
              <w:t>N</w:t>
            </w:r>
          </w:p>
        </w:tc>
      </w:tr>
      <w:tr w:rsidR="0042492B">
        <w:trPr>
          <w:trHeight w:val="3487"/>
        </w:trPr>
        <w:tc>
          <w:tcPr>
            <w:tcW w:w="1809" w:type="dxa"/>
            <w:vAlign w:val="center"/>
          </w:tcPr>
          <w:p w:rsidR="0042492B" w:rsidRDefault="00CC59B1">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42492B" w:rsidRDefault="00CC59B1">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w:t>
            </w:r>
            <w:r>
              <w:rPr>
                <w:rFonts w:ascii="楷体" w:eastAsia="楷体" w:hAnsi="楷体" w:cs="楷体" w:hint="eastAsia"/>
                <w:sz w:val="24"/>
                <w:szCs w:val="24"/>
              </w:rPr>
              <w:t>：</w:t>
            </w:r>
            <w:r>
              <w:rPr>
                <w:rFonts w:ascii="楷体" w:eastAsia="楷体" w:hAnsi="楷体" w:cs="楷体" w:hint="eastAsia"/>
                <w:sz w:val="24"/>
                <w:szCs w:val="24"/>
              </w:rPr>
              <w:t>9.1.1</w:t>
            </w:r>
          </w:p>
        </w:tc>
        <w:tc>
          <w:tcPr>
            <w:tcW w:w="10539" w:type="dxa"/>
            <w:vAlign w:val="center"/>
          </w:tcPr>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公司编制《</w:t>
            </w:r>
            <w:r w:rsidRPr="00D61337">
              <w:rPr>
                <w:rFonts w:ascii="楷体" w:eastAsia="楷体" w:hAnsi="楷体" w:cs="楷体" w:hint="eastAsia"/>
                <w:sz w:val="24"/>
                <w:szCs w:val="24"/>
              </w:rPr>
              <w:t>SDHSY</w:t>
            </w:r>
            <w:r w:rsidRPr="00D61337">
              <w:rPr>
                <w:rFonts w:ascii="楷体" w:eastAsia="楷体" w:hAnsi="楷体" w:cs="楷体" w:hint="eastAsia"/>
                <w:sz w:val="24"/>
                <w:szCs w:val="24"/>
              </w:rPr>
              <w:t>-CX17-2021</w:t>
            </w:r>
            <w:r w:rsidRPr="00D61337">
              <w:rPr>
                <w:rFonts w:ascii="楷体" w:eastAsia="楷体" w:hAnsi="楷体" w:cs="楷体" w:hint="eastAsia"/>
                <w:sz w:val="24"/>
                <w:szCs w:val="24"/>
              </w:rPr>
              <w:tab/>
            </w:r>
            <w:r w:rsidRPr="00D61337">
              <w:rPr>
                <w:rFonts w:ascii="楷体" w:eastAsia="楷体" w:hAnsi="楷体" w:cs="楷体" w:hint="eastAsia"/>
                <w:sz w:val="24"/>
                <w:szCs w:val="24"/>
              </w:rPr>
              <w:t>监视和测量控制程序》，行政部通过月度巡查考核对各部门进行监控。</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查《质量</w:t>
            </w:r>
            <w:r w:rsidRPr="00D61337">
              <w:rPr>
                <w:rFonts w:ascii="楷体" w:eastAsia="楷体" w:hAnsi="楷体" w:cs="楷体" w:hint="eastAsia"/>
                <w:sz w:val="24"/>
                <w:szCs w:val="24"/>
              </w:rPr>
              <w:t>、</w:t>
            </w:r>
            <w:r w:rsidRPr="00D61337">
              <w:rPr>
                <w:rFonts w:ascii="楷体" w:eastAsia="楷体" w:hAnsi="楷体" w:cs="楷体" w:hint="eastAsia"/>
                <w:sz w:val="24"/>
                <w:szCs w:val="24"/>
              </w:rPr>
              <w:t>环境</w:t>
            </w:r>
            <w:r w:rsidRPr="00D61337">
              <w:rPr>
                <w:rFonts w:ascii="楷体" w:eastAsia="楷体" w:hAnsi="楷体" w:cs="楷体" w:hint="eastAsia"/>
                <w:sz w:val="24"/>
                <w:szCs w:val="24"/>
              </w:rPr>
              <w:t>、</w:t>
            </w:r>
            <w:r w:rsidRPr="00D61337">
              <w:rPr>
                <w:rFonts w:ascii="楷体" w:eastAsia="楷体" w:hAnsi="楷体" w:cs="楷体" w:hint="eastAsia"/>
                <w:sz w:val="24"/>
                <w:szCs w:val="24"/>
              </w:rPr>
              <w:t>职业健康安全目标分解考核表》，</w:t>
            </w:r>
            <w:r w:rsidRPr="00D61337">
              <w:rPr>
                <w:rFonts w:ascii="楷体" w:eastAsia="楷体" w:hAnsi="楷体" w:cs="楷体" w:hint="eastAsia"/>
                <w:sz w:val="24"/>
                <w:szCs w:val="24"/>
              </w:rPr>
              <w:t>202</w:t>
            </w:r>
            <w:r w:rsidRPr="00D61337">
              <w:rPr>
                <w:rFonts w:ascii="楷体" w:eastAsia="楷体" w:hAnsi="楷体" w:cs="楷体" w:hint="eastAsia"/>
                <w:sz w:val="24"/>
                <w:szCs w:val="24"/>
              </w:rPr>
              <w:t>2</w:t>
            </w:r>
            <w:r w:rsidRPr="00D61337">
              <w:rPr>
                <w:rFonts w:ascii="楷体" w:eastAsia="楷体" w:hAnsi="楷体" w:cs="楷体" w:hint="eastAsia"/>
                <w:sz w:val="24"/>
                <w:szCs w:val="24"/>
              </w:rPr>
              <w:t>.7.</w:t>
            </w:r>
            <w:r w:rsidRPr="00D61337">
              <w:rPr>
                <w:rFonts w:ascii="楷体" w:eastAsia="楷体" w:hAnsi="楷体" w:cs="楷体" w:hint="eastAsia"/>
                <w:sz w:val="24"/>
                <w:szCs w:val="24"/>
              </w:rPr>
              <w:t>1</w:t>
            </w:r>
            <w:r w:rsidRPr="00D61337">
              <w:rPr>
                <w:rFonts w:ascii="楷体" w:eastAsia="楷体" w:hAnsi="楷体" w:cs="楷体" w:hint="eastAsia"/>
                <w:sz w:val="24"/>
                <w:szCs w:val="24"/>
              </w:rPr>
              <w:t>日行政部对质量、环境、职业健康安全目标完成情况进行了考核，公司及各部门目标能完成，考核人：贾园园、赵广印。</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提供“环境安全运行检查记录”，每月对各部门进行环境安全事项例行检查，检查项目包括废气排放、固废管理、能源资源消耗、消防安全等。</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抽查</w:t>
            </w:r>
            <w:r w:rsidRPr="00D61337">
              <w:rPr>
                <w:rFonts w:ascii="楷体" w:eastAsia="楷体" w:hAnsi="楷体" w:cs="楷体" w:hint="eastAsia"/>
                <w:sz w:val="24"/>
                <w:szCs w:val="24"/>
              </w:rPr>
              <w:t>20</w:t>
            </w:r>
            <w:r w:rsidRPr="00D61337">
              <w:rPr>
                <w:rFonts w:ascii="楷体" w:eastAsia="楷体" w:hAnsi="楷体" w:cs="楷体" w:hint="eastAsia"/>
                <w:sz w:val="24"/>
                <w:szCs w:val="24"/>
              </w:rPr>
              <w:t>22</w:t>
            </w:r>
            <w:r w:rsidRPr="00D61337">
              <w:rPr>
                <w:rFonts w:ascii="楷体" w:eastAsia="楷体" w:hAnsi="楷体" w:cs="楷体" w:hint="eastAsia"/>
                <w:sz w:val="24"/>
                <w:szCs w:val="24"/>
              </w:rPr>
              <w:t>.</w:t>
            </w:r>
            <w:r w:rsidRPr="00D61337">
              <w:rPr>
                <w:rFonts w:ascii="楷体" w:eastAsia="楷体" w:hAnsi="楷体" w:cs="楷体" w:hint="eastAsia"/>
                <w:sz w:val="24"/>
                <w:szCs w:val="24"/>
              </w:rPr>
              <w:t>5</w:t>
            </w:r>
            <w:r w:rsidRPr="00D61337">
              <w:rPr>
                <w:rFonts w:ascii="楷体" w:eastAsia="楷体" w:hAnsi="楷体" w:cs="楷体" w:hint="eastAsia"/>
                <w:sz w:val="24"/>
                <w:szCs w:val="24"/>
              </w:rPr>
              <w:t>.</w:t>
            </w:r>
            <w:r w:rsidRPr="00D61337">
              <w:rPr>
                <w:rFonts w:ascii="楷体" w:eastAsia="楷体" w:hAnsi="楷体" w:cs="楷体" w:hint="eastAsia"/>
                <w:sz w:val="24"/>
                <w:szCs w:val="24"/>
              </w:rPr>
              <w:t>7</w:t>
            </w:r>
            <w:r w:rsidRPr="00D61337">
              <w:rPr>
                <w:rFonts w:ascii="楷体" w:eastAsia="楷体" w:hAnsi="楷体" w:cs="楷体" w:hint="eastAsia"/>
                <w:sz w:val="24"/>
                <w:szCs w:val="24"/>
              </w:rPr>
              <w:t>日、</w:t>
            </w:r>
            <w:r w:rsidRPr="00D61337">
              <w:rPr>
                <w:rFonts w:ascii="楷体" w:eastAsia="楷体" w:hAnsi="楷体" w:cs="楷体" w:hint="eastAsia"/>
                <w:sz w:val="24"/>
                <w:szCs w:val="24"/>
              </w:rPr>
              <w:t>202</w:t>
            </w:r>
            <w:r w:rsidRPr="00D61337">
              <w:rPr>
                <w:rFonts w:ascii="楷体" w:eastAsia="楷体" w:hAnsi="楷体" w:cs="楷体" w:hint="eastAsia"/>
                <w:sz w:val="24"/>
                <w:szCs w:val="24"/>
              </w:rPr>
              <w:t>2</w:t>
            </w:r>
            <w:r w:rsidRPr="00D61337">
              <w:rPr>
                <w:rFonts w:ascii="楷体" w:eastAsia="楷体" w:hAnsi="楷体" w:cs="楷体" w:hint="eastAsia"/>
                <w:sz w:val="24"/>
                <w:szCs w:val="24"/>
              </w:rPr>
              <w:t>.6.1</w:t>
            </w:r>
            <w:r w:rsidRPr="00D61337">
              <w:rPr>
                <w:rFonts w:ascii="楷体" w:eastAsia="楷体" w:hAnsi="楷体" w:cs="楷体" w:hint="eastAsia"/>
                <w:sz w:val="24"/>
                <w:szCs w:val="24"/>
              </w:rPr>
              <w:t>日、</w:t>
            </w:r>
            <w:r w:rsidRPr="00D61337">
              <w:rPr>
                <w:rFonts w:ascii="楷体" w:eastAsia="楷体" w:hAnsi="楷体" w:cs="楷体" w:hint="eastAsia"/>
                <w:sz w:val="24"/>
                <w:szCs w:val="24"/>
              </w:rPr>
              <w:t>202</w:t>
            </w:r>
            <w:r w:rsidRPr="00D61337">
              <w:rPr>
                <w:rFonts w:ascii="楷体" w:eastAsia="楷体" w:hAnsi="楷体" w:cs="楷体" w:hint="eastAsia"/>
                <w:sz w:val="24"/>
                <w:szCs w:val="24"/>
              </w:rPr>
              <w:t>2</w:t>
            </w:r>
            <w:r w:rsidRPr="00D61337">
              <w:rPr>
                <w:rFonts w:ascii="楷体" w:eastAsia="楷体" w:hAnsi="楷体" w:cs="楷体" w:hint="eastAsia"/>
                <w:sz w:val="24"/>
                <w:szCs w:val="24"/>
              </w:rPr>
              <w:t>.</w:t>
            </w:r>
            <w:r w:rsidRPr="00D61337">
              <w:rPr>
                <w:rFonts w:ascii="楷体" w:eastAsia="楷体" w:hAnsi="楷体" w:cs="楷体" w:hint="eastAsia"/>
                <w:sz w:val="24"/>
                <w:szCs w:val="24"/>
              </w:rPr>
              <w:t>7</w:t>
            </w:r>
            <w:r w:rsidRPr="00D61337">
              <w:rPr>
                <w:rFonts w:ascii="楷体" w:eastAsia="楷体" w:hAnsi="楷体" w:cs="楷体" w:hint="eastAsia"/>
                <w:sz w:val="24"/>
                <w:szCs w:val="24"/>
              </w:rPr>
              <w:t>.</w:t>
            </w:r>
            <w:r w:rsidRPr="00D61337">
              <w:rPr>
                <w:rFonts w:ascii="楷体" w:eastAsia="楷体" w:hAnsi="楷体" w:cs="楷体" w:hint="eastAsia"/>
                <w:sz w:val="24"/>
                <w:szCs w:val="24"/>
              </w:rPr>
              <w:t>9</w:t>
            </w:r>
            <w:r w:rsidRPr="00D61337">
              <w:rPr>
                <w:rFonts w:ascii="楷体" w:eastAsia="楷体" w:hAnsi="楷体" w:cs="楷体" w:hint="eastAsia"/>
                <w:sz w:val="24"/>
                <w:szCs w:val="24"/>
              </w:rPr>
              <w:t>日检查结果正常，检查人：</w:t>
            </w:r>
            <w:r w:rsidRPr="00D61337">
              <w:rPr>
                <w:rFonts w:ascii="楷体" w:eastAsia="楷体" w:hAnsi="楷体" w:cs="楷体" w:hint="eastAsia"/>
                <w:sz w:val="24"/>
                <w:szCs w:val="24"/>
              </w:rPr>
              <w:t>贾园园</w:t>
            </w:r>
            <w:r w:rsidRPr="00D61337">
              <w:rPr>
                <w:rFonts w:ascii="楷体" w:eastAsia="楷体" w:hAnsi="楷体" w:cs="楷体" w:hint="eastAsia"/>
                <w:sz w:val="24"/>
                <w:szCs w:val="24"/>
              </w:rPr>
              <w:t>。</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现场与企业行政部主任</w:t>
            </w:r>
            <w:r w:rsidRPr="00D61337">
              <w:rPr>
                <w:rFonts w:ascii="楷体" w:eastAsia="楷体" w:hAnsi="楷体" w:cs="楷体" w:hint="eastAsia"/>
                <w:sz w:val="24"/>
                <w:szCs w:val="24"/>
              </w:rPr>
              <w:t>赵广印</w:t>
            </w:r>
            <w:r w:rsidRPr="00D61337">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w:t>
            </w:r>
            <w:r w:rsidRPr="00D61337">
              <w:rPr>
                <w:rFonts w:ascii="楷体" w:eastAsia="楷体" w:hAnsi="楷体" w:cs="楷体" w:hint="eastAsia"/>
                <w:sz w:val="24"/>
                <w:szCs w:val="24"/>
              </w:rPr>
              <w:t>赵广印</w:t>
            </w:r>
            <w:r w:rsidRPr="00D61337">
              <w:rPr>
                <w:rFonts w:ascii="楷体" w:eastAsia="楷体" w:hAnsi="楷体" w:cs="楷体" w:hint="eastAsia"/>
                <w:sz w:val="24"/>
                <w:szCs w:val="24"/>
              </w:rPr>
              <w:t>表示今后将逐步建立、健全员工健康档案资料。</w:t>
            </w:r>
          </w:p>
          <w:p w:rsidR="0042492B" w:rsidRPr="00D61337" w:rsidRDefault="00CC59B1">
            <w:pPr>
              <w:widowControl/>
              <w:spacing w:line="360" w:lineRule="auto"/>
              <w:ind w:left="480"/>
              <w:jc w:val="left"/>
              <w:rPr>
                <w:rFonts w:ascii="楷体" w:eastAsia="楷体" w:hAnsi="楷体" w:cs="楷体"/>
                <w:sz w:val="24"/>
                <w:szCs w:val="24"/>
              </w:rPr>
            </w:pPr>
            <w:r w:rsidRPr="00D61337">
              <w:rPr>
                <w:rFonts w:ascii="楷体" w:eastAsia="楷体" w:hAnsi="楷体" w:cs="楷体" w:hint="eastAsia"/>
                <w:sz w:val="24"/>
                <w:szCs w:val="24"/>
              </w:rPr>
              <w:t>交流确认，公司无安全、环境检测设备。</w:t>
            </w:r>
          </w:p>
          <w:p w:rsidR="0042492B" w:rsidRPr="00D61337" w:rsidRDefault="00CC59B1">
            <w:pPr>
              <w:spacing w:line="360" w:lineRule="auto"/>
              <w:ind w:firstLineChars="200" w:firstLine="480"/>
              <w:rPr>
                <w:rFonts w:ascii="楷体" w:eastAsia="楷体" w:hAnsi="楷体" w:cs="楷体"/>
                <w:sz w:val="24"/>
                <w:szCs w:val="24"/>
              </w:rPr>
            </w:pPr>
            <w:proofErr w:type="gramStart"/>
            <w:r w:rsidRPr="00D61337">
              <w:rPr>
                <w:rFonts w:ascii="楷体" w:eastAsia="楷体" w:hAnsi="楷体" w:cs="楷体" w:hint="eastAsia"/>
                <w:sz w:val="24"/>
                <w:szCs w:val="24"/>
              </w:rPr>
              <w:t>经交流</w:t>
            </w:r>
            <w:proofErr w:type="gramEnd"/>
            <w:r w:rsidRPr="00D61337">
              <w:rPr>
                <w:rFonts w:ascii="楷体" w:eastAsia="楷体" w:hAnsi="楷体" w:cs="楷体" w:hint="eastAsia"/>
                <w:sz w:val="24"/>
                <w:szCs w:val="24"/>
              </w:rPr>
              <w:t>确认，公司从事销售活动，员工不涉及职业病产生的根源、不需对作业环境进行监测。</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t>Y</w:t>
            </w:r>
          </w:p>
        </w:tc>
      </w:tr>
      <w:tr w:rsidR="0042492B">
        <w:trPr>
          <w:trHeight w:val="1122"/>
        </w:trPr>
        <w:tc>
          <w:tcPr>
            <w:tcW w:w="1809" w:type="dxa"/>
            <w:vAlign w:val="center"/>
          </w:tcPr>
          <w:p w:rsidR="0042492B" w:rsidRDefault="00CC59B1">
            <w:pPr>
              <w:spacing w:line="360" w:lineRule="auto"/>
              <w:rPr>
                <w:rFonts w:ascii="楷体" w:eastAsia="楷体" w:hAnsi="楷体"/>
                <w:sz w:val="24"/>
                <w:szCs w:val="24"/>
              </w:rPr>
            </w:pPr>
            <w:r>
              <w:rPr>
                <w:rFonts w:ascii="楷体" w:eastAsia="楷体" w:hAnsi="楷体" w:cs="Arial" w:hint="eastAsia"/>
                <w:sz w:val="24"/>
                <w:szCs w:val="24"/>
              </w:rPr>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42492B" w:rsidRDefault="00CC59B1">
            <w:pPr>
              <w:spacing w:line="360" w:lineRule="auto"/>
              <w:rPr>
                <w:rFonts w:ascii="楷体" w:eastAsia="楷体" w:hAnsi="楷体" w:cs="楷体"/>
                <w:sz w:val="24"/>
                <w:szCs w:val="24"/>
              </w:rPr>
            </w:pPr>
            <w:r>
              <w:rPr>
                <w:rFonts w:ascii="楷体" w:eastAsia="楷体" w:hAnsi="楷体" w:cs="楷体" w:hint="eastAsia"/>
                <w:sz w:val="24"/>
                <w:szCs w:val="24"/>
              </w:rPr>
              <w:t xml:space="preserve">EO:9.1.2 </w:t>
            </w:r>
          </w:p>
        </w:tc>
        <w:tc>
          <w:tcPr>
            <w:tcW w:w="10539" w:type="dxa"/>
            <w:vAlign w:val="center"/>
          </w:tcPr>
          <w:p w:rsidR="0042492B" w:rsidRDefault="00CC59B1">
            <w:pPr>
              <w:spacing w:line="360" w:lineRule="auto"/>
              <w:ind w:firstLineChars="200" w:firstLine="480"/>
              <w:rPr>
                <w:rFonts w:ascii="楷体" w:eastAsia="楷体" w:hAnsi="楷体" w:cs="楷体"/>
                <w:sz w:val="24"/>
                <w:szCs w:val="24"/>
              </w:rPr>
            </w:pPr>
            <w:proofErr w:type="gramStart"/>
            <w:r>
              <w:rPr>
                <w:rFonts w:ascii="楷体" w:eastAsia="楷体" w:hAnsi="楷体" w:cs="楷体" w:hint="eastAsia"/>
                <w:sz w:val="24"/>
                <w:szCs w:val="24"/>
              </w:rPr>
              <w:t>查公司</w:t>
            </w:r>
            <w:proofErr w:type="gramEnd"/>
            <w:r>
              <w:rPr>
                <w:rFonts w:ascii="楷体" w:eastAsia="楷体" w:hAnsi="楷体" w:cs="楷体" w:hint="eastAsia"/>
                <w:sz w:val="24"/>
                <w:szCs w:val="24"/>
              </w:rPr>
              <w:t>制定了《</w:t>
            </w:r>
            <w:r>
              <w:rPr>
                <w:rFonts w:ascii="楷体" w:eastAsia="楷体" w:hAnsi="楷体" w:cs="楷体" w:hint="eastAsia"/>
                <w:sz w:val="24"/>
                <w:szCs w:val="24"/>
              </w:rPr>
              <w:t>SDHSY</w:t>
            </w:r>
            <w:r>
              <w:rPr>
                <w:rFonts w:ascii="楷体" w:eastAsia="楷体" w:hAnsi="楷体" w:cs="楷体" w:hint="eastAsia"/>
                <w:sz w:val="24"/>
                <w:szCs w:val="24"/>
              </w:rPr>
              <w:t>-CX06-2021</w:t>
            </w:r>
            <w:r>
              <w:rPr>
                <w:rFonts w:ascii="楷体" w:eastAsia="楷体" w:hAnsi="楷体" w:cs="楷体" w:hint="eastAsia"/>
                <w:sz w:val="24"/>
                <w:szCs w:val="24"/>
              </w:rPr>
              <w:t>合规性评价管理程序》，对合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性评价方法要求进行了规定。</w:t>
            </w:r>
          </w:p>
          <w:p w:rsidR="0042492B" w:rsidRDefault="00CC59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年度合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性评价综述”、“合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性评价报告”，经对公司适用的环境和职业健康安全法律、法规条款，标准，贯彻措施等进行了评价，全部符合要求。评价人：贾园园、黄梦园、赵广印、张丽丽等，日期</w:t>
            </w:r>
            <w:r>
              <w:rPr>
                <w:rFonts w:ascii="楷体" w:eastAsia="楷体" w:hAnsi="楷体" w:cs="楷体" w:hint="eastAsia"/>
                <w:sz w:val="24"/>
                <w:szCs w:val="24"/>
              </w:rPr>
              <w:t>：</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3</w:t>
            </w:r>
            <w:r>
              <w:rPr>
                <w:rFonts w:ascii="楷体" w:eastAsia="楷体" w:hAnsi="楷体" w:cs="楷体" w:hint="eastAsia"/>
                <w:sz w:val="24"/>
                <w:szCs w:val="24"/>
              </w:rPr>
              <w:t>月</w:t>
            </w:r>
            <w:r>
              <w:rPr>
                <w:rFonts w:ascii="楷体" w:eastAsia="楷体" w:hAnsi="楷体" w:cs="楷体" w:hint="eastAsia"/>
                <w:sz w:val="24"/>
                <w:szCs w:val="24"/>
              </w:rPr>
              <w:t>12</w:t>
            </w:r>
            <w:r>
              <w:rPr>
                <w:rFonts w:ascii="楷体" w:eastAsia="楷体" w:hAnsi="楷体" w:cs="楷体" w:hint="eastAsia"/>
                <w:sz w:val="24"/>
                <w:szCs w:val="24"/>
              </w:rPr>
              <w:t>日。</w:t>
            </w:r>
          </w:p>
          <w:p w:rsidR="0042492B" w:rsidRDefault="00CC59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经交流，公司相关法律法规在公司得到了较好的贯彻，没有出现违反标准和法律法规的规定。</w:t>
            </w:r>
          </w:p>
        </w:tc>
        <w:tc>
          <w:tcPr>
            <w:tcW w:w="1050" w:type="dxa"/>
            <w:vAlign w:val="center"/>
          </w:tcPr>
          <w:p w:rsidR="0042492B" w:rsidRDefault="00CC59B1">
            <w:pPr>
              <w:spacing w:line="400" w:lineRule="exact"/>
              <w:jc w:val="center"/>
              <w:rPr>
                <w:rFonts w:ascii="楷体" w:eastAsia="楷体" w:hAnsi="楷体" w:cs="楷体"/>
                <w:sz w:val="24"/>
                <w:szCs w:val="24"/>
              </w:rPr>
            </w:pPr>
            <w:r>
              <w:rPr>
                <w:rFonts w:ascii="楷体" w:eastAsia="楷体" w:hAnsi="楷体" w:cs="楷体" w:hint="eastAsia"/>
                <w:sz w:val="24"/>
                <w:szCs w:val="24"/>
              </w:rPr>
              <w:t>符合</w:t>
            </w:r>
          </w:p>
        </w:tc>
      </w:tr>
    </w:tbl>
    <w:p w:rsidR="0042492B" w:rsidRDefault="00CC59B1">
      <w:pPr>
        <w:pStyle w:val="a9"/>
        <w:rPr>
          <w:rFonts w:ascii="楷体" w:eastAsia="楷体" w:hAnsi="楷体" w:cs="宋体"/>
          <w:sz w:val="24"/>
          <w:szCs w:val="24"/>
        </w:rPr>
      </w:pPr>
      <w:r>
        <w:rPr>
          <w:rFonts w:ascii="楷体" w:eastAsia="楷体" w:hAnsi="楷体" w:cs="宋体" w:hint="eastAsia"/>
          <w:sz w:val="24"/>
          <w:szCs w:val="24"/>
        </w:rPr>
        <w:t>说明：不符合标注</w:t>
      </w:r>
      <w:r>
        <w:rPr>
          <w:rFonts w:ascii="楷体" w:eastAsia="楷体" w:hAnsi="楷体" w:cs="宋体" w:hint="eastAsia"/>
          <w:sz w:val="24"/>
          <w:szCs w:val="24"/>
        </w:rPr>
        <w:t>N</w:t>
      </w:r>
    </w:p>
    <w:p w:rsidR="0042492B" w:rsidRDefault="0042492B">
      <w:pPr>
        <w:pStyle w:val="a9"/>
        <w:rPr>
          <w:rFonts w:ascii="楷体" w:eastAsia="楷体" w:hAnsi="楷体"/>
          <w:color w:val="FF0000"/>
        </w:rPr>
      </w:pPr>
    </w:p>
    <w:sectPr w:rsidR="0042492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B1" w:rsidRDefault="00CC59B1">
      <w:r>
        <w:separator/>
      </w:r>
    </w:p>
  </w:endnote>
  <w:endnote w:type="continuationSeparator" w:id="0">
    <w:p w:rsidR="00CC59B1" w:rsidRDefault="00CC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2492B" w:rsidRDefault="00CC59B1">
            <w:pPr>
              <w:pStyle w:val="a9"/>
              <w:jc w:val="center"/>
            </w:pPr>
            <w:r>
              <w:rPr>
                <w:b/>
                <w:sz w:val="24"/>
                <w:szCs w:val="24"/>
              </w:rPr>
              <w:fldChar w:fldCharType="begin"/>
            </w:r>
            <w:r>
              <w:rPr>
                <w:b/>
              </w:rPr>
              <w:instrText>PAGE</w:instrText>
            </w:r>
            <w:r>
              <w:rPr>
                <w:b/>
                <w:sz w:val="24"/>
                <w:szCs w:val="24"/>
              </w:rPr>
              <w:fldChar w:fldCharType="separate"/>
            </w:r>
            <w:r w:rsidR="00D61337">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61337">
              <w:rPr>
                <w:b/>
                <w:noProof/>
              </w:rPr>
              <w:t>7</w:t>
            </w:r>
            <w:r>
              <w:rPr>
                <w:b/>
                <w:sz w:val="24"/>
                <w:szCs w:val="24"/>
              </w:rPr>
              <w:fldChar w:fldCharType="end"/>
            </w:r>
          </w:p>
        </w:sdtContent>
      </w:sdt>
    </w:sdtContent>
  </w:sdt>
  <w:p w:rsidR="0042492B" w:rsidRDefault="004249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B1" w:rsidRDefault="00CC59B1">
      <w:r>
        <w:separator/>
      </w:r>
    </w:p>
  </w:footnote>
  <w:footnote w:type="continuationSeparator" w:id="0">
    <w:p w:rsidR="00CC59B1" w:rsidRDefault="00CC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2B" w:rsidRDefault="00CC59B1">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-127635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492B" w:rsidRDefault="00CC59B1">
    <w:pPr>
      <w:pStyle w:val="aa"/>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2492B" w:rsidRDefault="00CC59B1">
                <w:pPr>
                  <w:rPr>
                    <w:sz w:val="18"/>
                    <w:szCs w:val="18"/>
                  </w:rPr>
                </w:pPr>
                <w:r>
                  <w:rPr>
                    <w:rFonts w:hint="eastAsia"/>
                    <w:sz w:val="18"/>
                    <w:szCs w:val="18"/>
                  </w:rPr>
                  <w:t>ISC-B-II-12(05</w:t>
                </w:r>
                <w:r>
                  <w:rPr>
                    <w:rFonts w:hint="eastAsia"/>
                    <w:sz w:val="18"/>
                    <w:szCs w:val="18"/>
                  </w:rPr>
                  <w:t>版）</w:t>
                </w:r>
              </w:p>
              <w:p w:rsidR="0042492B" w:rsidRDefault="0042492B"/>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2492B" w:rsidRDefault="0042492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DAD"/>
    <w:rsid w:val="00001E37"/>
    <w:rsid w:val="00010CA3"/>
    <w:rsid w:val="000204BD"/>
    <w:rsid w:val="00020734"/>
    <w:rsid w:val="00022AE8"/>
    <w:rsid w:val="000237F6"/>
    <w:rsid w:val="00025004"/>
    <w:rsid w:val="000312CE"/>
    <w:rsid w:val="00031D66"/>
    <w:rsid w:val="00032483"/>
    <w:rsid w:val="00033289"/>
    <w:rsid w:val="0003373A"/>
    <w:rsid w:val="00036056"/>
    <w:rsid w:val="00037717"/>
    <w:rsid w:val="000478B3"/>
    <w:rsid w:val="00053650"/>
    <w:rsid w:val="00056D24"/>
    <w:rsid w:val="000623A0"/>
    <w:rsid w:val="0006355C"/>
    <w:rsid w:val="000667BB"/>
    <w:rsid w:val="0007360C"/>
    <w:rsid w:val="00082DA4"/>
    <w:rsid w:val="0008302C"/>
    <w:rsid w:val="00084136"/>
    <w:rsid w:val="00085CB7"/>
    <w:rsid w:val="00092324"/>
    <w:rsid w:val="00093389"/>
    <w:rsid w:val="000934A3"/>
    <w:rsid w:val="000954A0"/>
    <w:rsid w:val="000A22BB"/>
    <w:rsid w:val="000B7F79"/>
    <w:rsid w:val="000C14C4"/>
    <w:rsid w:val="000C520C"/>
    <w:rsid w:val="000C646D"/>
    <w:rsid w:val="000C6DD5"/>
    <w:rsid w:val="000D0632"/>
    <w:rsid w:val="000D1A9B"/>
    <w:rsid w:val="000E1ED6"/>
    <w:rsid w:val="000E59F3"/>
    <w:rsid w:val="000F6037"/>
    <w:rsid w:val="00101D43"/>
    <w:rsid w:val="001128B1"/>
    <w:rsid w:val="001139C6"/>
    <w:rsid w:val="001141E9"/>
    <w:rsid w:val="001209FF"/>
    <w:rsid w:val="0013362E"/>
    <w:rsid w:val="00147713"/>
    <w:rsid w:val="00152D7C"/>
    <w:rsid w:val="001531D2"/>
    <w:rsid w:val="0016634A"/>
    <w:rsid w:val="00184136"/>
    <w:rsid w:val="00191322"/>
    <w:rsid w:val="0019287B"/>
    <w:rsid w:val="00197BA0"/>
    <w:rsid w:val="001A254C"/>
    <w:rsid w:val="001A2D7F"/>
    <w:rsid w:val="001A7116"/>
    <w:rsid w:val="001B289F"/>
    <w:rsid w:val="001B2D63"/>
    <w:rsid w:val="001B387B"/>
    <w:rsid w:val="001B3D1B"/>
    <w:rsid w:val="001C5D0F"/>
    <w:rsid w:val="001D3312"/>
    <w:rsid w:val="001D742A"/>
    <w:rsid w:val="001E5B46"/>
    <w:rsid w:val="001E6B6E"/>
    <w:rsid w:val="001F1985"/>
    <w:rsid w:val="001F75AF"/>
    <w:rsid w:val="00200209"/>
    <w:rsid w:val="0021308D"/>
    <w:rsid w:val="0021604A"/>
    <w:rsid w:val="00226F2A"/>
    <w:rsid w:val="00232AB1"/>
    <w:rsid w:val="00236E24"/>
    <w:rsid w:val="002458E8"/>
    <w:rsid w:val="00254A1A"/>
    <w:rsid w:val="00257733"/>
    <w:rsid w:val="00261459"/>
    <w:rsid w:val="002A01D4"/>
    <w:rsid w:val="002B354C"/>
    <w:rsid w:val="002B501D"/>
    <w:rsid w:val="002C3037"/>
    <w:rsid w:val="002C4ECB"/>
    <w:rsid w:val="002C55E9"/>
    <w:rsid w:val="002D716B"/>
    <w:rsid w:val="002E0AB1"/>
    <w:rsid w:val="002E3826"/>
    <w:rsid w:val="002E7829"/>
    <w:rsid w:val="002F4962"/>
    <w:rsid w:val="00300C2B"/>
    <w:rsid w:val="00300F62"/>
    <w:rsid w:val="00301F7C"/>
    <w:rsid w:val="00305A8B"/>
    <w:rsid w:val="0030626C"/>
    <w:rsid w:val="00312F46"/>
    <w:rsid w:val="00316986"/>
    <w:rsid w:val="003259C4"/>
    <w:rsid w:val="00330079"/>
    <w:rsid w:val="00330F54"/>
    <w:rsid w:val="00334142"/>
    <w:rsid w:val="00334358"/>
    <w:rsid w:val="00337922"/>
    <w:rsid w:val="00340867"/>
    <w:rsid w:val="003425CB"/>
    <w:rsid w:val="00342687"/>
    <w:rsid w:val="003428E7"/>
    <w:rsid w:val="00350A46"/>
    <w:rsid w:val="0035772B"/>
    <w:rsid w:val="00361FE0"/>
    <w:rsid w:val="00362980"/>
    <w:rsid w:val="00376768"/>
    <w:rsid w:val="00380837"/>
    <w:rsid w:val="003A049B"/>
    <w:rsid w:val="003A085E"/>
    <w:rsid w:val="003A198A"/>
    <w:rsid w:val="003B00C0"/>
    <w:rsid w:val="003B01A3"/>
    <w:rsid w:val="003B4BDA"/>
    <w:rsid w:val="003C167E"/>
    <w:rsid w:val="003C401C"/>
    <w:rsid w:val="003C40D0"/>
    <w:rsid w:val="003D050A"/>
    <w:rsid w:val="003D31EA"/>
    <w:rsid w:val="003D55CD"/>
    <w:rsid w:val="003F2D46"/>
    <w:rsid w:val="003F7825"/>
    <w:rsid w:val="00410914"/>
    <w:rsid w:val="004245EF"/>
    <w:rsid w:val="0042492B"/>
    <w:rsid w:val="00425A50"/>
    <w:rsid w:val="0042637A"/>
    <w:rsid w:val="004310FD"/>
    <w:rsid w:val="00433551"/>
    <w:rsid w:val="00436693"/>
    <w:rsid w:val="00436831"/>
    <w:rsid w:val="00462C9D"/>
    <w:rsid w:val="004706CA"/>
    <w:rsid w:val="00475F73"/>
    <w:rsid w:val="00485F68"/>
    <w:rsid w:val="00486213"/>
    <w:rsid w:val="00492D79"/>
    <w:rsid w:val="004A38DD"/>
    <w:rsid w:val="004A5DBE"/>
    <w:rsid w:val="004B09EF"/>
    <w:rsid w:val="004B1A92"/>
    <w:rsid w:val="004B562F"/>
    <w:rsid w:val="004C094F"/>
    <w:rsid w:val="004C0B64"/>
    <w:rsid w:val="004C2605"/>
    <w:rsid w:val="004C4BFB"/>
    <w:rsid w:val="004C5009"/>
    <w:rsid w:val="004C68A1"/>
    <w:rsid w:val="004D067E"/>
    <w:rsid w:val="004F0252"/>
    <w:rsid w:val="004F3FCD"/>
    <w:rsid w:val="004F4F4E"/>
    <w:rsid w:val="004F5E89"/>
    <w:rsid w:val="0050069D"/>
    <w:rsid w:val="00501C7B"/>
    <w:rsid w:val="005045E0"/>
    <w:rsid w:val="005131BE"/>
    <w:rsid w:val="00513AAF"/>
    <w:rsid w:val="0051522F"/>
    <w:rsid w:val="00515BB2"/>
    <w:rsid w:val="0051644A"/>
    <w:rsid w:val="0051669B"/>
    <w:rsid w:val="005205B9"/>
    <w:rsid w:val="00524320"/>
    <w:rsid w:val="005272B8"/>
    <w:rsid w:val="00536930"/>
    <w:rsid w:val="00545695"/>
    <w:rsid w:val="0054784C"/>
    <w:rsid w:val="005524D9"/>
    <w:rsid w:val="00561E33"/>
    <w:rsid w:val="00564E53"/>
    <w:rsid w:val="00567301"/>
    <w:rsid w:val="00570B50"/>
    <w:rsid w:val="0057311D"/>
    <w:rsid w:val="00575560"/>
    <w:rsid w:val="00576181"/>
    <w:rsid w:val="00576A41"/>
    <w:rsid w:val="00584B7D"/>
    <w:rsid w:val="00595F7A"/>
    <w:rsid w:val="005A266F"/>
    <w:rsid w:val="005A3E5C"/>
    <w:rsid w:val="005B15E3"/>
    <w:rsid w:val="005B6B87"/>
    <w:rsid w:val="005B6FBA"/>
    <w:rsid w:val="005C423B"/>
    <w:rsid w:val="005C5710"/>
    <w:rsid w:val="005D1A4B"/>
    <w:rsid w:val="005E03DC"/>
    <w:rsid w:val="005E0A35"/>
    <w:rsid w:val="005E6656"/>
    <w:rsid w:val="005E71D2"/>
    <w:rsid w:val="005F1566"/>
    <w:rsid w:val="005F4A2B"/>
    <w:rsid w:val="005F539B"/>
    <w:rsid w:val="00604130"/>
    <w:rsid w:val="006045A7"/>
    <w:rsid w:val="00611409"/>
    <w:rsid w:val="00613D4C"/>
    <w:rsid w:val="00614964"/>
    <w:rsid w:val="00636EE2"/>
    <w:rsid w:val="00640C8E"/>
    <w:rsid w:val="00644FE2"/>
    <w:rsid w:val="00654159"/>
    <w:rsid w:val="00655B86"/>
    <w:rsid w:val="00657510"/>
    <w:rsid w:val="00661E7F"/>
    <w:rsid w:val="00664263"/>
    <w:rsid w:val="006674BD"/>
    <w:rsid w:val="00673B5B"/>
    <w:rsid w:val="0067640C"/>
    <w:rsid w:val="0068773B"/>
    <w:rsid w:val="006928D1"/>
    <w:rsid w:val="006936B1"/>
    <w:rsid w:val="006A1D0A"/>
    <w:rsid w:val="006A2473"/>
    <w:rsid w:val="006A35A5"/>
    <w:rsid w:val="006C70FD"/>
    <w:rsid w:val="006D0459"/>
    <w:rsid w:val="006D44BF"/>
    <w:rsid w:val="006D4856"/>
    <w:rsid w:val="006E408B"/>
    <w:rsid w:val="006E678B"/>
    <w:rsid w:val="00702221"/>
    <w:rsid w:val="0070257C"/>
    <w:rsid w:val="00705D9A"/>
    <w:rsid w:val="0071303F"/>
    <w:rsid w:val="00713A5A"/>
    <w:rsid w:val="007173B7"/>
    <w:rsid w:val="00742E54"/>
    <w:rsid w:val="0074573E"/>
    <w:rsid w:val="00746A90"/>
    <w:rsid w:val="00751363"/>
    <w:rsid w:val="00753F88"/>
    <w:rsid w:val="00757BAE"/>
    <w:rsid w:val="00764208"/>
    <w:rsid w:val="00765CAB"/>
    <w:rsid w:val="007742A2"/>
    <w:rsid w:val="00774A0E"/>
    <w:rsid w:val="007757F3"/>
    <w:rsid w:val="0077650F"/>
    <w:rsid w:val="00777153"/>
    <w:rsid w:val="0078463E"/>
    <w:rsid w:val="007853C9"/>
    <w:rsid w:val="00791ECE"/>
    <w:rsid w:val="007965BD"/>
    <w:rsid w:val="007A2C11"/>
    <w:rsid w:val="007A4AA5"/>
    <w:rsid w:val="007C64C6"/>
    <w:rsid w:val="007D4961"/>
    <w:rsid w:val="007D7953"/>
    <w:rsid w:val="007E14B3"/>
    <w:rsid w:val="007E3722"/>
    <w:rsid w:val="007E450D"/>
    <w:rsid w:val="007E6AEB"/>
    <w:rsid w:val="007F6D43"/>
    <w:rsid w:val="00800460"/>
    <w:rsid w:val="008034F1"/>
    <w:rsid w:val="00805394"/>
    <w:rsid w:val="008201C5"/>
    <w:rsid w:val="00821892"/>
    <w:rsid w:val="00824360"/>
    <w:rsid w:val="0082653C"/>
    <w:rsid w:val="00830B1E"/>
    <w:rsid w:val="0083186B"/>
    <w:rsid w:val="00852760"/>
    <w:rsid w:val="008548F2"/>
    <w:rsid w:val="0087291F"/>
    <w:rsid w:val="0088298C"/>
    <w:rsid w:val="0088342B"/>
    <w:rsid w:val="008860A1"/>
    <w:rsid w:val="008868FF"/>
    <w:rsid w:val="00896F02"/>
    <w:rsid w:val="008973EE"/>
    <w:rsid w:val="008A327C"/>
    <w:rsid w:val="008B0FBB"/>
    <w:rsid w:val="008C54C9"/>
    <w:rsid w:val="008F3293"/>
    <w:rsid w:val="00901044"/>
    <w:rsid w:val="00902422"/>
    <w:rsid w:val="00905124"/>
    <w:rsid w:val="009126FA"/>
    <w:rsid w:val="00914EF5"/>
    <w:rsid w:val="00920DF5"/>
    <w:rsid w:val="0092163D"/>
    <w:rsid w:val="009315EA"/>
    <w:rsid w:val="00931B80"/>
    <w:rsid w:val="00941436"/>
    <w:rsid w:val="009422FC"/>
    <w:rsid w:val="00943833"/>
    <w:rsid w:val="00945959"/>
    <w:rsid w:val="009556B6"/>
    <w:rsid w:val="00963655"/>
    <w:rsid w:val="00971600"/>
    <w:rsid w:val="00974F7D"/>
    <w:rsid w:val="00981AEB"/>
    <w:rsid w:val="00984430"/>
    <w:rsid w:val="009848AC"/>
    <w:rsid w:val="009909D7"/>
    <w:rsid w:val="009973B4"/>
    <w:rsid w:val="009A2DE9"/>
    <w:rsid w:val="009A6C25"/>
    <w:rsid w:val="009B7FA9"/>
    <w:rsid w:val="009C28C1"/>
    <w:rsid w:val="009C4EF9"/>
    <w:rsid w:val="009C7A6A"/>
    <w:rsid w:val="009D2575"/>
    <w:rsid w:val="009F2AE2"/>
    <w:rsid w:val="009F5970"/>
    <w:rsid w:val="009F7EED"/>
    <w:rsid w:val="009F7F03"/>
    <w:rsid w:val="00A04856"/>
    <w:rsid w:val="00A34FB9"/>
    <w:rsid w:val="00A513C4"/>
    <w:rsid w:val="00A5544B"/>
    <w:rsid w:val="00A62A7C"/>
    <w:rsid w:val="00A6388E"/>
    <w:rsid w:val="00A641A7"/>
    <w:rsid w:val="00A70DDE"/>
    <w:rsid w:val="00A7146D"/>
    <w:rsid w:val="00A719FE"/>
    <w:rsid w:val="00A849DB"/>
    <w:rsid w:val="00A85975"/>
    <w:rsid w:val="00A87CAE"/>
    <w:rsid w:val="00A916AE"/>
    <w:rsid w:val="00A961DC"/>
    <w:rsid w:val="00A96371"/>
    <w:rsid w:val="00AA2AC8"/>
    <w:rsid w:val="00AA3677"/>
    <w:rsid w:val="00AA7731"/>
    <w:rsid w:val="00AB061F"/>
    <w:rsid w:val="00AB216E"/>
    <w:rsid w:val="00AB53CE"/>
    <w:rsid w:val="00AB56CE"/>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442DA"/>
    <w:rsid w:val="00B52CF1"/>
    <w:rsid w:val="00B61965"/>
    <w:rsid w:val="00B67747"/>
    <w:rsid w:val="00B71EC7"/>
    <w:rsid w:val="00B74E93"/>
    <w:rsid w:val="00B75E85"/>
    <w:rsid w:val="00B85C2B"/>
    <w:rsid w:val="00B92F44"/>
    <w:rsid w:val="00B93C20"/>
    <w:rsid w:val="00B95A21"/>
    <w:rsid w:val="00BA4EC7"/>
    <w:rsid w:val="00BB7930"/>
    <w:rsid w:val="00BC0C59"/>
    <w:rsid w:val="00BC63FD"/>
    <w:rsid w:val="00BC7F68"/>
    <w:rsid w:val="00BD336E"/>
    <w:rsid w:val="00BD7A4A"/>
    <w:rsid w:val="00BF2848"/>
    <w:rsid w:val="00BF2EC4"/>
    <w:rsid w:val="00BF361F"/>
    <w:rsid w:val="00BF4DD3"/>
    <w:rsid w:val="00BF597E"/>
    <w:rsid w:val="00C001CD"/>
    <w:rsid w:val="00C05173"/>
    <w:rsid w:val="00C11A6C"/>
    <w:rsid w:val="00C126E6"/>
    <w:rsid w:val="00C1716F"/>
    <w:rsid w:val="00C25449"/>
    <w:rsid w:val="00C31F42"/>
    <w:rsid w:val="00C32191"/>
    <w:rsid w:val="00C324AD"/>
    <w:rsid w:val="00C36F0D"/>
    <w:rsid w:val="00C37024"/>
    <w:rsid w:val="00C447B9"/>
    <w:rsid w:val="00C51A36"/>
    <w:rsid w:val="00C55228"/>
    <w:rsid w:val="00C57501"/>
    <w:rsid w:val="00C7150D"/>
    <w:rsid w:val="00C73CBB"/>
    <w:rsid w:val="00C77A7D"/>
    <w:rsid w:val="00C811B1"/>
    <w:rsid w:val="00C93F5E"/>
    <w:rsid w:val="00C968BC"/>
    <w:rsid w:val="00CC0B3C"/>
    <w:rsid w:val="00CC59B1"/>
    <w:rsid w:val="00CC7DDE"/>
    <w:rsid w:val="00CD4C08"/>
    <w:rsid w:val="00CD6C9C"/>
    <w:rsid w:val="00CE315A"/>
    <w:rsid w:val="00CE4B52"/>
    <w:rsid w:val="00CF4A5E"/>
    <w:rsid w:val="00D05A24"/>
    <w:rsid w:val="00D0671A"/>
    <w:rsid w:val="00D06F59"/>
    <w:rsid w:val="00D07BA6"/>
    <w:rsid w:val="00D275F0"/>
    <w:rsid w:val="00D31BF8"/>
    <w:rsid w:val="00D3392A"/>
    <w:rsid w:val="00D34C63"/>
    <w:rsid w:val="00D367C5"/>
    <w:rsid w:val="00D37733"/>
    <w:rsid w:val="00D37F1F"/>
    <w:rsid w:val="00D4150B"/>
    <w:rsid w:val="00D41E15"/>
    <w:rsid w:val="00D46BFD"/>
    <w:rsid w:val="00D574D6"/>
    <w:rsid w:val="00D61337"/>
    <w:rsid w:val="00D62946"/>
    <w:rsid w:val="00D77C53"/>
    <w:rsid w:val="00D8388C"/>
    <w:rsid w:val="00D92952"/>
    <w:rsid w:val="00D94056"/>
    <w:rsid w:val="00DA2F95"/>
    <w:rsid w:val="00DA3DD6"/>
    <w:rsid w:val="00DA3E71"/>
    <w:rsid w:val="00DB128A"/>
    <w:rsid w:val="00DC5B16"/>
    <w:rsid w:val="00DD5C14"/>
    <w:rsid w:val="00DE0BAF"/>
    <w:rsid w:val="00DE534E"/>
    <w:rsid w:val="00E11BA7"/>
    <w:rsid w:val="00E218CF"/>
    <w:rsid w:val="00E27CD5"/>
    <w:rsid w:val="00E336E9"/>
    <w:rsid w:val="00E354CE"/>
    <w:rsid w:val="00E36B87"/>
    <w:rsid w:val="00E5485A"/>
    <w:rsid w:val="00E6267F"/>
    <w:rsid w:val="00E7187D"/>
    <w:rsid w:val="00E724A3"/>
    <w:rsid w:val="00E7501F"/>
    <w:rsid w:val="00E82283"/>
    <w:rsid w:val="00E82679"/>
    <w:rsid w:val="00E828E1"/>
    <w:rsid w:val="00E849EE"/>
    <w:rsid w:val="00E91838"/>
    <w:rsid w:val="00E97CAE"/>
    <w:rsid w:val="00EA1974"/>
    <w:rsid w:val="00EA1BA3"/>
    <w:rsid w:val="00EA1D6C"/>
    <w:rsid w:val="00EA63A3"/>
    <w:rsid w:val="00EB0164"/>
    <w:rsid w:val="00EB4189"/>
    <w:rsid w:val="00EC56F0"/>
    <w:rsid w:val="00EC67E3"/>
    <w:rsid w:val="00ED0F62"/>
    <w:rsid w:val="00EE4ECC"/>
    <w:rsid w:val="00EE76EE"/>
    <w:rsid w:val="00EF0CBB"/>
    <w:rsid w:val="00EF5100"/>
    <w:rsid w:val="00EF7976"/>
    <w:rsid w:val="00F006EF"/>
    <w:rsid w:val="00F10249"/>
    <w:rsid w:val="00F10880"/>
    <w:rsid w:val="00F1289D"/>
    <w:rsid w:val="00F25851"/>
    <w:rsid w:val="00F44711"/>
    <w:rsid w:val="00F547FE"/>
    <w:rsid w:val="00F60826"/>
    <w:rsid w:val="00F645E8"/>
    <w:rsid w:val="00FA3676"/>
    <w:rsid w:val="00FC354E"/>
    <w:rsid w:val="00FD25D4"/>
    <w:rsid w:val="00FD76A3"/>
    <w:rsid w:val="00FE44DF"/>
    <w:rsid w:val="00FF0737"/>
    <w:rsid w:val="01486283"/>
    <w:rsid w:val="017B7436"/>
    <w:rsid w:val="021416D8"/>
    <w:rsid w:val="0301396B"/>
    <w:rsid w:val="03771E7F"/>
    <w:rsid w:val="03DC0FCC"/>
    <w:rsid w:val="04343D46"/>
    <w:rsid w:val="044D4B75"/>
    <w:rsid w:val="045B56B3"/>
    <w:rsid w:val="0469083F"/>
    <w:rsid w:val="04BA6B7A"/>
    <w:rsid w:val="0510733D"/>
    <w:rsid w:val="05CD7495"/>
    <w:rsid w:val="06433CF5"/>
    <w:rsid w:val="0669014A"/>
    <w:rsid w:val="06D37332"/>
    <w:rsid w:val="06F55595"/>
    <w:rsid w:val="071800C4"/>
    <w:rsid w:val="083C5F43"/>
    <w:rsid w:val="08537734"/>
    <w:rsid w:val="08815A9C"/>
    <w:rsid w:val="08A81132"/>
    <w:rsid w:val="094840A2"/>
    <w:rsid w:val="09525E59"/>
    <w:rsid w:val="0A2A7030"/>
    <w:rsid w:val="0A717628"/>
    <w:rsid w:val="0AF255BC"/>
    <w:rsid w:val="0BEC1E27"/>
    <w:rsid w:val="0C164460"/>
    <w:rsid w:val="0C3D41F3"/>
    <w:rsid w:val="0D3A6D3B"/>
    <w:rsid w:val="0D9D1D5C"/>
    <w:rsid w:val="0E897CBB"/>
    <w:rsid w:val="0EC76BFE"/>
    <w:rsid w:val="0F162D0F"/>
    <w:rsid w:val="0F256C33"/>
    <w:rsid w:val="108219C2"/>
    <w:rsid w:val="10BD58B0"/>
    <w:rsid w:val="10CC02BD"/>
    <w:rsid w:val="13E501E2"/>
    <w:rsid w:val="13EF2575"/>
    <w:rsid w:val="1493723D"/>
    <w:rsid w:val="156E2556"/>
    <w:rsid w:val="157849C1"/>
    <w:rsid w:val="15AD0276"/>
    <w:rsid w:val="15F54CEA"/>
    <w:rsid w:val="168E1562"/>
    <w:rsid w:val="16DC22CD"/>
    <w:rsid w:val="17A24658"/>
    <w:rsid w:val="17B2058B"/>
    <w:rsid w:val="17E90890"/>
    <w:rsid w:val="186E7010"/>
    <w:rsid w:val="18833F23"/>
    <w:rsid w:val="19006116"/>
    <w:rsid w:val="192A3AB8"/>
    <w:rsid w:val="19921EE7"/>
    <w:rsid w:val="19E43C24"/>
    <w:rsid w:val="1A2C47DF"/>
    <w:rsid w:val="1A5805CF"/>
    <w:rsid w:val="1B0B48DE"/>
    <w:rsid w:val="1B846EE2"/>
    <w:rsid w:val="1BF467A1"/>
    <w:rsid w:val="1C701804"/>
    <w:rsid w:val="1CAE3BF5"/>
    <w:rsid w:val="1CB93E63"/>
    <w:rsid w:val="1CD777BF"/>
    <w:rsid w:val="1CDD5171"/>
    <w:rsid w:val="1D224A40"/>
    <w:rsid w:val="1D553A9B"/>
    <w:rsid w:val="1D557804"/>
    <w:rsid w:val="1DA53F15"/>
    <w:rsid w:val="1DA96624"/>
    <w:rsid w:val="1E030800"/>
    <w:rsid w:val="1E4A1DDF"/>
    <w:rsid w:val="1EA12B27"/>
    <w:rsid w:val="1EBF7DFB"/>
    <w:rsid w:val="1EFF54FB"/>
    <w:rsid w:val="1F517785"/>
    <w:rsid w:val="1FCB2501"/>
    <w:rsid w:val="1FD6378B"/>
    <w:rsid w:val="1FF57D35"/>
    <w:rsid w:val="2098573E"/>
    <w:rsid w:val="20987265"/>
    <w:rsid w:val="20DA078C"/>
    <w:rsid w:val="212F6361"/>
    <w:rsid w:val="21D85A19"/>
    <w:rsid w:val="222F3BF9"/>
    <w:rsid w:val="22BE4F7D"/>
    <w:rsid w:val="235E3FCA"/>
    <w:rsid w:val="23A3123D"/>
    <w:rsid w:val="246D2075"/>
    <w:rsid w:val="249D1B51"/>
    <w:rsid w:val="258C1377"/>
    <w:rsid w:val="25B63D74"/>
    <w:rsid w:val="266876DA"/>
    <w:rsid w:val="26EF525E"/>
    <w:rsid w:val="272F0E48"/>
    <w:rsid w:val="27B32443"/>
    <w:rsid w:val="27F35084"/>
    <w:rsid w:val="28053F16"/>
    <w:rsid w:val="28191FAD"/>
    <w:rsid w:val="28D83944"/>
    <w:rsid w:val="28F51015"/>
    <w:rsid w:val="28FE2F29"/>
    <w:rsid w:val="2A385615"/>
    <w:rsid w:val="2AC46F78"/>
    <w:rsid w:val="2AF844C7"/>
    <w:rsid w:val="2B2319C0"/>
    <w:rsid w:val="2B886128"/>
    <w:rsid w:val="2BD75937"/>
    <w:rsid w:val="2C3A2852"/>
    <w:rsid w:val="2D546CAF"/>
    <w:rsid w:val="2D5E512C"/>
    <w:rsid w:val="2D760D84"/>
    <w:rsid w:val="2DA74856"/>
    <w:rsid w:val="2E5E2D23"/>
    <w:rsid w:val="2ECF7D40"/>
    <w:rsid w:val="2F5C7822"/>
    <w:rsid w:val="2FE52113"/>
    <w:rsid w:val="308A61A3"/>
    <w:rsid w:val="30A124CC"/>
    <w:rsid w:val="31631119"/>
    <w:rsid w:val="32AE462C"/>
    <w:rsid w:val="330904BA"/>
    <w:rsid w:val="338E62A6"/>
    <w:rsid w:val="33D463AE"/>
    <w:rsid w:val="345F4D69"/>
    <w:rsid w:val="34B30427"/>
    <w:rsid w:val="355552CD"/>
    <w:rsid w:val="35C24BC6"/>
    <w:rsid w:val="35EB5546"/>
    <w:rsid w:val="36053FAB"/>
    <w:rsid w:val="366F210B"/>
    <w:rsid w:val="379B573F"/>
    <w:rsid w:val="37A51D10"/>
    <w:rsid w:val="3886580A"/>
    <w:rsid w:val="38E16034"/>
    <w:rsid w:val="38E86458"/>
    <w:rsid w:val="396C0E37"/>
    <w:rsid w:val="397877DC"/>
    <w:rsid w:val="399F0E61"/>
    <w:rsid w:val="39B0398A"/>
    <w:rsid w:val="39D54C2E"/>
    <w:rsid w:val="3A135DBE"/>
    <w:rsid w:val="3A182E8C"/>
    <w:rsid w:val="3B115DC4"/>
    <w:rsid w:val="3B227900"/>
    <w:rsid w:val="3CD411CD"/>
    <w:rsid w:val="3DB575F2"/>
    <w:rsid w:val="3E1877DF"/>
    <w:rsid w:val="3E7C1B1C"/>
    <w:rsid w:val="3F362EE5"/>
    <w:rsid w:val="3FE4412B"/>
    <w:rsid w:val="40134513"/>
    <w:rsid w:val="40C4529F"/>
    <w:rsid w:val="41637E13"/>
    <w:rsid w:val="41766CF7"/>
    <w:rsid w:val="41BF7F6C"/>
    <w:rsid w:val="424B7984"/>
    <w:rsid w:val="430373FC"/>
    <w:rsid w:val="43613655"/>
    <w:rsid w:val="43F42155"/>
    <w:rsid w:val="441214D8"/>
    <w:rsid w:val="4456346E"/>
    <w:rsid w:val="44973EE9"/>
    <w:rsid w:val="45256947"/>
    <w:rsid w:val="454511DF"/>
    <w:rsid w:val="458C0DD7"/>
    <w:rsid w:val="462B7D2E"/>
    <w:rsid w:val="46C6402F"/>
    <w:rsid w:val="46FC186C"/>
    <w:rsid w:val="48C85BAF"/>
    <w:rsid w:val="48E731AA"/>
    <w:rsid w:val="49046B1C"/>
    <w:rsid w:val="4AF12E50"/>
    <w:rsid w:val="4B8F4629"/>
    <w:rsid w:val="4BD3773E"/>
    <w:rsid w:val="4C8C271F"/>
    <w:rsid w:val="4CDA0C7F"/>
    <w:rsid w:val="4D034732"/>
    <w:rsid w:val="4D226AAC"/>
    <w:rsid w:val="4DA45115"/>
    <w:rsid w:val="4E0B6A19"/>
    <w:rsid w:val="4EA743E6"/>
    <w:rsid w:val="4F4E25BE"/>
    <w:rsid w:val="50184AEF"/>
    <w:rsid w:val="504D50C7"/>
    <w:rsid w:val="505E674E"/>
    <w:rsid w:val="50D81641"/>
    <w:rsid w:val="50DE4DBD"/>
    <w:rsid w:val="514705FA"/>
    <w:rsid w:val="515C0E86"/>
    <w:rsid w:val="51C3292E"/>
    <w:rsid w:val="51F65C49"/>
    <w:rsid w:val="52A87672"/>
    <w:rsid w:val="52DC2732"/>
    <w:rsid w:val="52EA70C8"/>
    <w:rsid w:val="52F26A7F"/>
    <w:rsid w:val="54CA19B0"/>
    <w:rsid w:val="554E28FE"/>
    <w:rsid w:val="566C2870"/>
    <w:rsid w:val="577613A7"/>
    <w:rsid w:val="57B57DBB"/>
    <w:rsid w:val="58DF190E"/>
    <w:rsid w:val="58F13324"/>
    <w:rsid w:val="59441620"/>
    <w:rsid w:val="5A1B6236"/>
    <w:rsid w:val="5AA93841"/>
    <w:rsid w:val="5B8E2D5D"/>
    <w:rsid w:val="5C0430D5"/>
    <w:rsid w:val="5CD91574"/>
    <w:rsid w:val="5D096819"/>
    <w:rsid w:val="5D0E28AF"/>
    <w:rsid w:val="5E122349"/>
    <w:rsid w:val="5E4710BE"/>
    <w:rsid w:val="5E7B72A3"/>
    <w:rsid w:val="5E822A4A"/>
    <w:rsid w:val="5EA12B9A"/>
    <w:rsid w:val="5F0B6879"/>
    <w:rsid w:val="5F714EB7"/>
    <w:rsid w:val="5FD0322B"/>
    <w:rsid w:val="61204131"/>
    <w:rsid w:val="61495338"/>
    <w:rsid w:val="618C17C7"/>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A5D139E"/>
    <w:rsid w:val="6B0274C2"/>
    <w:rsid w:val="6BF6427C"/>
    <w:rsid w:val="6C4C3A45"/>
    <w:rsid w:val="6CE150BD"/>
    <w:rsid w:val="6D977533"/>
    <w:rsid w:val="6DDC57ED"/>
    <w:rsid w:val="6E311877"/>
    <w:rsid w:val="6E336B29"/>
    <w:rsid w:val="6EA2154F"/>
    <w:rsid w:val="6ED45DD7"/>
    <w:rsid w:val="6ED464FA"/>
    <w:rsid w:val="6F4021E5"/>
    <w:rsid w:val="6FD51D0A"/>
    <w:rsid w:val="70E2745F"/>
    <w:rsid w:val="7111286E"/>
    <w:rsid w:val="713E1B08"/>
    <w:rsid w:val="71701991"/>
    <w:rsid w:val="71A150C1"/>
    <w:rsid w:val="72026B13"/>
    <w:rsid w:val="72340CB9"/>
    <w:rsid w:val="723F4C6C"/>
    <w:rsid w:val="72DE46DF"/>
    <w:rsid w:val="72F76EC7"/>
    <w:rsid w:val="730846B2"/>
    <w:rsid w:val="73EF3FD2"/>
    <w:rsid w:val="74145D78"/>
    <w:rsid w:val="7480693E"/>
    <w:rsid w:val="749004D4"/>
    <w:rsid w:val="74983E64"/>
    <w:rsid w:val="74C741F1"/>
    <w:rsid w:val="761A29D2"/>
    <w:rsid w:val="77107979"/>
    <w:rsid w:val="77144069"/>
    <w:rsid w:val="780B6495"/>
    <w:rsid w:val="78C60B94"/>
    <w:rsid w:val="7A8D6040"/>
    <w:rsid w:val="7BDD4178"/>
    <w:rsid w:val="7C5A28BF"/>
    <w:rsid w:val="7CB04A3B"/>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0"/>
    <w:unhideWhenUsed/>
    <w:qFormat/>
    <w:rPr>
      <w:rFonts w:ascii="宋体" w:hAnsi="Courier New" w:cs="Courier New"/>
      <w:szCs w:val="21"/>
    </w:r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2"/>
    <w:qFormat/>
  </w:style>
  <w:style w:type="character" w:customStyle="1" w:styleId="Char3">
    <w:name w:val="页眉 Char"/>
    <w:basedOn w:val="a2"/>
    <w:link w:val="aa"/>
    <w:uiPriority w:val="99"/>
    <w:qFormat/>
    <w:rPr>
      <w:rFonts w:ascii="Times New Roman" w:eastAsia="宋体" w:hAnsi="Times New Roman" w:cs="Times New Roman"/>
      <w:sz w:val="18"/>
      <w:szCs w:val="18"/>
    </w:rPr>
  </w:style>
  <w:style w:type="character" w:customStyle="1" w:styleId="Char2">
    <w:name w:val="页脚 Char"/>
    <w:basedOn w:val="a2"/>
    <w:link w:val="a9"/>
    <w:uiPriority w:val="99"/>
    <w:qFormat/>
    <w:rPr>
      <w:rFonts w:ascii="Times New Roman" w:eastAsia="宋体" w:hAnsi="Times New Roman" w:cs="Times New Roman"/>
      <w:sz w:val="18"/>
      <w:szCs w:val="18"/>
    </w:rPr>
  </w:style>
  <w:style w:type="character" w:customStyle="1" w:styleId="Char1">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Char">
    <w:name w:val="正文文本 Char"/>
    <w:basedOn w:val="a2"/>
    <w:link w:val="a5"/>
    <w:uiPriority w:val="99"/>
    <w:qFormat/>
    <w:rPr>
      <w:rFonts w:ascii="Times New Roman" w:eastAsia="宋体" w:hAnsi="Times New Roman" w:cs="Times New Roman"/>
      <w:kern w:val="2"/>
      <w:sz w:val="24"/>
    </w:rPr>
  </w:style>
  <w:style w:type="character" w:customStyle="1" w:styleId="Char0">
    <w:name w:val="纯文本 Char"/>
    <w:basedOn w:val="a2"/>
    <w:link w:val="a7"/>
    <w:qFormat/>
    <w:rPr>
      <w:rFonts w:ascii="宋体" w:eastAsia="宋体" w:hAnsi="Courier New" w:cs="Courier New"/>
      <w:kern w:val="2"/>
      <w:sz w:val="21"/>
      <w:szCs w:val="21"/>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688</cp:revision>
  <dcterms:created xsi:type="dcterms:W3CDTF">2015-06-17T12:51:00Z</dcterms:created>
  <dcterms:modified xsi:type="dcterms:W3CDTF">2022-08-04T05:20:00Z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9DC7D72061FF4784A7C73E39CA82D2B0</vt:lpwstr>
  </property>
</Properties>
</file>