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0E2" w:rsidRDefault="00D94D69">
      <w:pPr>
        <w:spacing w:line="480" w:lineRule="exact"/>
        <w:jc w:val="center"/>
        <w:rPr>
          <w:rFonts w:asciiTheme="minorEastAsia" w:eastAsiaTheme="minorEastAsia" w:hAnsiTheme="minorEastAsia"/>
          <w:bCs/>
          <w:sz w:val="36"/>
          <w:szCs w:val="36"/>
        </w:rPr>
      </w:pPr>
      <w:r>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9800E2">
        <w:trPr>
          <w:trHeight w:val="515"/>
        </w:trPr>
        <w:tc>
          <w:tcPr>
            <w:tcW w:w="1809" w:type="dxa"/>
            <w:vMerge w:val="restart"/>
            <w:vAlign w:val="center"/>
          </w:tcPr>
          <w:p w:rsidR="009800E2" w:rsidRDefault="00D94D69">
            <w:pPr>
              <w:spacing w:before="120"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过程与活动、</w:t>
            </w:r>
          </w:p>
          <w:p w:rsidR="009800E2" w:rsidRDefault="00D94D69">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抽样计划</w:t>
            </w:r>
          </w:p>
        </w:tc>
        <w:tc>
          <w:tcPr>
            <w:tcW w:w="1311" w:type="dxa"/>
            <w:vMerge w:val="restart"/>
            <w:vAlign w:val="center"/>
          </w:tcPr>
          <w:p w:rsidR="009800E2" w:rsidRDefault="00D94D6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涉及条款</w:t>
            </w:r>
          </w:p>
        </w:tc>
        <w:tc>
          <w:tcPr>
            <w:tcW w:w="10004" w:type="dxa"/>
            <w:vAlign w:val="center"/>
          </w:tcPr>
          <w:p w:rsidR="009800E2" w:rsidRDefault="00D94D6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受审核部门：行政部     主管领导：张淼    陪同人员：</w:t>
            </w:r>
            <w:r>
              <w:rPr>
                <w:rFonts w:hint="eastAsia"/>
                <w:sz w:val="24"/>
                <w:szCs w:val="24"/>
              </w:rPr>
              <w:t>刘旭光</w:t>
            </w:r>
          </w:p>
        </w:tc>
        <w:tc>
          <w:tcPr>
            <w:tcW w:w="1585" w:type="dxa"/>
            <w:vMerge w:val="restart"/>
            <w:vAlign w:val="center"/>
          </w:tcPr>
          <w:p w:rsidR="009800E2" w:rsidRDefault="00D94D6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判定</w:t>
            </w:r>
          </w:p>
        </w:tc>
      </w:tr>
      <w:tr w:rsidR="009800E2">
        <w:trPr>
          <w:trHeight w:val="403"/>
        </w:trPr>
        <w:tc>
          <w:tcPr>
            <w:tcW w:w="1809" w:type="dxa"/>
            <w:vMerge/>
            <w:vAlign w:val="center"/>
          </w:tcPr>
          <w:p w:rsidR="009800E2" w:rsidRDefault="009800E2">
            <w:pPr>
              <w:spacing w:line="360" w:lineRule="auto"/>
              <w:rPr>
                <w:rFonts w:asciiTheme="minorEastAsia" w:eastAsiaTheme="minorEastAsia" w:hAnsiTheme="minorEastAsia"/>
                <w:sz w:val="24"/>
                <w:szCs w:val="24"/>
              </w:rPr>
            </w:pPr>
          </w:p>
        </w:tc>
        <w:tc>
          <w:tcPr>
            <w:tcW w:w="1311" w:type="dxa"/>
            <w:vMerge/>
            <w:vAlign w:val="center"/>
          </w:tcPr>
          <w:p w:rsidR="009800E2" w:rsidRDefault="009800E2">
            <w:pPr>
              <w:spacing w:line="360" w:lineRule="auto"/>
              <w:rPr>
                <w:rFonts w:asciiTheme="minorEastAsia" w:eastAsiaTheme="minorEastAsia" w:hAnsiTheme="minorEastAsia"/>
                <w:sz w:val="24"/>
                <w:szCs w:val="24"/>
              </w:rPr>
            </w:pPr>
          </w:p>
        </w:tc>
        <w:tc>
          <w:tcPr>
            <w:tcW w:w="10004" w:type="dxa"/>
            <w:vAlign w:val="center"/>
          </w:tcPr>
          <w:p w:rsidR="009800E2" w:rsidRDefault="00D94D69">
            <w:pPr>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审核员：冷春宇         审核时间：2022.7.22-7.23</w:t>
            </w:r>
          </w:p>
        </w:tc>
        <w:tc>
          <w:tcPr>
            <w:tcW w:w="1585" w:type="dxa"/>
            <w:vMerge/>
          </w:tcPr>
          <w:p w:rsidR="009800E2" w:rsidRDefault="009800E2">
            <w:pPr>
              <w:spacing w:line="360" w:lineRule="auto"/>
              <w:rPr>
                <w:rFonts w:asciiTheme="minorEastAsia" w:eastAsiaTheme="minorEastAsia" w:hAnsiTheme="minorEastAsia"/>
                <w:sz w:val="24"/>
                <w:szCs w:val="24"/>
              </w:rPr>
            </w:pPr>
          </w:p>
        </w:tc>
      </w:tr>
      <w:tr w:rsidR="009800E2">
        <w:trPr>
          <w:trHeight w:val="516"/>
        </w:trPr>
        <w:tc>
          <w:tcPr>
            <w:tcW w:w="1809" w:type="dxa"/>
            <w:vMerge/>
            <w:vAlign w:val="center"/>
          </w:tcPr>
          <w:p w:rsidR="009800E2" w:rsidRDefault="009800E2">
            <w:pPr>
              <w:spacing w:line="360" w:lineRule="auto"/>
              <w:rPr>
                <w:rFonts w:asciiTheme="minorEastAsia" w:eastAsiaTheme="minorEastAsia" w:hAnsiTheme="minorEastAsia"/>
                <w:sz w:val="24"/>
                <w:szCs w:val="24"/>
              </w:rPr>
            </w:pPr>
          </w:p>
        </w:tc>
        <w:tc>
          <w:tcPr>
            <w:tcW w:w="1311" w:type="dxa"/>
            <w:vMerge/>
            <w:vAlign w:val="center"/>
          </w:tcPr>
          <w:p w:rsidR="009800E2" w:rsidRDefault="009800E2">
            <w:pPr>
              <w:spacing w:line="360" w:lineRule="auto"/>
              <w:rPr>
                <w:rFonts w:asciiTheme="minorEastAsia" w:eastAsiaTheme="minorEastAsia" w:hAnsiTheme="minorEastAsia"/>
                <w:sz w:val="24"/>
                <w:szCs w:val="24"/>
              </w:rPr>
            </w:pPr>
          </w:p>
        </w:tc>
        <w:tc>
          <w:tcPr>
            <w:tcW w:w="10004" w:type="dxa"/>
            <w:vAlign w:val="center"/>
          </w:tcPr>
          <w:p w:rsidR="009800E2" w:rsidRDefault="00D94D69">
            <w:pPr>
              <w:adjustRightInd w:val="0"/>
              <w:snapToGrid w:val="0"/>
              <w:ind w:rightChars="50" w:right="105"/>
              <w:jc w:val="left"/>
              <w:textAlignment w:val="baseline"/>
            </w:pPr>
            <w:r>
              <w:rPr>
                <w:rFonts w:hint="eastAsia"/>
              </w:rPr>
              <w:t>审核条款：</w:t>
            </w:r>
            <w:r>
              <w:rPr>
                <w:rFonts w:hint="eastAsia"/>
              </w:rPr>
              <w:t>QMS: 5.3</w:t>
            </w:r>
            <w:r>
              <w:rPr>
                <w:rFonts w:hint="eastAsia"/>
              </w:rPr>
              <w:t>组织的岗位、职责和权限、</w:t>
            </w:r>
            <w:r>
              <w:rPr>
                <w:rFonts w:hint="eastAsia"/>
              </w:rPr>
              <w:t>6.2</w:t>
            </w:r>
            <w:r>
              <w:rPr>
                <w:rFonts w:hint="eastAsia"/>
              </w:rPr>
              <w:t>质量目标、</w:t>
            </w:r>
            <w:r>
              <w:rPr>
                <w:rFonts w:hint="eastAsia"/>
              </w:rPr>
              <w:t>7.1.2</w:t>
            </w:r>
            <w:r>
              <w:rPr>
                <w:rFonts w:hint="eastAsia"/>
              </w:rPr>
              <w:t>人员、</w:t>
            </w:r>
            <w:r>
              <w:rPr>
                <w:rFonts w:hint="eastAsia"/>
              </w:rPr>
              <w:t>7.1.3</w:t>
            </w:r>
            <w:r>
              <w:rPr>
                <w:rFonts w:hint="eastAsia"/>
              </w:rPr>
              <w:t>基础设施、</w:t>
            </w:r>
            <w:r>
              <w:rPr>
                <w:rFonts w:hint="eastAsia"/>
              </w:rPr>
              <w:t>7.1.4</w:t>
            </w:r>
            <w:r>
              <w:rPr>
                <w:rFonts w:hint="eastAsia"/>
              </w:rPr>
              <w:t>工作环境、</w:t>
            </w:r>
            <w:r>
              <w:rPr>
                <w:rFonts w:hint="eastAsia"/>
              </w:rPr>
              <w:t>7.1.6</w:t>
            </w:r>
            <w:r>
              <w:rPr>
                <w:rFonts w:hint="eastAsia"/>
              </w:rPr>
              <w:t>组织知识、</w:t>
            </w:r>
            <w:r>
              <w:rPr>
                <w:rFonts w:hint="eastAsia"/>
              </w:rPr>
              <w:t>7.2</w:t>
            </w:r>
            <w:r>
              <w:rPr>
                <w:rFonts w:hint="eastAsia"/>
              </w:rPr>
              <w:t>能力、</w:t>
            </w:r>
            <w:r>
              <w:rPr>
                <w:rFonts w:hint="eastAsia"/>
              </w:rPr>
              <w:t>7.3</w:t>
            </w:r>
            <w:r>
              <w:rPr>
                <w:rFonts w:hint="eastAsia"/>
              </w:rPr>
              <w:t>意识、</w:t>
            </w:r>
            <w:r>
              <w:rPr>
                <w:rFonts w:hint="eastAsia"/>
              </w:rPr>
              <w:t>7.5.1</w:t>
            </w:r>
            <w:r>
              <w:rPr>
                <w:rFonts w:hint="eastAsia"/>
              </w:rPr>
              <w:t>形成文件的信息总则、</w:t>
            </w:r>
            <w:r>
              <w:rPr>
                <w:rFonts w:hint="eastAsia"/>
              </w:rPr>
              <w:t>7.5.2</w:t>
            </w:r>
            <w:r>
              <w:rPr>
                <w:rFonts w:hint="eastAsia"/>
              </w:rPr>
              <w:t>形成文件的信息的创建和更新、</w:t>
            </w:r>
            <w:r>
              <w:rPr>
                <w:rFonts w:hint="eastAsia"/>
              </w:rPr>
              <w:t>7.5.3</w:t>
            </w:r>
            <w:r>
              <w:rPr>
                <w:rFonts w:hint="eastAsia"/>
              </w:rPr>
              <w:t>形成文件的信息的控制、</w:t>
            </w:r>
            <w:r>
              <w:rPr>
                <w:rFonts w:hint="eastAsia"/>
              </w:rPr>
              <w:t xml:space="preserve">9.2 </w:t>
            </w:r>
            <w:r>
              <w:rPr>
                <w:rFonts w:hint="eastAsia"/>
              </w:rPr>
              <w:t>内部审核、</w:t>
            </w:r>
            <w:r>
              <w:rPr>
                <w:rFonts w:hint="eastAsia"/>
              </w:rPr>
              <w:t>10.2</w:t>
            </w:r>
            <w:r>
              <w:rPr>
                <w:rFonts w:hint="eastAsia"/>
              </w:rPr>
              <w:t>不合格和纠正措施，</w:t>
            </w:r>
            <w:r>
              <w:rPr>
                <w:rFonts w:hint="eastAsia"/>
              </w:rPr>
              <w:t xml:space="preserve"> </w:t>
            </w:r>
          </w:p>
          <w:p w:rsidR="009800E2" w:rsidRDefault="00D94D69">
            <w:pPr>
              <w:adjustRightInd w:val="0"/>
              <w:snapToGrid w:val="0"/>
              <w:ind w:rightChars="50" w:right="105"/>
              <w:textAlignment w:val="baseline"/>
            </w:pPr>
            <w:r>
              <w:rPr>
                <w:rFonts w:hint="eastAsia"/>
              </w:rPr>
              <w:t>E/OMS: 5.3</w:t>
            </w:r>
            <w:r>
              <w:rPr>
                <w:rFonts w:hint="eastAsia"/>
              </w:rPr>
              <w:t>组织的岗位、职责和权限、</w:t>
            </w:r>
            <w:r>
              <w:rPr>
                <w:rFonts w:hint="eastAsia"/>
              </w:rPr>
              <w:t>6.2.1</w:t>
            </w:r>
            <w:r>
              <w:rPr>
                <w:rFonts w:hint="eastAsia"/>
              </w:rPr>
              <w:t>环境</w:t>
            </w:r>
            <w:r>
              <w:rPr>
                <w:rFonts w:hint="eastAsia"/>
              </w:rPr>
              <w:t>/</w:t>
            </w:r>
            <w:r>
              <w:rPr>
                <w:rFonts w:hint="eastAsia"/>
              </w:rPr>
              <w:t>职业健康安全目标、</w:t>
            </w:r>
            <w:r>
              <w:rPr>
                <w:rFonts w:hint="eastAsia"/>
              </w:rPr>
              <w:t>6.2.2</w:t>
            </w:r>
            <w:r>
              <w:rPr>
                <w:rFonts w:hint="eastAsia"/>
              </w:rPr>
              <w:t>实现环境</w:t>
            </w:r>
            <w:r>
              <w:rPr>
                <w:rFonts w:hint="eastAsia"/>
              </w:rPr>
              <w:t>/</w:t>
            </w:r>
            <w:r>
              <w:rPr>
                <w:rFonts w:hint="eastAsia"/>
              </w:rPr>
              <w:t>职业健康安全目标措施的策划</w:t>
            </w:r>
            <w:r>
              <w:rPr>
                <w:rFonts w:hint="eastAsia"/>
              </w:rPr>
              <w:t>7.2</w:t>
            </w:r>
            <w:r>
              <w:rPr>
                <w:rFonts w:hint="eastAsia"/>
              </w:rPr>
              <w:t>能力、</w:t>
            </w:r>
            <w:r>
              <w:rPr>
                <w:rFonts w:hint="eastAsia"/>
              </w:rPr>
              <w:t>7.3</w:t>
            </w:r>
            <w:r>
              <w:rPr>
                <w:rFonts w:hint="eastAsia"/>
              </w:rPr>
              <w:t>意识、</w:t>
            </w:r>
            <w:r>
              <w:rPr>
                <w:rFonts w:hint="eastAsia"/>
              </w:rPr>
              <w:t>7.5.1</w:t>
            </w:r>
            <w:r>
              <w:rPr>
                <w:rFonts w:hint="eastAsia"/>
              </w:rPr>
              <w:t>形成文件的信息总则、</w:t>
            </w:r>
            <w:r>
              <w:rPr>
                <w:rFonts w:hint="eastAsia"/>
              </w:rPr>
              <w:t>7.5.2</w:t>
            </w:r>
            <w:r>
              <w:rPr>
                <w:rFonts w:hint="eastAsia"/>
              </w:rPr>
              <w:t>形成文件的信息的创建和更新、</w:t>
            </w:r>
            <w:r>
              <w:rPr>
                <w:rFonts w:hint="eastAsia"/>
              </w:rPr>
              <w:t>7.5.3</w:t>
            </w:r>
            <w:r>
              <w:rPr>
                <w:rFonts w:hint="eastAsia"/>
              </w:rPr>
              <w:t>形成文件的信息的控制、</w:t>
            </w:r>
            <w:r>
              <w:rPr>
                <w:rFonts w:hint="eastAsia"/>
              </w:rPr>
              <w:t xml:space="preserve">9.2 </w:t>
            </w:r>
            <w:r>
              <w:rPr>
                <w:rFonts w:hint="eastAsia"/>
              </w:rPr>
              <w:t>内部审核、</w:t>
            </w:r>
            <w:r>
              <w:rPr>
                <w:rFonts w:hint="eastAsia"/>
              </w:rPr>
              <w:t>10.2</w:t>
            </w:r>
            <w:r>
              <w:rPr>
                <w:rFonts w:hint="eastAsia"/>
              </w:rPr>
              <w:t>不符合</w:t>
            </w:r>
            <w:r>
              <w:rPr>
                <w:rFonts w:hint="eastAsia"/>
              </w:rPr>
              <w:t>/</w:t>
            </w:r>
            <w:r>
              <w:rPr>
                <w:rFonts w:hint="eastAsia"/>
              </w:rPr>
              <w:t>事件和纠正措施，</w:t>
            </w:r>
          </w:p>
          <w:p w:rsidR="009800E2" w:rsidRDefault="00D94D69">
            <w:r>
              <w:rPr>
                <w:rFonts w:hint="eastAsia"/>
              </w:rPr>
              <w:t>E/OMS:6.1.2</w:t>
            </w:r>
            <w:r>
              <w:rPr>
                <w:rFonts w:hint="eastAsia"/>
              </w:rPr>
              <w:t>环境因素</w:t>
            </w:r>
            <w:r>
              <w:rPr>
                <w:rFonts w:hint="eastAsia"/>
              </w:rPr>
              <w:t>/</w:t>
            </w:r>
            <w:r>
              <w:rPr>
                <w:rFonts w:hint="eastAsia"/>
              </w:rPr>
              <w:t>危险源的辨识与评价、</w:t>
            </w:r>
            <w:r>
              <w:rPr>
                <w:rFonts w:hint="eastAsia"/>
              </w:rPr>
              <w:t>6.1.3</w:t>
            </w:r>
            <w:r>
              <w:rPr>
                <w:rFonts w:hint="eastAsia"/>
              </w:rPr>
              <w:t>合</w:t>
            </w:r>
            <w:proofErr w:type="gramStart"/>
            <w:r>
              <w:rPr>
                <w:rFonts w:hint="eastAsia"/>
              </w:rPr>
              <w:t>规</w:t>
            </w:r>
            <w:proofErr w:type="gramEnd"/>
            <w:r>
              <w:rPr>
                <w:rFonts w:hint="eastAsia"/>
              </w:rPr>
              <w:t>义务、</w:t>
            </w:r>
            <w:r>
              <w:rPr>
                <w:rFonts w:hint="eastAsia"/>
              </w:rPr>
              <w:t>6.1.4</w:t>
            </w:r>
            <w:r>
              <w:rPr>
                <w:rFonts w:hint="eastAsia"/>
              </w:rPr>
              <w:t>措施的策划、</w:t>
            </w:r>
            <w:r>
              <w:rPr>
                <w:rFonts w:hint="eastAsia"/>
              </w:rPr>
              <w:t>8.1</w:t>
            </w:r>
            <w:r>
              <w:rPr>
                <w:rFonts w:hint="eastAsia"/>
              </w:rPr>
              <w:t>运行策划和控制、</w:t>
            </w:r>
            <w:r>
              <w:rPr>
                <w:rFonts w:hint="eastAsia"/>
              </w:rPr>
              <w:t>9.1</w:t>
            </w:r>
            <w:r>
              <w:rPr>
                <w:rFonts w:hint="eastAsia"/>
              </w:rPr>
              <w:t>监视、测量、分析和评价（</w:t>
            </w:r>
            <w:r>
              <w:rPr>
                <w:rFonts w:hint="eastAsia"/>
              </w:rPr>
              <w:t>9.1.1</w:t>
            </w:r>
            <w:r>
              <w:rPr>
                <w:rFonts w:hint="eastAsia"/>
              </w:rPr>
              <w:t>总则、</w:t>
            </w:r>
            <w:r>
              <w:rPr>
                <w:rFonts w:hint="eastAsia"/>
              </w:rPr>
              <w:t>9.1.2</w:t>
            </w:r>
            <w:r>
              <w:rPr>
                <w:rFonts w:hint="eastAsia"/>
              </w:rPr>
              <w:t>合</w:t>
            </w:r>
            <w:proofErr w:type="gramStart"/>
            <w:r>
              <w:rPr>
                <w:rFonts w:hint="eastAsia"/>
              </w:rPr>
              <w:t>规</w:t>
            </w:r>
            <w:proofErr w:type="gramEnd"/>
            <w:r>
              <w:rPr>
                <w:rFonts w:hint="eastAsia"/>
              </w:rPr>
              <w:t>性评价）、</w:t>
            </w:r>
            <w:r>
              <w:rPr>
                <w:rFonts w:hint="eastAsia"/>
              </w:rPr>
              <w:t>8.2</w:t>
            </w:r>
            <w:r>
              <w:rPr>
                <w:rFonts w:hint="eastAsia"/>
              </w:rPr>
              <w:t>应急准备和响应</w:t>
            </w:r>
            <w:r>
              <w:rPr>
                <w:rFonts w:hint="eastAsia"/>
              </w:rPr>
              <w:t>,</w:t>
            </w:r>
          </w:p>
        </w:tc>
        <w:tc>
          <w:tcPr>
            <w:tcW w:w="1585" w:type="dxa"/>
            <w:vMerge/>
          </w:tcPr>
          <w:p w:rsidR="009800E2" w:rsidRDefault="009800E2">
            <w:pPr>
              <w:spacing w:line="360" w:lineRule="auto"/>
              <w:rPr>
                <w:rFonts w:asciiTheme="minorEastAsia" w:eastAsiaTheme="minorEastAsia" w:hAnsiTheme="minorEastAsia"/>
                <w:sz w:val="24"/>
                <w:szCs w:val="24"/>
              </w:rPr>
            </w:pPr>
          </w:p>
        </w:tc>
      </w:tr>
      <w:tr w:rsidR="009800E2">
        <w:trPr>
          <w:trHeight w:val="516"/>
        </w:trPr>
        <w:tc>
          <w:tcPr>
            <w:tcW w:w="1809" w:type="dxa"/>
            <w:vAlign w:val="center"/>
          </w:tcPr>
          <w:p w:rsidR="009800E2" w:rsidRDefault="00D94D69">
            <w:pPr>
              <w:spacing w:line="360" w:lineRule="auto"/>
              <w:rPr>
                <w:rFonts w:asciiTheme="minorEastAsia" w:eastAsiaTheme="minorEastAsia" w:hAnsiTheme="minorEastAsia"/>
                <w:b/>
                <w:sz w:val="24"/>
                <w:szCs w:val="24"/>
              </w:rPr>
            </w:pPr>
            <w:r>
              <w:rPr>
                <w:rFonts w:asciiTheme="minorEastAsia" w:eastAsiaTheme="minorEastAsia" w:hAnsiTheme="minorEastAsia" w:cs="Arial" w:hint="eastAsia"/>
                <w:sz w:val="24"/>
                <w:szCs w:val="24"/>
              </w:rPr>
              <w:t>组织的岗位、职责和权限</w:t>
            </w:r>
          </w:p>
        </w:tc>
        <w:tc>
          <w:tcPr>
            <w:tcW w:w="1311" w:type="dxa"/>
          </w:tcPr>
          <w:p w:rsidR="009800E2" w:rsidRDefault="00D94D69">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QEO 5.3</w:t>
            </w:r>
          </w:p>
        </w:tc>
        <w:tc>
          <w:tcPr>
            <w:tcW w:w="10004" w:type="dxa"/>
          </w:tcPr>
          <w:p w:rsidR="009800E2" w:rsidRDefault="00D94D69">
            <w:pPr>
              <w:spacing w:beforeLines="69" w:before="215"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现场审核了解到部门主要负责：质量环境安全目标方案的制定实施，信息交流与沟通，人力资源配备，劳动合同保险管理；后勤事务管理；企业知识的识别更新传递；文件记录的管理控制；环境因素和危险源进行识别和控制；体系运行检查、内审、合</w:t>
            </w:r>
            <w:proofErr w:type="gramStart"/>
            <w:r>
              <w:rPr>
                <w:rFonts w:asciiTheme="minorEastAsia" w:eastAsiaTheme="minorEastAsia" w:hAnsiTheme="minorEastAsia" w:cs="宋体" w:hint="eastAsia"/>
                <w:sz w:val="24"/>
                <w:szCs w:val="24"/>
              </w:rPr>
              <w:t>规</w:t>
            </w:r>
            <w:proofErr w:type="gramEnd"/>
            <w:r>
              <w:rPr>
                <w:rFonts w:asciiTheme="minorEastAsia" w:eastAsiaTheme="minorEastAsia" w:hAnsiTheme="minorEastAsia" w:cs="宋体" w:hint="eastAsia"/>
                <w:sz w:val="24"/>
                <w:szCs w:val="24"/>
              </w:rPr>
              <w:t>性评价，应急准备和相应控制，不符合纠正与预防，事故事件调查处理等。</w:t>
            </w:r>
          </w:p>
        </w:tc>
        <w:tc>
          <w:tcPr>
            <w:tcW w:w="1585" w:type="dxa"/>
          </w:tcPr>
          <w:p w:rsidR="009800E2" w:rsidRDefault="00D67A2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9800E2">
        <w:trPr>
          <w:trHeight w:val="1810"/>
        </w:trPr>
        <w:tc>
          <w:tcPr>
            <w:tcW w:w="1809" w:type="dxa"/>
            <w:vAlign w:val="center"/>
          </w:tcPr>
          <w:p w:rsidR="009800E2" w:rsidRDefault="00D94D69">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目标和方案</w:t>
            </w:r>
          </w:p>
        </w:tc>
        <w:tc>
          <w:tcPr>
            <w:tcW w:w="1311" w:type="dxa"/>
            <w:vAlign w:val="center"/>
          </w:tcPr>
          <w:p w:rsidR="009800E2" w:rsidRDefault="00D94D69">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QEO 6.2</w:t>
            </w:r>
          </w:p>
        </w:tc>
        <w:tc>
          <w:tcPr>
            <w:tcW w:w="10004" w:type="dxa"/>
            <w:vAlign w:val="center"/>
          </w:tcPr>
          <w:p w:rsidR="009800E2" w:rsidRDefault="00D94D69">
            <w:pPr>
              <w:autoSpaceDE w:val="0"/>
              <w:autoSpaceDN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编制了《目标、指标和管理方案控制程序SDJSQES/QP-2021-05</w:t>
            </w:r>
            <w:r>
              <w:rPr>
                <w:rFonts w:asciiTheme="minorEastAsia" w:eastAsiaTheme="minorEastAsia" w:hAnsiTheme="minorEastAsia" w:cs="宋体" w:hint="eastAsia"/>
                <w:sz w:val="24"/>
                <w:szCs w:val="24"/>
              </w:rPr>
              <w:tab/>
              <w:t>》，</w:t>
            </w:r>
          </w:p>
          <w:p w:rsidR="009800E2" w:rsidRDefault="00D94D69">
            <w:pPr>
              <w:autoSpaceDE w:val="0"/>
              <w:autoSpaceDN w:val="0"/>
              <w:spacing w:line="360" w:lineRule="auto"/>
              <w:ind w:firstLineChars="200" w:firstLine="480"/>
              <w:rPr>
                <w:rFonts w:asciiTheme="minorEastAsia" w:eastAsiaTheme="minorEastAsia" w:hAnsiTheme="minorEastAsia" w:cs="宋体"/>
                <w:sz w:val="24"/>
                <w:szCs w:val="24"/>
              </w:rPr>
            </w:pPr>
            <w:proofErr w:type="gramStart"/>
            <w:r>
              <w:rPr>
                <w:rFonts w:asciiTheme="minorEastAsia" w:eastAsiaTheme="minorEastAsia" w:hAnsiTheme="minorEastAsia" w:cs="宋体"/>
                <w:sz w:val="24"/>
                <w:szCs w:val="24"/>
              </w:rPr>
              <w:t>查行政</w:t>
            </w:r>
            <w:proofErr w:type="gramEnd"/>
            <w:r>
              <w:rPr>
                <w:rFonts w:asciiTheme="minorEastAsia" w:eastAsiaTheme="minorEastAsia" w:hAnsiTheme="minorEastAsia" w:cs="宋体"/>
                <w:sz w:val="24"/>
                <w:szCs w:val="24"/>
              </w:rPr>
              <w:t>部目标</w:t>
            </w:r>
            <w:r>
              <w:rPr>
                <w:rFonts w:asciiTheme="minorEastAsia" w:eastAsiaTheme="minorEastAsia" w:hAnsiTheme="minorEastAsia" w:cs="宋体" w:hint="eastAsia"/>
                <w:sz w:val="24"/>
                <w:szCs w:val="24"/>
              </w:rPr>
              <w:t>：</w:t>
            </w:r>
          </w:p>
          <w:p w:rsidR="009800E2" w:rsidRDefault="00D94D69">
            <w:pPr>
              <w:pStyle w:val="af"/>
              <w:jc w:val="left"/>
              <w:rPr>
                <w:rFonts w:asciiTheme="minorEastAsia" w:eastAsiaTheme="minorEastAsia" w:hAnsiTheme="minorEastAsia" w:cs="宋体"/>
                <w:sz w:val="24"/>
              </w:rPr>
            </w:pPr>
            <w:r>
              <w:rPr>
                <w:rFonts w:asciiTheme="minorEastAsia" w:eastAsiaTheme="minorEastAsia" w:hAnsiTheme="minorEastAsia" w:cs="宋体" w:hint="eastAsia"/>
                <w:sz w:val="24"/>
              </w:rPr>
              <w:t>1、新员工上岗前培训率100%，</w:t>
            </w:r>
          </w:p>
          <w:p w:rsidR="009800E2" w:rsidRDefault="00D94D69">
            <w:pPr>
              <w:pStyle w:val="af"/>
              <w:numPr>
                <w:ilvl w:val="0"/>
                <w:numId w:val="1"/>
              </w:numPr>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人员培训覆盖率100%；          </w:t>
            </w:r>
          </w:p>
          <w:p w:rsidR="009800E2" w:rsidRDefault="00D94D69">
            <w:pPr>
              <w:pStyle w:val="af"/>
              <w:numPr>
                <w:ilvl w:val="0"/>
                <w:numId w:val="1"/>
              </w:numPr>
              <w:jc w:val="left"/>
              <w:rPr>
                <w:rFonts w:asciiTheme="minorEastAsia" w:eastAsiaTheme="minorEastAsia" w:hAnsiTheme="minorEastAsia" w:cs="宋体"/>
                <w:sz w:val="24"/>
              </w:rPr>
            </w:pPr>
            <w:r>
              <w:rPr>
                <w:rFonts w:asciiTheme="minorEastAsia" w:eastAsiaTheme="minorEastAsia" w:hAnsiTheme="minorEastAsia" w:cs="宋体" w:hint="eastAsia"/>
                <w:sz w:val="24"/>
              </w:rPr>
              <w:t>固体废弃物100%合理分类处理；</w:t>
            </w:r>
          </w:p>
          <w:p w:rsidR="009800E2" w:rsidRDefault="00D94D69">
            <w:pPr>
              <w:pStyle w:val="af"/>
              <w:numPr>
                <w:ilvl w:val="0"/>
                <w:numId w:val="1"/>
              </w:numPr>
              <w:jc w:val="left"/>
              <w:rPr>
                <w:rFonts w:asciiTheme="minorEastAsia" w:eastAsiaTheme="minorEastAsia" w:hAnsiTheme="minorEastAsia" w:cs="宋体"/>
                <w:sz w:val="24"/>
              </w:rPr>
            </w:pPr>
            <w:r>
              <w:rPr>
                <w:rFonts w:asciiTheme="minorEastAsia" w:eastAsiaTheme="minorEastAsia" w:hAnsiTheme="minorEastAsia" w:cs="宋体" w:hint="eastAsia"/>
                <w:sz w:val="24"/>
              </w:rPr>
              <w:t>触电事故发生率为零；</w:t>
            </w:r>
          </w:p>
          <w:p w:rsidR="009800E2" w:rsidRDefault="00D94D69">
            <w:pPr>
              <w:pStyle w:val="af"/>
              <w:jc w:val="left"/>
              <w:rPr>
                <w:rFonts w:asciiTheme="minorEastAsia" w:eastAsiaTheme="minorEastAsia" w:hAnsiTheme="minorEastAsia" w:cs="宋体"/>
                <w:sz w:val="24"/>
              </w:rPr>
            </w:pPr>
            <w:r>
              <w:rPr>
                <w:rFonts w:asciiTheme="minorEastAsia" w:eastAsiaTheme="minorEastAsia" w:hAnsiTheme="minorEastAsia" w:cs="宋体" w:hint="eastAsia"/>
                <w:sz w:val="24"/>
              </w:rPr>
              <w:t>5、各类重伤以上事故发生率为零；</w:t>
            </w:r>
          </w:p>
          <w:p w:rsidR="009800E2" w:rsidRDefault="00D94D69">
            <w:pPr>
              <w:autoSpaceDE w:val="0"/>
              <w:autoSpaceDN w:val="0"/>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6、火灾隐患查处率100%；</w:t>
            </w:r>
          </w:p>
          <w:p w:rsidR="009800E2" w:rsidRDefault="00D94D69">
            <w:pPr>
              <w:autoSpaceDE w:val="0"/>
              <w:autoSpaceDN w:val="0"/>
              <w:spacing w:line="360" w:lineRule="auto"/>
              <w:ind w:firstLineChars="350" w:firstLine="8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2022.6.6日经</w:t>
            </w:r>
            <w:r w:rsidR="000B7524">
              <w:rPr>
                <w:rFonts w:asciiTheme="minorEastAsia" w:eastAsiaTheme="minorEastAsia" w:hAnsiTheme="minorEastAsia" w:cs="宋体" w:hint="eastAsia"/>
                <w:sz w:val="24"/>
                <w:szCs w:val="24"/>
              </w:rPr>
              <w:t>吴国伟</w:t>
            </w:r>
            <w:bookmarkStart w:id="0" w:name="_GoBack"/>
            <w:bookmarkEnd w:id="0"/>
            <w:r>
              <w:rPr>
                <w:rFonts w:asciiTheme="minorEastAsia" w:eastAsiaTheme="minorEastAsia" w:hAnsiTheme="minorEastAsia" w:cs="宋体" w:hint="eastAsia"/>
                <w:sz w:val="24"/>
                <w:szCs w:val="24"/>
              </w:rPr>
              <w:t>考核已完成。</w:t>
            </w:r>
          </w:p>
          <w:p w:rsidR="009800E2" w:rsidRDefault="009800E2">
            <w:pPr>
              <w:autoSpaceDE w:val="0"/>
              <w:autoSpaceDN w:val="0"/>
              <w:spacing w:line="360" w:lineRule="auto"/>
              <w:ind w:firstLineChars="200" w:firstLine="480"/>
              <w:rPr>
                <w:rFonts w:asciiTheme="minorEastAsia" w:eastAsiaTheme="minorEastAsia" w:hAnsiTheme="minorEastAsia" w:cs="宋体"/>
                <w:sz w:val="24"/>
                <w:szCs w:val="24"/>
              </w:rPr>
            </w:pPr>
          </w:p>
          <w:p w:rsidR="009800E2" w:rsidRDefault="00D94D69">
            <w:pPr>
              <w:autoSpaceDE w:val="0"/>
              <w:autoSpaceDN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查管理方案：</w:t>
            </w:r>
          </w:p>
          <w:p w:rsidR="009800E2" w:rsidRDefault="00D94D69">
            <w:pPr>
              <w:autoSpaceDE w:val="0"/>
              <w:autoSpaceDN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查到公司制定了固体废弃物管理方案、办公区域防火管理方案、不发生触电事故的管理方案、不发生重伤以上人身事故的管理方案，以上管理方案能有效针对管理目标。</w:t>
            </w:r>
          </w:p>
          <w:p w:rsidR="009800E2" w:rsidRDefault="00D94D69">
            <w:pPr>
              <w:autoSpaceDE w:val="0"/>
              <w:autoSpaceDN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抽查不发生火灾事故的管理方案，目标指标杜绝火灾事故，火灾事故发生率为0。</w:t>
            </w:r>
          </w:p>
          <w:p w:rsidR="009800E2" w:rsidRDefault="00D94D69">
            <w:pPr>
              <w:autoSpaceDE w:val="0"/>
              <w:autoSpaceDN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主要的方案和措施：1、公司行政部负责设备的配备、采购与管理。</w:t>
            </w:r>
          </w:p>
          <w:p w:rsidR="009800E2" w:rsidRDefault="00D94D69">
            <w:pPr>
              <w:autoSpaceDE w:val="0"/>
              <w:autoSpaceDN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2、行政部配备合理数量的灭火器并确保其有效性。</w:t>
            </w:r>
          </w:p>
          <w:p w:rsidR="009800E2" w:rsidRDefault="00D94D69">
            <w:pPr>
              <w:autoSpaceDE w:val="0"/>
              <w:autoSpaceDN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3、行政部每月对公司各区域的灭火器进行检查，发现损坏及时更换。</w:t>
            </w:r>
          </w:p>
          <w:p w:rsidR="009800E2" w:rsidRDefault="00D94D69">
            <w:pPr>
              <w:autoSpaceDE w:val="0"/>
              <w:autoSpaceDN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4、各部门负责及时清理个区域内的可燃物。</w:t>
            </w:r>
          </w:p>
          <w:p w:rsidR="009800E2" w:rsidRDefault="00D94D69">
            <w:pPr>
              <w:autoSpaceDE w:val="0"/>
              <w:autoSpaceDN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5、行政部负责</w:t>
            </w:r>
            <w:proofErr w:type="gramStart"/>
            <w:r>
              <w:rPr>
                <w:rFonts w:asciiTheme="minorEastAsia" w:eastAsiaTheme="minorEastAsia" w:hAnsiTheme="minorEastAsia" w:cs="宋体" w:hint="eastAsia"/>
                <w:sz w:val="24"/>
                <w:szCs w:val="24"/>
              </w:rPr>
              <w:t>监督此</w:t>
            </w:r>
            <w:proofErr w:type="gramEnd"/>
            <w:r>
              <w:rPr>
                <w:rFonts w:asciiTheme="minorEastAsia" w:eastAsiaTheme="minorEastAsia" w:hAnsiTheme="minorEastAsia" w:cs="宋体" w:hint="eastAsia"/>
                <w:sz w:val="24"/>
                <w:szCs w:val="24"/>
              </w:rPr>
              <w:t>管理方案的落实。</w:t>
            </w:r>
          </w:p>
          <w:p w:rsidR="009800E2" w:rsidRDefault="00D94D69">
            <w:pPr>
              <w:autoSpaceDE w:val="0"/>
              <w:autoSpaceDN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方案实施时间：2022年1月-2022年12月；责任部门：行政部；编制：吴国伟，批准：张江涛，日期：2022.1.3日。</w:t>
            </w:r>
          </w:p>
          <w:p w:rsidR="009800E2" w:rsidRDefault="00D94D69">
            <w:pPr>
              <w:autoSpaceDE w:val="0"/>
              <w:autoSpaceDN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再抽查不发生重伤以上人身事故管理方案：</w:t>
            </w:r>
          </w:p>
          <w:p w:rsidR="009800E2" w:rsidRDefault="00D94D69">
            <w:pPr>
              <w:autoSpaceDE w:val="0"/>
              <w:autoSpaceDN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主要的方案和措施：1.识别办公室及参考安全方面的危险源，列出应整改问题清单；</w:t>
            </w:r>
          </w:p>
          <w:p w:rsidR="009800E2" w:rsidRDefault="00D94D69">
            <w:pPr>
              <w:autoSpaceDE w:val="0"/>
              <w:autoSpaceDN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2．加强车辆及机械的保养检查；</w:t>
            </w:r>
          </w:p>
          <w:p w:rsidR="009800E2" w:rsidRDefault="00D94D69">
            <w:pPr>
              <w:autoSpaceDE w:val="0"/>
              <w:autoSpaceDN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3．对员工进行安全防护的培训教育；</w:t>
            </w:r>
          </w:p>
          <w:p w:rsidR="009800E2" w:rsidRDefault="00D94D69">
            <w:pPr>
              <w:autoSpaceDE w:val="0"/>
              <w:autoSpaceDN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4．纳入日常安全管理制</w:t>
            </w:r>
            <w:r>
              <w:rPr>
                <w:rFonts w:hAnsi="宋体" w:hint="eastAsia"/>
                <w:sz w:val="24"/>
              </w:rPr>
              <w:t>度，进行检查。</w:t>
            </w:r>
            <w:r>
              <w:rPr>
                <w:rFonts w:asciiTheme="minorEastAsia" w:eastAsiaTheme="minorEastAsia" w:hAnsiTheme="minorEastAsia" w:cs="宋体" w:hint="eastAsia"/>
                <w:sz w:val="24"/>
                <w:szCs w:val="24"/>
              </w:rPr>
              <w:t>。</w:t>
            </w:r>
          </w:p>
          <w:p w:rsidR="009800E2" w:rsidRDefault="00D94D69">
            <w:pPr>
              <w:autoSpaceDE w:val="0"/>
              <w:autoSpaceDN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责任部门：行政部、销售部；</w:t>
            </w:r>
          </w:p>
          <w:p w:rsidR="009800E2" w:rsidRDefault="00D94D69">
            <w:pPr>
              <w:autoSpaceDE w:val="0"/>
              <w:autoSpaceDN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完成时间要求：</w:t>
            </w:r>
            <w:r>
              <w:rPr>
                <w:rFonts w:hAnsi="宋体" w:hint="eastAsia"/>
                <w:sz w:val="24"/>
                <w:szCs w:val="24"/>
              </w:rPr>
              <w:t>第</w:t>
            </w:r>
            <w:r>
              <w:rPr>
                <w:rFonts w:hAnsi="宋体" w:hint="eastAsia"/>
                <w:sz w:val="24"/>
                <w:szCs w:val="24"/>
              </w:rPr>
              <w:t>1</w:t>
            </w:r>
            <w:r>
              <w:rPr>
                <w:rFonts w:hAnsi="宋体" w:hint="eastAsia"/>
                <w:sz w:val="24"/>
                <w:szCs w:val="24"/>
              </w:rPr>
              <w:t>、</w:t>
            </w:r>
            <w:r>
              <w:rPr>
                <w:rFonts w:hAnsi="宋体" w:hint="eastAsia"/>
                <w:sz w:val="24"/>
                <w:szCs w:val="24"/>
              </w:rPr>
              <w:t>2</w:t>
            </w:r>
            <w:r>
              <w:rPr>
                <w:rFonts w:hAnsi="宋体" w:hint="eastAsia"/>
                <w:sz w:val="24"/>
                <w:szCs w:val="24"/>
              </w:rPr>
              <w:t>条</w:t>
            </w:r>
            <w:r>
              <w:rPr>
                <w:rFonts w:hAnsi="宋体" w:hint="eastAsia"/>
                <w:sz w:val="24"/>
                <w:szCs w:val="24"/>
              </w:rPr>
              <w:t>2022</w:t>
            </w:r>
            <w:r>
              <w:rPr>
                <w:rFonts w:hAnsi="宋体" w:hint="eastAsia"/>
                <w:sz w:val="24"/>
                <w:szCs w:val="24"/>
              </w:rPr>
              <w:t>年</w:t>
            </w:r>
            <w:r>
              <w:rPr>
                <w:rFonts w:hAnsi="宋体" w:hint="eastAsia"/>
                <w:sz w:val="24"/>
                <w:szCs w:val="24"/>
              </w:rPr>
              <w:t>12</w:t>
            </w:r>
            <w:r>
              <w:rPr>
                <w:rFonts w:hAnsi="宋体" w:hint="eastAsia"/>
                <w:sz w:val="24"/>
                <w:szCs w:val="24"/>
              </w:rPr>
              <w:t>月份完成，第</w:t>
            </w:r>
            <w:r>
              <w:rPr>
                <w:rFonts w:hAnsi="宋体" w:hint="eastAsia"/>
                <w:sz w:val="24"/>
                <w:szCs w:val="24"/>
              </w:rPr>
              <w:t>3</w:t>
            </w:r>
            <w:r>
              <w:rPr>
                <w:rFonts w:hAnsi="宋体" w:hint="eastAsia"/>
                <w:sz w:val="24"/>
                <w:szCs w:val="24"/>
              </w:rPr>
              <w:t>、</w:t>
            </w:r>
            <w:r>
              <w:rPr>
                <w:rFonts w:hAnsi="宋体" w:hint="eastAsia"/>
                <w:sz w:val="24"/>
                <w:szCs w:val="24"/>
              </w:rPr>
              <w:t>4</w:t>
            </w:r>
            <w:r>
              <w:rPr>
                <w:rFonts w:hAnsi="宋体" w:hint="eastAsia"/>
                <w:sz w:val="24"/>
                <w:szCs w:val="24"/>
              </w:rPr>
              <w:t>条长期</w:t>
            </w:r>
            <w:r>
              <w:rPr>
                <w:rFonts w:asciiTheme="minorEastAsia" w:eastAsiaTheme="minorEastAsia" w:hAnsiTheme="minorEastAsia" w:cs="宋体" w:hint="eastAsia"/>
                <w:sz w:val="24"/>
                <w:szCs w:val="24"/>
              </w:rPr>
              <w:t>；编制：吴国伟，批准：张江涛，日期：2022.1.3日。</w:t>
            </w:r>
          </w:p>
          <w:p w:rsidR="009800E2" w:rsidRDefault="00D94D69">
            <w:pPr>
              <w:autoSpaceDE w:val="0"/>
              <w:autoSpaceDN w:val="0"/>
              <w:spacing w:line="360" w:lineRule="auto"/>
              <w:ind w:firstLineChars="200" w:firstLine="480"/>
              <w:rPr>
                <w:rFonts w:asciiTheme="minorEastAsia" w:eastAsiaTheme="minorEastAsia" w:hAnsiTheme="minorEastAsia" w:cs="宋体"/>
                <w:color w:val="FF0000"/>
                <w:sz w:val="24"/>
                <w:szCs w:val="24"/>
              </w:rPr>
            </w:pPr>
            <w:r>
              <w:rPr>
                <w:rFonts w:asciiTheme="minorEastAsia" w:eastAsiaTheme="minorEastAsia" w:hAnsiTheme="minorEastAsia" w:cs="宋体" w:hint="eastAsia"/>
                <w:sz w:val="24"/>
                <w:szCs w:val="24"/>
              </w:rPr>
              <w:t>管理方案由责任部门组织实施，目前在实施中，部分已完成。</w:t>
            </w:r>
          </w:p>
        </w:tc>
        <w:tc>
          <w:tcPr>
            <w:tcW w:w="1585" w:type="dxa"/>
          </w:tcPr>
          <w:p w:rsidR="009800E2" w:rsidRDefault="00D67A2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9800E2">
        <w:trPr>
          <w:trHeight w:val="2952"/>
        </w:trPr>
        <w:tc>
          <w:tcPr>
            <w:tcW w:w="1809" w:type="dxa"/>
            <w:vAlign w:val="center"/>
          </w:tcPr>
          <w:p w:rsidR="009800E2" w:rsidRDefault="00D94D69">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lastRenderedPageBreak/>
              <w:t>组织知识</w:t>
            </w:r>
          </w:p>
        </w:tc>
        <w:tc>
          <w:tcPr>
            <w:tcW w:w="1311" w:type="dxa"/>
          </w:tcPr>
          <w:p w:rsidR="009800E2" w:rsidRDefault="00D94D69">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 xml:space="preserve">Q7.1.6 </w:t>
            </w:r>
          </w:p>
        </w:tc>
        <w:tc>
          <w:tcPr>
            <w:tcW w:w="10004" w:type="dxa"/>
          </w:tcPr>
          <w:p w:rsidR="009800E2" w:rsidRDefault="00D94D69">
            <w:pPr>
              <w:tabs>
                <w:tab w:val="left" w:pos="6597"/>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编制了《SDJSQES/QP-2021-07组织知识控制程序》，企业确定运行过程所需要的知识，包括内部知识、外部知识。</w:t>
            </w:r>
          </w:p>
          <w:p w:rsidR="009800E2" w:rsidRDefault="00D94D69">
            <w:pPr>
              <w:autoSpaceDE w:val="0"/>
              <w:autoSpaceDN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经组织识别，组织内外部知识包括：外部知识、专业知识、管理经验、教训等。</w:t>
            </w:r>
          </w:p>
          <w:p w:rsidR="009800E2" w:rsidRDefault="00D94D69">
            <w:pPr>
              <w:autoSpaceDE w:val="0"/>
              <w:autoSpaceDN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现场看到组织各部门层次基本有相应的管理制度、岗位职责、工作要求等组织内部知识。此外还通过文件发放、会议传达、专题培训等方式进行内部知识的获得、交流和更新等。</w:t>
            </w:r>
          </w:p>
          <w:p w:rsidR="009800E2" w:rsidRDefault="00D94D69">
            <w:pPr>
              <w:tabs>
                <w:tab w:val="left" w:pos="6597"/>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企业知识在部门管理基本符合标准要求。</w:t>
            </w:r>
          </w:p>
        </w:tc>
        <w:tc>
          <w:tcPr>
            <w:tcW w:w="1585" w:type="dxa"/>
          </w:tcPr>
          <w:p w:rsidR="009800E2" w:rsidRDefault="00D67A2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9800E2">
        <w:trPr>
          <w:trHeight w:val="2952"/>
        </w:trPr>
        <w:tc>
          <w:tcPr>
            <w:tcW w:w="1809" w:type="dxa"/>
            <w:vAlign w:val="center"/>
          </w:tcPr>
          <w:p w:rsidR="009800E2" w:rsidRDefault="00D94D69">
            <w:pPr>
              <w:spacing w:line="360" w:lineRule="auto"/>
              <w:rPr>
                <w:rFonts w:asciiTheme="minorEastAsia" w:eastAsiaTheme="minorEastAsia" w:hAnsiTheme="minorEastAsia" w:cs="Arial"/>
                <w:sz w:val="24"/>
                <w:szCs w:val="24"/>
              </w:rPr>
            </w:pPr>
            <w:r>
              <w:rPr>
                <w:rFonts w:asciiTheme="minorEastAsia" w:eastAsiaTheme="minorEastAsia" w:hAnsiTheme="minorEastAsia" w:hint="eastAsia"/>
                <w:sz w:val="24"/>
                <w:szCs w:val="24"/>
              </w:rPr>
              <w:t>基础设施</w:t>
            </w:r>
          </w:p>
        </w:tc>
        <w:tc>
          <w:tcPr>
            <w:tcW w:w="1311" w:type="dxa"/>
          </w:tcPr>
          <w:p w:rsidR="009800E2" w:rsidRDefault="00D94D69">
            <w:pPr>
              <w:spacing w:line="360" w:lineRule="auto"/>
              <w:rPr>
                <w:rFonts w:asciiTheme="minorEastAsia" w:eastAsiaTheme="minorEastAsia" w:hAnsiTheme="minorEastAsia" w:cs="Arial"/>
                <w:sz w:val="24"/>
                <w:szCs w:val="24"/>
              </w:rPr>
            </w:pPr>
            <w:r>
              <w:rPr>
                <w:rFonts w:asciiTheme="minorEastAsia" w:eastAsiaTheme="minorEastAsia" w:hAnsiTheme="minorEastAsia" w:hint="eastAsia"/>
                <w:sz w:val="24"/>
                <w:szCs w:val="24"/>
              </w:rPr>
              <w:t>Q7.1.3</w:t>
            </w:r>
          </w:p>
        </w:tc>
        <w:tc>
          <w:tcPr>
            <w:tcW w:w="10004" w:type="dxa"/>
          </w:tcPr>
          <w:p w:rsidR="009800E2" w:rsidRDefault="00D94D6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1.基础设施主要包括：办公室、办公桌椅、档案橱、空调、电话、电脑、打印机、无线WIFI网络等设施，无固定仓库。</w:t>
            </w:r>
          </w:p>
          <w:p w:rsidR="009800E2" w:rsidRDefault="00D94D6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2.查设备保养：日常对办公设备进行清洁维护，电脑定期杀毒和软件升级，发生故障时联系经销商前来维修处理。</w:t>
            </w:r>
          </w:p>
          <w:p w:rsidR="009800E2" w:rsidRDefault="00D94D6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 查特种设备：经确认，目前无特种设备。</w:t>
            </w:r>
          </w:p>
          <w:p w:rsidR="009800E2" w:rsidRDefault="00D94D6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4.经现场查验上述基础设施均处于有效状态，运转良好。</w:t>
            </w:r>
          </w:p>
          <w:p w:rsidR="009800E2" w:rsidRDefault="00D94D69">
            <w:pPr>
              <w:tabs>
                <w:tab w:val="left" w:pos="6597"/>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基础设施管理基本可以满足公司目前体系运行的需要。</w:t>
            </w:r>
          </w:p>
        </w:tc>
        <w:tc>
          <w:tcPr>
            <w:tcW w:w="1585" w:type="dxa"/>
          </w:tcPr>
          <w:p w:rsidR="009800E2" w:rsidRDefault="00D67A2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9800E2">
        <w:trPr>
          <w:trHeight w:val="2439"/>
        </w:trPr>
        <w:tc>
          <w:tcPr>
            <w:tcW w:w="1809" w:type="dxa"/>
            <w:vAlign w:val="center"/>
          </w:tcPr>
          <w:p w:rsidR="009800E2" w:rsidRDefault="00D94D69">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lastRenderedPageBreak/>
              <w:t>过程运行环境</w:t>
            </w:r>
          </w:p>
        </w:tc>
        <w:tc>
          <w:tcPr>
            <w:tcW w:w="1311" w:type="dxa"/>
          </w:tcPr>
          <w:p w:rsidR="009800E2" w:rsidRDefault="00D94D69">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Q7.1.4</w:t>
            </w:r>
          </w:p>
        </w:tc>
        <w:tc>
          <w:tcPr>
            <w:tcW w:w="10004" w:type="dxa"/>
          </w:tcPr>
          <w:p w:rsidR="009800E2" w:rsidRDefault="00D94D6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公司办公、销售过程对环境要求一般，无特殊要求，各办公区域环境卫生由各部门负责。</w:t>
            </w:r>
          </w:p>
          <w:p w:rsidR="009800E2" w:rsidRDefault="00D94D6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现场巡视：办公环境光照、温度适宜，通风良好，电路布线合理、电气插座完整，未见破损。</w:t>
            </w:r>
          </w:p>
          <w:p w:rsidR="009800E2" w:rsidRDefault="00D94D69">
            <w:pPr>
              <w:tabs>
                <w:tab w:val="left" w:pos="6597"/>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企业确定并提供了产品要求所需的工作环境，工作环境适宜，现有工作环境能满足提供合格的产品以及销售服务的需要。</w:t>
            </w:r>
          </w:p>
        </w:tc>
        <w:tc>
          <w:tcPr>
            <w:tcW w:w="1585" w:type="dxa"/>
          </w:tcPr>
          <w:p w:rsidR="009800E2" w:rsidRDefault="00D67A2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9800E2">
        <w:trPr>
          <w:trHeight w:val="516"/>
        </w:trPr>
        <w:tc>
          <w:tcPr>
            <w:tcW w:w="1809" w:type="dxa"/>
            <w:vAlign w:val="center"/>
          </w:tcPr>
          <w:p w:rsidR="009800E2" w:rsidRDefault="00D94D6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人力资源、能力、意识</w:t>
            </w:r>
          </w:p>
        </w:tc>
        <w:tc>
          <w:tcPr>
            <w:tcW w:w="1311" w:type="dxa"/>
          </w:tcPr>
          <w:p w:rsidR="009800E2" w:rsidRDefault="00D94D69">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Q7.1.2、QEO7.2、7.3</w:t>
            </w:r>
          </w:p>
        </w:tc>
        <w:tc>
          <w:tcPr>
            <w:tcW w:w="10004" w:type="dxa"/>
          </w:tcPr>
          <w:p w:rsidR="009800E2" w:rsidRDefault="00D94D69">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编制了《人力资源控制</w:t>
            </w:r>
            <w:r>
              <w:rPr>
                <w:rFonts w:asciiTheme="minorEastAsia" w:eastAsiaTheme="minorEastAsia" w:hAnsiTheme="minorEastAsia" w:cs="Arial" w:hint="eastAsia"/>
                <w:sz w:val="24"/>
                <w:szCs w:val="24"/>
              </w:rPr>
              <w:t>程序SDJS</w:t>
            </w:r>
            <w:r>
              <w:rPr>
                <w:rFonts w:asciiTheme="minorEastAsia" w:eastAsiaTheme="minorEastAsia" w:hAnsiTheme="minorEastAsia" w:cs="Arial"/>
                <w:sz w:val="24"/>
                <w:szCs w:val="24"/>
              </w:rPr>
              <w:t>QES/QP-2021-08</w:t>
            </w:r>
            <w:r>
              <w:rPr>
                <w:rFonts w:asciiTheme="minorEastAsia" w:eastAsiaTheme="minorEastAsia" w:hAnsiTheme="minorEastAsia" w:cs="Arial" w:hint="eastAsia"/>
                <w:sz w:val="24"/>
                <w:szCs w:val="24"/>
              </w:rPr>
              <w:t>》，规定了人</w:t>
            </w:r>
            <w:r>
              <w:rPr>
                <w:rFonts w:asciiTheme="minorEastAsia" w:eastAsiaTheme="minorEastAsia" w:hAnsiTheme="minorEastAsia" w:hint="eastAsia"/>
                <w:sz w:val="24"/>
                <w:szCs w:val="24"/>
              </w:rPr>
              <w:t>力资源配备、培训计划与实施，考核与认可等予以规定。</w:t>
            </w:r>
          </w:p>
          <w:p w:rsidR="009800E2" w:rsidRDefault="00D94D69">
            <w:pPr>
              <w:spacing w:line="360" w:lineRule="auto"/>
              <w:ind w:firstLineChars="200" w:firstLine="48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企业配置了适宜的人员：如行政部人员、管理人员、销售人员、检验人员等；人员配置基本满足日常管理体系运行要求；现场确认该企业未涉及到特殊作业，以及特种作业人员。</w:t>
            </w:r>
          </w:p>
          <w:p w:rsidR="009800E2" w:rsidRDefault="00D94D69">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编制了《公司人员任职条件》，对总经理、管代、各部门负责人等岗位规定了年龄、学历、工作经历、工作能力、培训等方面的任职要求及岗位职责。</w:t>
            </w:r>
          </w:p>
          <w:p w:rsidR="009800E2" w:rsidRDefault="00D94D69">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行政部主任对各岗位人员进行能力考核，根据结果采取措施，通常是采取培训方式。</w:t>
            </w:r>
          </w:p>
          <w:p w:rsidR="009800E2" w:rsidRDefault="00D94D69">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查到“2021-2022年度教育培训计划”，编制吴国伟，批准张江涛，日期2021.12.1日。培训内容涉及：体系文件培训、内审员培训、技能培训、管理制度培训、作业指导书培训、消防安全知识培训、环保知识培训、质量、环保、安全意识培训、法律法规培训、应急预案与响应培训等。</w:t>
            </w:r>
          </w:p>
          <w:p w:rsidR="009800E2" w:rsidRDefault="00D94D69">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查到：1、《培训记录表》，2021.12.6-9日质量环境安全标准培训，全体人员参加，记录了培训内容摘要，通过现场提问答辩对培训效果予以考核评价，考核合格率100%。</w:t>
            </w:r>
          </w:p>
          <w:p w:rsidR="009800E2" w:rsidRDefault="00D94D69">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2、2022.5.11日法律法规、管理制度培训，经现场讨论考核合格率100%。</w:t>
            </w:r>
          </w:p>
          <w:p w:rsidR="009800E2" w:rsidRDefault="00D94D69">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3、2022.3.18-21日内审员培训，经现场讨论考核合格率100%。</w:t>
            </w:r>
          </w:p>
          <w:p w:rsidR="009800E2" w:rsidRDefault="00D94D69">
            <w:pPr>
              <w:spacing w:before="120"/>
              <w:ind w:firstLineChars="200" w:firstLine="420"/>
              <w:jc w:val="left"/>
              <w:rPr>
                <w:rFonts w:ascii="方正仿宋简体" w:eastAsia="方正仿宋简体"/>
                <w:b/>
              </w:rPr>
            </w:pPr>
            <w:proofErr w:type="gramStart"/>
            <w:r>
              <w:rPr>
                <w:rFonts w:ascii="方正仿宋简体" w:eastAsia="方正仿宋简体" w:hint="eastAsia"/>
                <w:b/>
              </w:rPr>
              <w:t>查公司</w:t>
            </w:r>
            <w:proofErr w:type="gramEnd"/>
            <w:r>
              <w:rPr>
                <w:rFonts w:ascii="方正仿宋简体" w:eastAsia="方正仿宋简体" w:hint="eastAsia"/>
                <w:b/>
              </w:rPr>
              <w:t>的培训计划要求2022年1月份需进行质量、环保、安全防护意识培训，但是本次审核时未能提供相关培训证据，不符合策划要求。</w:t>
            </w:r>
          </w:p>
          <w:p w:rsidR="009800E2" w:rsidRDefault="00D94D69">
            <w:pPr>
              <w:spacing w:line="360" w:lineRule="auto"/>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rsidR="009800E2" w:rsidRDefault="00D94D69">
            <w:pPr>
              <w:autoSpaceDE w:val="0"/>
              <w:autoSpaceDN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公司无特种作业人员。</w:t>
            </w:r>
          </w:p>
          <w:p w:rsidR="009800E2" w:rsidRDefault="00D94D69">
            <w:pPr>
              <w:tabs>
                <w:tab w:val="left" w:pos="6597"/>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企业已对人力资源的管理、控制进行了策划，但是没有严格按照要求执行。</w:t>
            </w:r>
          </w:p>
          <w:p w:rsidR="009800E2" w:rsidRDefault="009800E2">
            <w:pPr>
              <w:tabs>
                <w:tab w:val="left" w:pos="6597"/>
              </w:tabs>
              <w:spacing w:line="360" w:lineRule="auto"/>
              <w:ind w:firstLineChars="200" w:firstLine="480"/>
              <w:rPr>
                <w:rFonts w:asciiTheme="minorEastAsia" w:eastAsiaTheme="minorEastAsia" w:hAnsiTheme="minorEastAsia"/>
                <w:sz w:val="24"/>
                <w:szCs w:val="24"/>
              </w:rPr>
            </w:pPr>
          </w:p>
        </w:tc>
        <w:tc>
          <w:tcPr>
            <w:tcW w:w="1585" w:type="dxa"/>
          </w:tcPr>
          <w:p w:rsidR="009800E2" w:rsidRDefault="009800E2">
            <w:pPr>
              <w:spacing w:line="360" w:lineRule="auto"/>
              <w:rPr>
                <w:rFonts w:asciiTheme="minorEastAsia" w:eastAsiaTheme="minorEastAsia" w:hAnsiTheme="minorEastAsia"/>
                <w:sz w:val="24"/>
                <w:szCs w:val="24"/>
              </w:rPr>
            </w:pPr>
          </w:p>
          <w:p w:rsidR="009800E2" w:rsidRDefault="00D67A2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9800E2" w:rsidRDefault="009800E2">
            <w:pPr>
              <w:spacing w:line="360" w:lineRule="auto"/>
              <w:rPr>
                <w:rFonts w:asciiTheme="minorEastAsia" w:eastAsiaTheme="minorEastAsia" w:hAnsiTheme="minorEastAsia"/>
                <w:sz w:val="24"/>
                <w:szCs w:val="24"/>
              </w:rPr>
            </w:pPr>
          </w:p>
          <w:p w:rsidR="009800E2" w:rsidRDefault="009800E2">
            <w:pPr>
              <w:spacing w:line="360" w:lineRule="auto"/>
              <w:rPr>
                <w:rFonts w:asciiTheme="minorEastAsia" w:eastAsiaTheme="minorEastAsia" w:hAnsiTheme="minorEastAsia"/>
                <w:sz w:val="24"/>
                <w:szCs w:val="24"/>
              </w:rPr>
            </w:pPr>
          </w:p>
          <w:p w:rsidR="009800E2" w:rsidRDefault="009800E2">
            <w:pPr>
              <w:spacing w:line="360" w:lineRule="auto"/>
              <w:rPr>
                <w:rFonts w:asciiTheme="minorEastAsia" w:eastAsiaTheme="minorEastAsia" w:hAnsiTheme="minorEastAsia"/>
                <w:sz w:val="24"/>
                <w:szCs w:val="24"/>
              </w:rPr>
            </w:pPr>
          </w:p>
          <w:p w:rsidR="009800E2" w:rsidRDefault="009800E2">
            <w:pPr>
              <w:spacing w:line="360" w:lineRule="auto"/>
              <w:rPr>
                <w:rFonts w:asciiTheme="minorEastAsia" w:eastAsiaTheme="minorEastAsia" w:hAnsiTheme="minorEastAsia"/>
                <w:sz w:val="24"/>
                <w:szCs w:val="24"/>
              </w:rPr>
            </w:pPr>
          </w:p>
          <w:p w:rsidR="009800E2" w:rsidRDefault="009800E2">
            <w:pPr>
              <w:spacing w:line="360" w:lineRule="auto"/>
              <w:rPr>
                <w:rFonts w:asciiTheme="minorEastAsia" w:eastAsiaTheme="minorEastAsia" w:hAnsiTheme="minorEastAsia"/>
                <w:sz w:val="24"/>
                <w:szCs w:val="24"/>
              </w:rPr>
            </w:pPr>
          </w:p>
          <w:p w:rsidR="009800E2" w:rsidRDefault="009800E2">
            <w:pPr>
              <w:spacing w:line="360" w:lineRule="auto"/>
              <w:rPr>
                <w:rFonts w:asciiTheme="minorEastAsia" w:eastAsiaTheme="minorEastAsia" w:hAnsiTheme="minorEastAsia"/>
                <w:sz w:val="24"/>
                <w:szCs w:val="24"/>
              </w:rPr>
            </w:pPr>
          </w:p>
          <w:p w:rsidR="009800E2" w:rsidRDefault="009800E2">
            <w:pPr>
              <w:spacing w:line="360" w:lineRule="auto"/>
              <w:rPr>
                <w:rFonts w:asciiTheme="minorEastAsia" w:eastAsiaTheme="minorEastAsia" w:hAnsiTheme="minorEastAsia"/>
                <w:sz w:val="24"/>
                <w:szCs w:val="24"/>
              </w:rPr>
            </w:pPr>
          </w:p>
          <w:p w:rsidR="009800E2" w:rsidRDefault="009800E2">
            <w:pPr>
              <w:spacing w:line="360" w:lineRule="auto"/>
              <w:rPr>
                <w:rFonts w:asciiTheme="minorEastAsia" w:eastAsiaTheme="minorEastAsia" w:hAnsiTheme="minorEastAsia"/>
                <w:sz w:val="24"/>
                <w:szCs w:val="24"/>
              </w:rPr>
            </w:pPr>
          </w:p>
          <w:p w:rsidR="009800E2" w:rsidRDefault="009800E2">
            <w:pPr>
              <w:spacing w:line="360" w:lineRule="auto"/>
              <w:rPr>
                <w:rFonts w:asciiTheme="minorEastAsia" w:eastAsiaTheme="minorEastAsia" w:hAnsiTheme="minorEastAsia"/>
                <w:sz w:val="24"/>
                <w:szCs w:val="24"/>
              </w:rPr>
            </w:pPr>
          </w:p>
          <w:p w:rsidR="009800E2" w:rsidRDefault="009800E2">
            <w:pPr>
              <w:spacing w:line="360" w:lineRule="auto"/>
              <w:rPr>
                <w:rFonts w:asciiTheme="minorEastAsia" w:eastAsiaTheme="minorEastAsia" w:hAnsiTheme="minorEastAsia"/>
                <w:sz w:val="24"/>
                <w:szCs w:val="24"/>
              </w:rPr>
            </w:pPr>
          </w:p>
          <w:p w:rsidR="009800E2" w:rsidRDefault="009800E2">
            <w:pPr>
              <w:spacing w:line="360" w:lineRule="auto"/>
              <w:rPr>
                <w:rFonts w:asciiTheme="minorEastAsia" w:eastAsiaTheme="minorEastAsia" w:hAnsiTheme="minorEastAsia"/>
                <w:sz w:val="24"/>
                <w:szCs w:val="24"/>
              </w:rPr>
            </w:pPr>
          </w:p>
          <w:p w:rsidR="009800E2" w:rsidRDefault="009800E2">
            <w:pPr>
              <w:spacing w:line="360" w:lineRule="auto"/>
              <w:rPr>
                <w:rFonts w:asciiTheme="minorEastAsia" w:eastAsiaTheme="minorEastAsia" w:hAnsiTheme="minorEastAsia"/>
                <w:sz w:val="24"/>
                <w:szCs w:val="24"/>
              </w:rPr>
            </w:pPr>
          </w:p>
          <w:p w:rsidR="009800E2" w:rsidRDefault="009800E2">
            <w:pPr>
              <w:spacing w:line="360" w:lineRule="auto"/>
              <w:rPr>
                <w:rFonts w:asciiTheme="minorEastAsia" w:eastAsiaTheme="minorEastAsia" w:hAnsiTheme="minorEastAsia"/>
                <w:sz w:val="24"/>
                <w:szCs w:val="24"/>
              </w:rPr>
            </w:pPr>
          </w:p>
          <w:p w:rsidR="009800E2" w:rsidRDefault="00D94D69">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N</w:t>
            </w:r>
          </w:p>
        </w:tc>
      </w:tr>
      <w:tr w:rsidR="009800E2">
        <w:trPr>
          <w:trHeight w:val="2235"/>
        </w:trPr>
        <w:tc>
          <w:tcPr>
            <w:tcW w:w="1809" w:type="dxa"/>
            <w:vAlign w:val="center"/>
          </w:tcPr>
          <w:p w:rsidR="009800E2" w:rsidRDefault="00D94D69">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lastRenderedPageBreak/>
              <w:t>形成文件的信息</w:t>
            </w:r>
          </w:p>
        </w:tc>
        <w:tc>
          <w:tcPr>
            <w:tcW w:w="1311" w:type="dxa"/>
          </w:tcPr>
          <w:p w:rsidR="009800E2" w:rsidRDefault="00D94D69">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QEO7.5</w:t>
            </w:r>
          </w:p>
        </w:tc>
        <w:tc>
          <w:tcPr>
            <w:tcW w:w="10004" w:type="dxa"/>
          </w:tcPr>
          <w:p w:rsidR="009800E2" w:rsidRDefault="00D94D69">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编制了《SDJSQES/QP-2021-10</w:t>
            </w:r>
            <w:r>
              <w:rPr>
                <w:rFonts w:asciiTheme="minorEastAsia" w:eastAsiaTheme="minorEastAsia" w:hAnsiTheme="minorEastAsia" w:cs="宋体" w:hint="eastAsia"/>
                <w:sz w:val="24"/>
                <w:szCs w:val="24"/>
              </w:rPr>
              <w:tab/>
              <w:t>文件和记录控制程序》，规定了对文件的编制、审批、更新、更改、现行修订状态、文件的发放、保存、使用、借阅、复制以及外来文件的管理、记录的形成和收集、传递和归档、储存和处理、分类和编码、借阅等进行了规定，内容满足并覆盖标准所要求的内容，符合要求。</w:t>
            </w:r>
          </w:p>
          <w:p w:rsidR="009800E2" w:rsidRDefault="00D94D69">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企业策划的体系文件主要包括：《质量、环境、职业健康安全管理手册》，《质量、环境、职业健康安全管理体系程序文件》，《管理制度汇编》，以及相关运行记录等。以上文件编制行政部，审核吴国伟，批准张江涛，发布实施日期2021年12月5日。</w:t>
            </w:r>
          </w:p>
          <w:p w:rsidR="009800E2" w:rsidRDefault="00D94D69">
            <w:pPr>
              <w:snapToGrid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公司体系文件运行良好，能够满足经营需要。根据</w:t>
            </w:r>
            <w:proofErr w:type="gramStart"/>
            <w:r>
              <w:rPr>
                <w:rFonts w:asciiTheme="minorEastAsia" w:eastAsiaTheme="minorEastAsia" w:hAnsiTheme="minorEastAsia" w:cs="宋体" w:hint="eastAsia"/>
                <w:sz w:val="24"/>
                <w:szCs w:val="24"/>
              </w:rPr>
              <w:t>文审提出</w:t>
            </w:r>
            <w:proofErr w:type="gramEnd"/>
            <w:r>
              <w:rPr>
                <w:rFonts w:asciiTheme="minorEastAsia" w:eastAsiaTheme="minorEastAsia" w:hAnsiTheme="minorEastAsia" w:cs="宋体" w:hint="eastAsia"/>
                <w:sz w:val="24"/>
                <w:szCs w:val="24"/>
              </w:rPr>
              <w:t>问题，行政部对手册进行了补充修订，经过验证手册和程序文件基本符合标准要求。</w:t>
            </w:r>
          </w:p>
          <w:p w:rsidR="009800E2" w:rsidRDefault="00D94D69">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查见《受控文件清单》，登录有手册、程序、管理制度等受控文件，包含了体系要求的成文信息，文件规定基本符合组织实际，满足标准要求。</w:t>
            </w:r>
          </w:p>
          <w:p w:rsidR="009800E2" w:rsidRDefault="00D94D69">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抽查以上体系文件，均有编制、审批人员，符合要求。</w:t>
            </w:r>
          </w:p>
          <w:p w:rsidR="009800E2" w:rsidRDefault="00D94D69">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查文件发放情况：</w:t>
            </w:r>
          </w:p>
          <w:p w:rsidR="009800E2" w:rsidRDefault="00D94D69">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提供了《文件发放记录》，所有文件均由行政部发放，录有管理手册、程序文件、管理制度等文件。</w:t>
            </w:r>
          </w:p>
          <w:p w:rsidR="009800E2" w:rsidRDefault="00D94D69">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查外来文件管理：</w:t>
            </w:r>
          </w:p>
          <w:p w:rsidR="009800E2" w:rsidRDefault="00D94D69">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对外来文件及法律法规进行了收集、识别、分发、控制。外来文件采用了统一保管、借阅使用的方法进行控制。由行政部负责通过到主管部门、网上收集、标准发布部门进行购买，并对外来文件的识别、跟踪、控制。查到：《外来文件一览表（QMS）》、</w:t>
            </w:r>
            <w:r>
              <w:rPr>
                <w:rFonts w:asciiTheme="minorEastAsia" w:eastAsiaTheme="minorEastAsia" w:hAnsiTheme="minorEastAsia" w:cs="楷体" w:hint="eastAsia"/>
                <w:sz w:val="24"/>
                <w:szCs w:val="24"/>
              </w:rPr>
              <w:t>《环境法律法规清单》、《安全法律法规清单》</w:t>
            </w:r>
            <w:r>
              <w:rPr>
                <w:rFonts w:asciiTheme="minorEastAsia" w:eastAsiaTheme="minorEastAsia" w:hAnsiTheme="minorEastAsia" w:cs="宋体" w:hint="eastAsia"/>
                <w:sz w:val="24"/>
                <w:szCs w:val="24"/>
              </w:rPr>
              <w:t>，外来文件管理符合要求。</w:t>
            </w:r>
          </w:p>
          <w:p w:rsidR="009800E2" w:rsidRDefault="00D94D69">
            <w:pPr>
              <w:snapToGrid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查作废文件控制：自体系运行以来，公司管理手册、程序文件、支持文件</w:t>
            </w:r>
            <w:proofErr w:type="gramStart"/>
            <w:r>
              <w:rPr>
                <w:rFonts w:asciiTheme="minorEastAsia" w:eastAsiaTheme="minorEastAsia" w:hAnsiTheme="minorEastAsia" w:cs="宋体" w:hint="eastAsia"/>
                <w:sz w:val="24"/>
                <w:szCs w:val="24"/>
              </w:rPr>
              <w:t>除文审</w:t>
            </w:r>
            <w:proofErr w:type="gramEnd"/>
            <w:r>
              <w:rPr>
                <w:rFonts w:asciiTheme="minorEastAsia" w:eastAsiaTheme="minorEastAsia" w:hAnsiTheme="minorEastAsia" w:cs="宋体" w:hint="eastAsia"/>
                <w:sz w:val="24"/>
                <w:szCs w:val="24"/>
              </w:rPr>
              <w:t>时提出的问题行政部对手册进行了补充（经验证，符合标准要求）外，其他均未修改修订，今后对发生文件的更改、作废、销毁，将按相关规定执行。</w:t>
            </w:r>
          </w:p>
          <w:p w:rsidR="009800E2" w:rsidRDefault="00D94D69">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查到了“记录清单”，记录设置符合公司实施运行要求，基本包含了体系要求的相关记录；“记录清单”，内容清晰，规定了记录的名称、编号、保存期限等信息。记录以名称、编号进</w:t>
            </w:r>
            <w:r>
              <w:rPr>
                <w:rFonts w:asciiTheme="minorEastAsia" w:eastAsiaTheme="minorEastAsia" w:hAnsiTheme="minorEastAsia" w:cs="宋体" w:hint="eastAsia"/>
                <w:sz w:val="24"/>
                <w:szCs w:val="24"/>
              </w:rPr>
              <w:lastRenderedPageBreak/>
              <w:t>行唯一性标识。</w:t>
            </w:r>
          </w:p>
          <w:p w:rsidR="009800E2" w:rsidRDefault="00D94D69">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场查阅了“培训记录单”、“重大危险源清单”、“废弃物处理记录”、“管理方案”、“顾客满意度调查表”、“触电事故应急救援预案演练记录”、“法律法规清单”等体系运行记录，记录比较完整，内容规范全面，有填表人、检查人等信息，易于检索，符合要求。</w:t>
            </w:r>
          </w:p>
          <w:p w:rsidR="009800E2" w:rsidRDefault="00D94D69">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现场察看文件及记录存放处：各类文件记录分类存放，部门用记录由相关部门保管，置于文件夹或档案盒（袋）内，统一放置于文件资料柜中，干燥、通风、容易查询，记录保存方式和地点基本可以满足企业现有的体系运行需求。</w:t>
            </w:r>
          </w:p>
          <w:p w:rsidR="009800E2" w:rsidRDefault="00D94D69">
            <w:pPr>
              <w:spacing w:line="360" w:lineRule="auto"/>
              <w:rPr>
                <w:rFonts w:asciiTheme="minorEastAsia" w:eastAsiaTheme="minorEastAsia" w:hAnsiTheme="minorEastAsia"/>
                <w:color w:val="FF0000"/>
                <w:sz w:val="24"/>
                <w:szCs w:val="24"/>
              </w:rPr>
            </w:pPr>
            <w:r>
              <w:rPr>
                <w:rFonts w:asciiTheme="minorEastAsia" w:eastAsiaTheme="minorEastAsia" w:hAnsiTheme="minorEastAsia" w:cs="宋体" w:hint="eastAsia"/>
                <w:sz w:val="24"/>
                <w:szCs w:val="24"/>
              </w:rPr>
              <w:t xml:space="preserve">　 </w:t>
            </w:r>
            <w:r>
              <w:rPr>
                <w:rFonts w:asciiTheme="minorEastAsia" w:eastAsiaTheme="minorEastAsia" w:hAnsiTheme="minorEastAsia" w:hint="eastAsia"/>
                <w:sz w:val="24"/>
                <w:szCs w:val="24"/>
              </w:rPr>
              <w:t>公司文件化信息控制基本有效。</w:t>
            </w:r>
          </w:p>
        </w:tc>
        <w:tc>
          <w:tcPr>
            <w:tcW w:w="1585" w:type="dxa"/>
          </w:tcPr>
          <w:p w:rsidR="009800E2" w:rsidRDefault="00391D1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9800E2">
        <w:trPr>
          <w:trHeight w:val="2235"/>
        </w:trPr>
        <w:tc>
          <w:tcPr>
            <w:tcW w:w="1809" w:type="dxa"/>
            <w:vAlign w:val="center"/>
          </w:tcPr>
          <w:p w:rsidR="009800E2" w:rsidRDefault="00D94D69">
            <w:pPr>
              <w:spacing w:line="360" w:lineRule="auto"/>
              <w:rPr>
                <w:rFonts w:asciiTheme="minorEastAsia" w:eastAsiaTheme="minorEastAsia" w:hAnsiTheme="minorEastAsia"/>
                <w:b/>
                <w:sz w:val="24"/>
                <w:szCs w:val="24"/>
              </w:rPr>
            </w:pPr>
            <w:r>
              <w:rPr>
                <w:rFonts w:asciiTheme="minorEastAsia" w:eastAsiaTheme="minorEastAsia" w:hAnsiTheme="minorEastAsia" w:cs="Arial" w:hint="eastAsia"/>
                <w:sz w:val="24"/>
                <w:szCs w:val="24"/>
              </w:rPr>
              <w:lastRenderedPageBreak/>
              <w:t>环境因素/</w:t>
            </w:r>
            <w:r>
              <w:rPr>
                <w:rFonts w:asciiTheme="minorEastAsia" w:eastAsiaTheme="minorEastAsia" w:hAnsiTheme="minorEastAsia" w:cs="楷体" w:hint="eastAsia"/>
                <w:sz w:val="24"/>
                <w:szCs w:val="24"/>
              </w:rPr>
              <w:t>危险源</w:t>
            </w:r>
          </w:p>
        </w:tc>
        <w:tc>
          <w:tcPr>
            <w:tcW w:w="1311" w:type="dxa"/>
          </w:tcPr>
          <w:p w:rsidR="009800E2" w:rsidRDefault="00D94D69">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bCs/>
                <w:sz w:val="24"/>
                <w:szCs w:val="24"/>
              </w:rPr>
              <w:t>EO：</w:t>
            </w:r>
            <w:r>
              <w:rPr>
                <w:rFonts w:asciiTheme="minorEastAsia" w:eastAsiaTheme="minorEastAsia" w:hAnsiTheme="minorEastAsia" w:cs="Arial" w:hint="eastAsia"/>
                <w:sz w:val="24"/>
                <w:szCs w:val="24"/>
              </w:rPr>
              <w:t>6.1.2</w:t>
            </w:r>
          </w:p>
          <w:p w:rsidR="009800E2" w:rsidRDefault="009800E2">
            <w:pPr>
              <w:spacing w:line="360" w:lineRule="auto"/>
              <w:rPr>
                <w:rFonts w:asciiTheme="minorEastAsia" w:eastAsiaTheme="minorEastAsia" w:hAnsiTheme="minorEastAsia" w:cs="楷体"/>
                <w:sz w:val="24"/>
                <w:szCs w:val="24"/>
              </w:rPr>
            </w:pPr>
          </w:p>
        </w:tc>
        <w:tc>
          <w:tcPr>
            <w:tcW w:w="10004" w:type="dxa"/>
          </w:tcPr>
          <w:p w:rsidR="009800E2" w:rsidRDefault="00D94D6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查有：《SDJSQES/QP-2021-03环境因素的识别与评价管理程序》、《 SDJSQES/QP-2021-04危险源辨识、风险评价和控制措施的控制程序》。</w:t>
            </w:r>
          </w:p>
          <w:p w:rsidR="009800E2" w:rsidRDefault="00D94D6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bCs/>
                <w:sz w:val="24"/>
                <w:szCs w:val="24"/>
              </w:rPr>
              <w:t>行政部作为环境和职业健康安全管理体系的推进</w:t>
            </w:r>
            <w:r>
              <w:rPr>
                <w:rFonts w:asciiTheme="minorEastAsia" w:eastAsiaTheme="minorEastAsia" w:hAnsiTheme="minorEastAsia" w:cs="楷体" w:hint="eastAsia"/>
                <w:sz w:val="24"/>
                <w:szCs w:val="24"/>
              </w:rPr>
              <w:t>部门，主要统筹负责识别评价相关的环境因素及危险源。公司主要从事教学仪器、实验室成套设备、音体美卫劳器材、幼儿玩具、办公用品、课桌椅、床、校服、公寓用品、厨房设备、餐具、办公家具、公寓家具、心理咨询室设备、地理历史教室设备、家用电器、数码产品、监控设备、环保仪器、玻璃仪器的销售。根据各部门业务识别及各办公、采购、质检、销售过程环节识别，最后由行政部统一汇总。</w:t>
            </w:r>
          </w:p>
          <w:p w:rsidR="009800E2" w:rsidRDefault="00D94D6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提供了“环境因素辨识与评价表”，识别考虑了正常、异常、紧急，过去、现在、未来三种时态，如：打印机噪声污染、</w:t>
            </w:r>
            <w:proofErr w:type="gramStart"/>
            <w:r>
              <w:rPr>
                <w:rFonts w:asciiTheme="minorEastAsia" w:eastAsiaTheme="minorEastAsia" w:hAnsiTheme="minorEastAsia" w:cs="楷体" w:hint="eastAsia"/>
                <w:sz w:val="24"/>
                <w:szCs w:val="24"/>
              </w:rPr>
              <w:t>废硒鼓</w:t>
            </w:r>
            <w:proofErr w:type="gramEnd"/>
            <w:r>
              <w:rPr>
                <w:rFonts w:asciiTheme="minorEastAsia" w:eastAsiaTheme="minorEastAsia" w:hAnsiTheme="minorEastAsia" w:cs="楷体" w:hint="eastAsia"/>
                <w:sz w:val="24"/>
                <w:szCs w:val="24"/>
              </w:rPr>
              <w:t>、处理打印机油墨遗洒，卫生间废水排放，电消耗，废纸处理，人员吸烟、意外火灾。</w:t>
            </w:r>
          </w:p>
          <w:p w:rsidR="009800E2" w:rsidRDefault="00D94D6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查“重要环境因素清单”，采</w:t>
            </w:r>
            <w:r>
              <w:rPr>
                <w:rFonts w:asciiTheme="minorEastAsia" w:eastAsiaTheme="minorEastAsia" w:hAnsiTheme="minorEastAsia" w:cs="楷体" w:hint="eastAsia"/>
                <w:bCs/>
                <w:sz w:val="24"/>
                <w:szCs w:val="24"/>
              </w:rPr>
              <w:t>取多因子</w:t>
            </w:r>
            <w:r>
              <w:rPr>
                <w:rFonts w:asciiTheme="minorEastAsia" w:eastAsiaTheme="minorEastAsia" w:hAnsiTheme="minorEastAsia" w:cs="楷体" w:hint="eastAsia"/>
                <w:sz w:val="24"/>
                <w:szCs w:val="24"/>
              </w:rPr>
              <w:t>评价法（影响范围、影响程度、发生频率、社区关注程度、影响周期、法规符合性），评价出固体废弃物排放、火灾事故的发生等2项重要环境因素。</w:t>
            </w:r>
          </w:p>
          <w:p w:rsidR="009800E2" w:rsidRDefault="00D94D69">
            <w:pPr>
              <w:spacing w:line="360" w:lineRule="auto"/>
              <w:ind w:firstLineChars="200" w:firstLine="420"/>
              <w:rPr>
                <w:rFonts w:asciiTheme="minorEastAsia" w:eastAsiaTheme="minorEastAsia" w:hAnsiTheme="minorEastAsia" w:cs="楷体"/>
                <w:sz w:val="24"/>
                <w:szCs w:val="24"/>
              </w:rPr>
            </w:pPr>
            <w:r>
              <w:rPr>
                <w:noProof/>
              </w:rPr>
              <w:drawing>
                <wp:anchor distT="0" distB="0" distL="114300" distR="114300" simplePos="0" relativeHeight="251661312" behindDoc="0" locked="0" layoutInCell="1" allowOverlap="1">
                  <wp:simplePos x="0" y="0"/>
                  <wp:positionH relativeFrom="column">
                    <wp:posOffset>211921</wp:posOffset>
                  </wp:positionH>
                  <wp:positionV relativeFrom="paragraph">
                    <wp:posOffset>41275</wp:posOffset>
                  </wp:positionV>
                  <wp:extent cx="6098540" cy="252857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biLevel thresh="75000"/>
                          </a:blip>
                          <a:srcRect l="2140" b="2402"/>
                          <a:stretch>
                            <a:fillRect/>
                          </a:stretch>
                        </pic:blipFill>
                        <pic:spPr>
                          <a:xfrm>
                            <a:off x="0" y="0"/>
                            <a:ext cx="6098540" cy="2528570"/>
                          </a:xfrm>
                          <a:prstGeom prst="rect">
                            <a:avLst/>
                          </a:prstGeom>
                        </pic:spPr>
                      </pic:pic>
                    </a:graphicData>
                  </a:graphic>
                </wp:anchor>
              </w:drawing>
            </w:r>
          </w:p>
          <w:p w:rsidR="009800E2" w:rsidRDefault="009800E2">
            <w:pPr>
              <w:spacing w:line="360" w:lineRule="auto"/>
              <w:ind w:firstLineChars="200" w:firstLine="480"/>
              <w:rPr>
                <w:rFonts w:asciiTheme="minorEastAsia" w:eastAsiaTheme="minorEastAsia" w:hAnsiTheme="minorEastAsia" w:cs="楷体"/>
                <w:sz w:val="24"/>
                <w:szCs w:val="24"/>
              </w:rPr>
            </w:pPr>
          </w:p>
          <w:p w:rsidR="009800E2" w:rsidRDefault="009800E2">
            <w:pPr>
              <w:spacing w:line="360" w:lineRule="auto"/>
              <w:ind w:firstLineChars="200" w:firstLine="480"/>
              <w:rPr>
                <w:rFonts w:asciiTheme="minorEastAsia" w:eastAsiaTheme="minorEastAsia" w:hAnsiTheme="minorEastAsia" w:cs="楷体"/>
                <w:sz w:val="24"/>
                <w:szCs w:val="24"/>
              </w:rPr>
            </w:pPr>
          </w:p>
          <w:p w:rsidR="009800E2" w:rsidRDefault="009800E2">
            <w:pPr>
              <w:spacing w:line="360" w:lineRule="auto"/>
              <w:ind w:firstLineChars="200" w:firstLine="480"/>
              <w:rPr>
                <w:rFonts w:asciiTheme="minorEastAsia" w:eastAsiaTheme="minorEastAsia" w:hAnsiTheme="minorEastAsia" w:cs="楷体"/>
                <w:sz w:val="24"/>
                <w:szCs w:val="24"/>
              </w:rPr>
            </w:pPr>
          </w:p>
          <w:p w:rsidR="009800E2" w:rsidRDefault="009800E2">
            <w:pPr>
              <w:spacing w:line="360" w:lineRule="auto"/>
              <w:ind w:firstLineChars="200" w:firstLine="480"/>
              <w:rPr>
                <w:rFonts w:asciiTheme="minorEastAsia" w:eastAsiaTheme="minorEastAsia" w:hAnsiTheme="minorEastAsia" w:cs="楷体"/>
                <w:sz w:val="24"/>
                <w:szCs w:val="24"/>
              </w:rPr>
            </w:pPr>
          </w:p>
          <w:p w:rsidR="009800E2" w:rsidRDefault="009800E2">
            <w:pPr>
              <w:pStyle w:val="a0"/>
              <w:rPr>
                <w:rFonts w:asciiTheme="minorEastAsia" w:eastAsiaTheme="minorEastAsia" w:hAnsiTheme="minorEastAsia" w:cs="楷体"/>
                <w:sz w:val="24"/>
                <w:szCs w:val="24"/>
              </w:rPr>
            </w:pPr>
          </w:p>
          <w:p w:rsidR="009800E2" w:rsidRDefault="009800E2">
            <w:pPr>
              <w:pStyle w:val="a0"/>
              <w:rPr>
                <w:rFonts w:asciiTheme="minorEastAsia" w:eastAsiaTheme="minorEastAsia" w:hAnsiTheme="minorEastAsia" w:cs="楷体"/>
                <w:sz w:val="24"/>
                <w:szCs w:val="24"/>
              </w:rPr>
            </w:pPr>
          </w:p>
          <w:p w:rsidR="009800E2" w:rsidRDefault="009800E2">
            <w:pPr>
              <w:pStyle w:val="a0"/>
              <w:rPr>
                <w:rFonts w:asciiTheme="minorEastAsia" w:eastAsiaTheme="minorEastAsia" w:hAnsiTheme="minorEastAsia" w:cs="楷体"/>
                <w:sz w:val="24"/>
                <w:szCs w:val="24"/>
              </w:rPr>
            </w:pPr>
          </w:p>
          <w:p w:rsidR="009800E2" w:rsidRDefault="009800E2">
            <w:pPr>
              <w:pStyle w:val="a0"/>
              <w:rPr>
                <w:rFonts w:asciiTheme="minorEastAsia" w:eastAsiaTheme="minorEastAsia" w:hAnsiTheme="minorEastAsia" w:cs="楷体"/>
                <w:sz w:val="24"/>
                <w:szCs w:val="24"/>
              </w:rPr>
            </w:pPr>
          </w:p>
          <w:p w:rsidR="009800E2" w:rsidRDefault="009800E2">
            <w:pPr>
              <w:pStyle w:val="a0"/>
              <w:rPr>
                <w:rFonts w:asciiTheme="minorEastAsia" w:eastAsiaTheme="minorEastAsia" w:hAnsiTheme="minorEastAsia" w:cs="楷体"/>
                <w:sz w:val="24"/>
                <w:szCs w:val="24"/>
              </w:rPr>
            </w:pPr>
          </w:p>
          <w:p w:rsidR="009800E2" w:rsidRDefault="009800E2">
            <w:pPr>
              <w:spacing w:line="360" w:lineRule="auto"/>
              <w:ind w:firstLineChars="200" w:firstLine="480"/>
              <w:rPr>
                <w:rFonts w:asciiTheme="minorEastAsia" w:eastAsiaTheme="minorEastAsia" w:hAnsiTheme="minorEastAsia" w:cs="楷体"/>
                <w:sz w:val="24"/>
                <w:szCs w:val="24"/>
              </w:rPr>
            </w:pPr>
          </w:p>
          <w:p w:rsidR="009800E2" w:rsidRDefault="00D94D6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经评价行政部的重要环境因素为：固体废弃物排放、火灾事故的发生。</w:t>
            </w:r>
          </w:p>
          <w:p w:rsidR="009800E2" w:rsidRDefault="00D94D6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重要环境因素的主要控制措施：固废分类存放，加强日常培训，日常检查，配备消防器材等措施。</w:t>
            </w:r>
          </w:p>
          <w:p w:rsidR="009800E2" w:rsidRDefault="00D94D6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提供了“危险源辩识风险评价及风险控制策划表”，识别了办公活动、销售活动、外出等过程的危险源，如</w:t>
            </w:r>
            <w:r>
              <w:rPr>
                <w:rFonts w:ascii="宋体" w:hAnsi="宋体" w:cs="宋体" w:hint="eastAsia"/>
                <w:kern w:val="0"/>
                <w:sz w:val="24"/>
              </w:rPr>
              <w:t>连续长时间计算机操作、</w:t>
            </w:r>
            <w:r>
              <w:rPr>
                <w:rFonts w:asciiTheme="minorEastAsia" w:eastAsiaTheme="minorEastAsia" w:hAnsiTheme="minorEastAsia" w:cs="楷体" w:hint="eastAsia"/>
                <w:sz w:val="24"/>
                <w:szCs w:val="24"/>
              </w:rPr>
              <w:t>开会多人吸烟，长期从事微机作业，取存款遭遇抢劫，电源开关、插座等有漏电现象，违规驾驶车辆，</w:t>
            </w:r>
            <w:r>
              <w:rPr>
                <w:rFonts w:ascii="宋体" w:hAnsi="宋体" w:cs="宋体" w:hint="eastAsia"/>
                <w:kern w:val="0"/>
                <w:sz w:val="24"/>
              </w:rPr>
              <w:t>办公用电及相关设施异常检修、</w:t>
            </w:r>
            <w:r>
              <w:rPr>
                <w:rFonts w:hint="eastAsia"/>
                <w:sz w:val="24"/>
              </w:rPr>
              <w:t>废弃口罩</w:t>
            </w:r>
            <w:r>
              <w:rPr>
                <w:rFonts w:hint="eastAsia"/>
                <w:sz w:val="24"/>
              </w:rPr>
              <w:lastRenderedPageBreak/>
              <w:t>管理不规范</w:t>
            </w:r>
            <w:r>
              <w:rPr>
                <w:rFonts w:asciiTheme="minorEastAsia" w:eastAsiaTheme="minorEastAsia" w:hAnsiTheme="minorEastAsia" w:cs="楷体" w:hint="eastAsia"/>
                <w:sz w:val="24"/>
                <w:szCs w:val="24"/>
              </w:rPr>
              <w:t>等。</w:t>
            </w:r>
          </w:p>
          <w:p w:rsidR="009800E2" w:rsidRDefault="00D94D6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查“重大危险源清单”，评价出重大危险源4个，包括：火灾事故、触电事故、人身伤害事故、疫情防控措施不当疫情传播等。</w:t>
            </w:r>
          </w:p>
          <w:p w:rsidR="009800E2" w:rsidRDefault="00D94D69">
            <w:pPr>
              <w:spacing w:line="360" w:lineRule="auto"/>
              <w:ind w:firstLineChars="200" w:firstLine="420"/>
              <w:rPr>
                <w:rFonts w:asciiTheme="minorEastAsia" w:eastAsiaTheme="minorEastAsia" w:hAnsiTheme="minorEastAsia" w:cs="楷体"/>
                <w:sz w:val="24"/>
                <w:szCs w:val="24"/>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56515</wp:posOffset>
                  </wp:positionV>
                  <wp:extent cx="6336030" cy="219710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biLevel thresh="75000"/>
                          </a:blip>
                          <a:stretch>
                            <a:fillRect/>
                          </a:stretch>
                        </pic:blipFill>
                        <pic:spPr>
                          <a:xfrm>
                            <a:off x="0" y="0"/>
                            <a:ext cx="6336096" cy="2197100"/>
                          </a:xfrm>
                          <a:prstGeom prst="rect">
                            <a:avLst/>
                          </a:prstGeom>
                        </pic:spPr>
                      </pic:pic>
                    </a:graphicData>
                  </a:graphic>
                </wp:anchor>
              </w:drawing>
            </w:r>
          </w:p>
          <w:p w:rsidR="009800E2" w:rsidRDefault="009800E2">
            <w:pPr>
              <w:spacing w:line="360" w:lineRule="auto"/>
              <w:ind w:firstLineChars="200" w:firstLine="480"/>
              <w:rPr>
                <w:rFonts w:asciiTheme="minorEastAsia" w:eastAsiaTheme="minorEastAsia" w:hAnsiTheme="minorEastAsia" w:cs="楷体"/>
                <w:sz w:val="24"/>
                <w:szCs w:val="24"/>
              </w:rPr>
            </w:pPr>
          </w:p>
          <w:p w:rsidR="009800E2" w:rsidRDefault="009800E2">
            <w:pPr>
              <w:spacing w:line="360" w:lineRule="auto"/>
              <w:ind w:firstLineChars="200" w:firstLine="480"/>
              <w:rPr>
                <w:rFonts w:asciiTheme="minorEastAsia" w:eastAsiaTheme="minorEastAsia" w:hAnsiTheme="minorEastAsia" w:cs="楷体"/>
                <w:sz w:val="24"/>
                <w:szCs w:val="24"/>
              </w:rPr>
            </w:pPr>
          </w:p>
          <w:p w:rsidR="009800E2" w:rsidRDefault="009800E2">
            <w:pPr>
              <w:spacing w:line="360" w:lineRule="auto"/>
              <w:ind w:firstLineChars="200" w:firstLine="480"/>
              <w:rPr>
                <w:rFonts w:asciiTheme="minorEastAsia" w:eastAsiaTheme="minorEastAsia" w:hAnsiTheme="minorEastAsia" w:cs="楷体"/>
                <w:sz w:val="24"/>
                <w:szCs w:val="24"/>
              </w:rPr>
            </w:pPr>
          </w:p>
          <w:p w:rsidR="009800E2" w:rsidRDefault="009800E2">
            <w:pPr>
              <w:spacing w:line="360" w:lineRule="auto"/>
              <w:ind w:firstLineChars="200" w:firstLine="480"/>
              <w:rPr>
                <w:rFonts w:asciiTheme="minorEastAsia" w:eastAsiaTheme="minorEastAsia" w:hAnsiTheme="minorEastAsia" w:cs="楷体"/>
                <w:sz w:val="24"/>
                <w:szCs w:val="24"/>
              </w:rPr>
            </w:pPr>
          </w:p>
          <w:p w:rsidR="009800E2" w:rsidRDefault="009800E2">
            <w:pPr>
              <w:spacing w:line="360" w:lineRule="auto"/>
              <w:ind w:firstLineChars="200" w:firstLine="480"/>
              <w:rPr>
                <w:rFonts w:asciiTheme="minorEastAsia" w:eastAsiaTheme="minorEastAsia" w:hAnsiTheme="minorEastAsia" w:cs="楷体"/>
                <w:sz w:val="24"/>
                <w:szCs w:val="24"/>
              </w:rPr>
            </w:pPr>
          </w:p>
          <w:p w:rsidR="009800E2" w:rsidRDefault="009800E2">
            <w:pPr>
              <w:spacing w:line="360" w:lineRule="auto"/>
              <w:ind w:firstLineChars="200" w:firstLine="480"/>
              <w:rPr>
                <w:rFonts w:asciiTheme="minorEastAsia" w:eastAsiaTheme="minorEastAsia" w:hAnsiTheme="minorEastAsia" w:cs="楷体"/>
                <w:sz w:val="24"/>
                <w:szCs w:val="24"/>
              </w:rPr>
            </w:pPr>
          </w:p>
          <w:p w:rsidR="009800E2" w:rsidRDefault="009800E2">
            <w:pPr>
              <w:spacing w:line="360" w:lineRule="auto"/>
              <w:ind w:firstLineChars="200" w:firstLine="480"/>
              <w:rPr>
                <w:rFonts w:asciiTheme="minorEastAsia" w:eastAsiaTheme="minorEastAsia" w:hAnsiTheme="minorEastAsia" w:cs="楷体"/>
                <w:sz w:val="24"/>
                <w:szCs w:val="24"/>
              </w:rPr>
            </w:pPr>
          </w:p>
          <w:p w:rsidR="009800E2" w:rsidRDefault="009800E2">
            <w:pPr>
              <w:spacing w:line="360" w:lineRule="auto"/>
              <w:ind w:firstLineChars="200" w:firstLine="480"/>
              <w:rPr>
                <w:rFonts w:asciiTheme="minorEastAsia" w:eastAsiaTheme="minorEastAsia" w:hAnsiTheme="minorEastAsia" w:cs="楷体"/>
                <w:sz w:val="24"/>
                <w:szCs w:val="24"/>
              </w:rPr>
            </w:pPr>
          </w:p>
          <w:p w:rsidR="009800E2" w:rsidRDefault="00D94D6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经评价行政部的重大危险源：触电事故、火灾事故、疫情传播。</w:t>
            </w:r>
          </w:p>
          <w:p w:rsidR="009800E2" w:rsidRDefault="00D94D6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主要控制措施：危险源控制执行目标指标管理方案、配备消防器材、日常检查、日常培训教育、应急演练等运行控制措施等。</w:t>
            </w:r>
          </w:p>
          <w:p w:rsidR="009800E2" w:rsidRDefault="00D94D6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具体控制措施见EO8.1审核记录。</w:t>
            </w:r>
          </w:p>
          <w:p w:rsidR="009800E2" w:rsidRDefault="009800E2">
            <w:pPr>
              <w:spacing w:line="360" w:lineRule="auto"/>
              <w:ind w:firstLineChars="200" w:firstLine="480"/>
              <w:rPr>
                <w:rFonts w:asciiTheme="minorEastAsia" w:eastAsiaTheme="minorEastAsia" w:hAnsiTheme="minorEastAsia" w:cs="楷体"/>
                <w:color w:val="FF0000"/>
                <w:sz w:val="24"/>
                <w:szCs w:val="24"/>
              </w:rPr>
            </w:pPr>
          </w:p>
        </w:tc>
        <w:tc>
          <w:tcPr>
            <w:tcW w:w="1585" w:type="dxa"/>
          </w:tcPr>
          <w:p w:rsidR="009800E2" w:rsidRDefault="00391D1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9800E2">
        <w:trPr>
          <w:trHeight w:val="4361"/>
        </w:trPr>
        <w:tc>
          <w:tcPr>
            <w:tcW w:w="1809" w:type="dxa"/>
            <w:vAlign w:val="center"/>
          </w:tcPr>
          <w:p w:rsidR="009800E2" w:rsidRDefault="00D94D69">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lastRenderedPageBreak/>
              <w:t>合</w:t>
            </w:r>
            <w:proofErr w:type="gramStart"/>
            <w:r>
              <w:rPr>
                <w:rFonts w:asciiTheme="minorEastAsia" w:eastAsiaTheme="minorEastAsia" w:hAnsiTheme="minorEastAsia" w:cs="Arial" w:hint="eastAsia"/>
                <w:sz w:val="24"/>
                <w:szCs w:val="24"/>
              </w:rPr>
              <w:t>规</w:t>
            </w:r>
            <w:proofErr w:type="gramEnd"/>
            <w:r>
              <w:rPr>
                <w:rFonts w:asciiTheme="minorEastAsia" w:eastAsiaTheme="minorEastAsia" w:hAnsiTheme="minorEastAsia" w:cs="Arial" w:hint="eastAsia"/>
                <w:sz w:val="24"/>
                <w:szCs w:val="24"/>
              </w:rPr>
              <w:t>义务</w:t>
            </w:r>
          </w:p>
        </w:tc>
        <w:tc>
          <w:tcPr>
            <w:tcW w:w="1311" w:type="dxa"/>
          </w:tcPr>
          <w:p w:rsidR="009800E2" w:rsidRDefault="00D94D69">
            <w:pPr>
              <w:spacing w:line="360" w:lineRule="auto"/>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EO：</w:t>
            </w:r>
            <w:r>
              <w:rPr>
                <w:rFonts w:asciiTheme="minorEastAsia" w:eastAsiaTheme="minorEastAsia" w:hAnsiTheme="minorEastAsia" w:cs="Arial" w:hint="eastAsia"/>
                <w:sz w:val="24"/>
                <w:szCs w:val="24"/>
              </w:rPr>
              <w:t>6.1.3</w:t>
            </w:r>
          </w:p>
          <w:p w:rsidR="009800E2" w:rsidRDefault="009800E2">
            <w:pPr>
              <w:spacing w:line="360" w:lineRule="auto"/>
              <w:rPr>
                <w:rFonts w:asciiTheme="minorEastAsia" w:eastAsiaTheme="minorEastAsia" w:hAnsiTheme="minorEastAsia" w:cs="楷体"/>
                <w:bCs/>
                <w:sz w:val="24"/>
                <w:szCs w:val="24"/>
              </w:rPr>
            </w:pPr>
          </w:p>
        </w:tc>
        <w:tc>
          <w:tcPr>
            <w:tcW w:w="10004" w:type="dxa"/>
            <w:vAlign w:val="center"/>
          </w:tcPr>
          <w:p w:rsidR="009800E2" w:rsidRDefault="00D94D6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建立实施了《SDJSQES/QP-2021-18法律法规管理及合规性评价程序》。</w:t>
            </w:r>
          </w:p>
          <w:p w:rsidR="009800E2" w:rsidRDefault="00D94D6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查《环境法律法规清单》、《安全法律法规清单》，识别了企业相关的法律法规和其他要求。</w:t>
            </w:r>
          </w:p>
          <w:p w:rsidR="009800E2" w:rsidRDefault="00D94D6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其中包括：《中华人民共和国环境保护法》、《中华人民共和国固体废物污染环境防治法》、《中华人民共和国突发事件应对法》、《新型冠状病毒防控指南》、《山东省环境污染防治监督管理办法》、《中华人民共和国职业病防治法》、《中华人民共和国消防法》、《山东省安全生产条例》、《</w:t>
            </w:r>
            <w:hyperlink r:id="rId11" w:tgtFrame="_blank" w:history="1">
              <w:r>
                <w:rPr>
                  <w:rFonts w:asciiTheme="minorEastAsia" w:eastAsiaTheme="minorEastAsia" w:hAnsiTheme="minorEastAsia" w:cs="楷体" w:hint="eastAsia"/>
                  <w:sz w:val="24"/>
                  <w:szCs w:val="24"/>
                </w:rPr>
                <w:t>生产安全事故报告和调查处理条例</w:t>
              </w:r>
            </w:hyperlink>
            <w:r>
              <w:rPr>
                <w:rFonts w:asciiTheme="minorEastAsia" w:eastAsiaTheme="minorEastAsia" w:hAnsiTheme="minorEastAsia" w:cs="楷体" w:hint="eastAsia"/>
                <w:sz w:val="24"/>
                <w:szCs w:val="24"/>
              </w:rPr>
              <w:t>》、《中华人民共和国妇女权益保障法》、《未成年人特殊保护规定》、《工伤保险条例》、《中华人民共和国道路交通安全法》等。</w:t>
            </w:r>
          </w:p>
          <w:p w:rsidR="009800E2" w:rsidRDefault="00D94D6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已识别法律法规及其它要求的适用条款，能与环境因素、危险源向对应。</w:t>
            </w:r>
          </w:p>
          <w:p w:rsidR="009800E2" w:rsidRDefault="00D94D69">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行政部根据需要随时网上获取、识别更新，并通过培训、宣传、会议等形式传达给员工和相关方，各部门如有需要随时到行政部查阅。</w:t>
            </w:r>
          </w:p>
          <w:p w:rsidR="009800E2" w:rsidRDefault="009800E2">
            <w:pPr>
              <w:tabs>
                <w:tab w:val="left" w:pos="6597"/>
              </w:tabs>
              <w:spacing w:line="360" w:lineRule="auto"/>
              <w:ind w:firstLineChars="200" w:firstLine="480"/>
              <w:rPr>
                <w:rFonts w:asciiTheme="minorEastAsia" w:eastAsiaTheme="minorEastAsia" w:hAnsiTheme="minorEastAsia" w:cs="楷体"/>
                <w:color w:val="FF0000"/>
                <w:sz w:val="24"/>
                <w:szCs w:val="24"/>
              </w:rPr>
            </w:pPr>
          </w:p>
        </w:tc>
        <w:tc>
          <w:tcPr>
            <w:tcW w:w="1585" w:type="dxa"/>
          </w:tcPr>
          <w:p w:rsidR="009800E2" w:rsidRDefault="00391D1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9800E2">
        <w:trPr>
          <w:trHeight w:val="1101"/>
        </w:trPr>
        <w:tc>
          <w:tcPr>
            <w:tcW w:w="1809" w:type="dxa"/>
            <w:vAlign w:val="center"/>
          </w:tcPr>
          <w:p w:rsidR="009800E2" w:rsidRDefault="00D94D69">
            <w:pPr>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措施的策划</w:t>
            </w:r>
          </w:p>
        </w:tc>
        <w:tc>
          <w:tcPr>
            <w:tcW w:w="1311" w:type="dxa"/>
            <w:vAlign w:val="center"/>
          </w:tcPr>
          <w:p w:rsidR="009800E2" w:rsidRDefault="00D94D69">
            <w:pPr>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EO:6.1.4</w:t>
            </w:r>
          </w:p>
        </w:tc>
        <w:tc>
          <w:tcPr>
            <w:tcW w:w="10004" w:type="dxa"/>
            <w:vAlign w:val="center"/>
          </w:tcPr>
          <w:p w:rsidR="009800E2" w:rsidRDefault="00D94D69">
            <w:pPr>
              <w:spacing w:line="360" w:lineRule="auto"/>
              <w:ind w:firstLine="468"/>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措施的策划：行政部确定应对风险和机遇的措施，实施并评价措施的有效性，公司根据环境因素和危险源的风险辨识结果，分别制定出《重要环境因素清单》、《重大危险源清单》，清单内明确了控制措施计划，通过具体的措施进行有效控制：目标、管理方案、管理制度运行控制、应急预案、日常检查、日常培训。</w:t>
            </w:r>
          </w:p>
          <w:p w:rsidR="009800E2" w:rsidRDefault="00D94D6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制定了《SDJSQES/QP-2021-18</w:t>
            </w:r>
            <w:r>
              <w:rPr>
                <w:rFonts w:asciiTheme="minorEastAsia" w:eastAsiaTheme="minorEastAsia" w:hAnsiTheme="minorEastAsia" w:cs="楷体" w:hint="eastAsia"/>
                <w:sz w:val="24"/>
                <w:szCs w:val="24"/>
              </w:rPr>
              <w:tab/>
              <w:t>法律法规管理及合规性评价程序》，每年对公司适用的合</w:t>
            </w:r>
            <w:proofErr w:type="gramStart"/>
            <w:r>
              <w:rPr>
                <w:rFonts w:asciiTheme="minorEastAsia" w:eastAsiaTheme="minorEastAsia" w:hAnsiTheme="minorEastAsia" w:cs="楷体" w:hint="eastAsia"/>
                <w:sz w:val="24"/>
                <w:szCs w:val="24"/>
              </w:rPr>
              <w:t>规</w:t>
            </w:r>
            <w:proofErr w:type="gramEnd"/>
            <w:r>
              <w:rPr>
                <w:rFonts w:asciiTheme="minorEastAsia" w:eastAsiaTheme="minorEastAsia" w:hAnsiTheme="minorEastAsia" w:cs="楷体" w:hint="eastAsia"/>
                <w:sz w:val="24"/>
                <w:szCs w:val="24"/>
              </w:rPr>
              <w:t>义务进行识别更新并定期评价、检查。</w:t>
            </w:r>
          </w:p>
          <w:p w:rsidR="009800E2" w:rsidRDefault="00D94D69">
            <w:pPr>
              <w:spacing w:line="360" w:lineRule="auto"/>
              <w:ind w:firstLine="468"/>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应对风险和机遇的措施与其对于产品和服务符合性的潜在影响相适应。</w:t>
            </w:r>
          </w:p>
          <w:p w:rsidR="009800E2" w:rsidRDefault="00D94D6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措施的策划，基本符合标准要求。</w:t>
            </w:r>
          </w:p>
        </w:tc>
        <w:tc>
          <w:tcPr>
            <w:tcW w:w="1585" w:type="dxa"/>
          </w:tcPr>
          <w:p w:rsidR="009800E2" w:rsidRDefault="00391D1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9800E2">
        <w:trPr>
          <w:trHeight w:val="1122"/>
        </w:trPr>
        <w:tc>
          <w:tcPr>
            <w:tcW w:w="1809" w:type="dxa"/>
            <w:vAlign w:val="center"/>
          </w:tcPr>
          <w:p w:rsidR="009800E2" w:rsidRDefault="00D94D69">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lastRenderedPageBreak/>
              <w:t>合</w:t>
            </w:r>
            <w:proofErr w:type="gramStart"/>
            <w:r>
              <w:rPr>
                <w:rFonts w:asciiTheme="minorEastAsia" w:eastAsiaTheme="minorEastAsia" w:hAnsiTheme="minorEastAsia" w:cs="Arial" w:hint="eastAsia"/>
                <w:sz w:val="24"/>
                <w:szCs w:val="24"/>
              </w:rPr>
              <w:t>规</w:t>
            </w:r>
            <w:proofErr w:type="gramEnd"/>
            <w:r>
              <w:rPr>
                <w:rFonts w:asciiTheme="minorEastAsia" w:eastAsiaTheme="minorEastAsia" w:hAnsiTheme="minorEastAsia" w:cs="Arial" w:hint="eastAsia"/>
                <w:sz w:val="24"/>
                <w:szCs w:val="24"/>
              </w:rPr>
              <w:t>性评价</w:t>
            </w:r>
          </w:p>
        </w:tc>
        <w:tc>
          <w:tcPr>
            <w:tcW w:w="1311" w:type="dxa"/>
            <w:vAlign w:val="center"/>
          </w:tcPr>
          <w:p w:rsidR="009800E2" w:rsidRDefault="00D94D69">
            <w:pPr>
              <w:spacing w:line="360" w:lineRule="auto"/>
              <w:rPr>
                <w:rFonts w:asciiTheme="minorEastAsia" w:eastAsiaTheme="minorEastAsia" w:hAnsiTheme="minorEastAsia" w:cs="楷体"/>
                <w:bCs/>
                <w:sz w:val="24"/>
                <w:szCs w:val="24"/>
              </w:rPr>
            </w:pPr>
            <w:r>
              <w:rPr>
                <w:rFonts w:asciiTheme="minorEastAsia" w:eastAsiaTheme="minorEastAsia" w:hAnsiTheme="minorEastAsia" w:cs="Arial" w:hint="eastAsia"/>
                <w:sz w:val="24"/>
                <w:szCs w:val="24"/>
              </w:rPr>
              <w:t>EO:9.1.2</w:t>
            </w:r>
          </w:p>
        </w:tc>
        <w:tc>
          <w:tcPr>
            <w:tcW w:w="10004" w:type="dxa"/>
            <w:vAlign w:val="center"/>
          </w:tcPr>
          <w:p w:rsidR="009800E2" w:rsidRDefault="00D94D6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公司制定了：《SDJSQES/QP-2021-18法律法规管理及合规性评价程序》，</w:t>
            </w:r>
          </w:p>
          <w:p w:rsidR="009800E2" w:rsidRDefault="00D94D6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查到《环境合规性评价》,环境法律法规合</w:t>
            </w:r>
            <w:proofErr w:type="gramStart"/>
            <w:r>
              <w:rPr>
                <w:rFonts w:asciiTheme="minorEastAsia" w:eastAsiaTheme="minorEastAsia" w:hAnsiTheme="minorEastAsia" w:cs="楷体" w:hint="eastAsia"/>
                <w:sz w:val="24"/>
                <w:szCs w:val="24"/>
              </w:rPr>
              <w:t>规</w:t>
            </w:r>
            <w:proofErr w:type="gramEnd"/>
            <w:r>
              <w:rPr>
                <w:rFonts w:asciiTheme="minorEastAsia" w:eastAsiaTheme="minorEastAsia" w:hAnsiTheme="minorEastAsia" w:cs="楷体" w:hint="eastAsia"/>
                <w:sz w:val="24"/>
                <w:szCs w:val="24"/>
              </w:rPr>
              <w:t>性评价结论：对环境主要的适用对应条款，进行了合</w:t>
            </w:r>
            <w:proofErr w:type="gramStart"/>
            <w:r>
              <w:rPr>
                <w:rFonts w:asciiTheme="minorEastAsia" w:eastAsiaTheme="minorEastAsia" w:hAnsiTheme="minorEastAsia" w:cs="楷体" w:hint="eastAsia"/>
                <w:sz w:val="24"/>
                <w:szCs w:val="24"/>
              </w:rPr>
              <w:t>规</w:t>
            </w:r>
            <w:proofErr w:type="gramEnd"/>
            <w:r>
              <w:rPr>
                <w:rFonts w:asciiTheme="minorEastAsia" w:eastAsiaTheme="minorEastAsia" w:hAnsiTheme="minorEastAsia" w:cs="楷体" w:hint="eastAsia"/>
                <w:sz w:val="24"/>
                <w:szCs w:val="24"/>
              </w:rPr>
              <w:t>性评价，评价结果：符合法规要求；公司遵守了国家的各项法律法规和标准，在杜绝污染，节约能源、资源方面取得了一定绩效，至今未发生环境事故，评价人：</w:t>
            </w:r>
            <w:r>
              <w:rPr>
                <w:rFonts w:ascii="宋体" w:hAnsi="宋体" w:cs="宋体" w:hint="eastAsia"/>
                <w:color w:val="000000"/>
                <w:kern w:val="0"/>
                <w:sz w:val="24"/>
              </w:rPr>
              <w:t>吴国伟</w:t>
            </w:r>
            <w:r>
              <w:rPr>
                <w:rFonts w:ascii="宋体" w:hAnsi="宋体" w:cs="宋体" w:hint="eastAsia"/>
                <w:kern w:val="0"/>
                <w:sz w:val="24"/>
              </w:rPr>
              <w:t>、张淼、李超</w:t>
            </w:r>
            <w:r>
              <w:rPr>
                <w:rFonts w:asciiTheme="minorEastAsia" w:eastAsiaTheme="minorEastAsia" w:hAnsiTheme="minorEastAsia" w:cs="楷体" w:hint="eastAsia"/>
                <w:sz w:val="24"/>
                <w:szCs w:val="24"/>
              </w:rPr>
              <w:t>，日期：2022年5月8日，批准：张江涛。</w:t>
            </w:r>
          </w:p>
          <w:p w:rsidR="009800E2" w:rsidRDefault="00D94D6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查到《安全法律法规评价》,根据公司的实际情况，对职业健康安全类主要的适用对应条款，进行了合</w:t>
            </w:r>
            <w:proofErr w:type="gramStart"/>
            <w:r>
              <w:rPr>
                <w:rFonts w:asciiTheme="minorEastAsia" w:eastAsiaTheme="minorEastAsia" w:hAnsiTheme="minorEastAsia" w:cs="楷体" w:hint="eastAsia"/>
                <w:sz w:val="24"/>
                <w:szCs w:val="24"/>
              </w:rPr>
              <w:t>规</w:t>
            </w:r>
            <w:proofErr w:type="gramEnd"/>
            <w:r>
              <w:rPr>
                <w:rFonts w:asciiTheme="minorEastAsia" w:eastAsiaTheme="minorEastAsia" w:hAnsiTheme="minorEastAsia" w:cs="楷体" w:hint="eastAsia"/>
                <w:sz w:val="24"/>
                <w:szCs w:val="24"/>
              </w:rPr>
              <w:t>性评价，评价结果：符合法规要求，评价人：</w:t>
            </w:r>
            <w:r>
              <w:rPr>
                <w:rFonts w:ascii="宋体" w:hAnsi="宋体" w:cs="宋体" w:hint="eastAsia"/>
                <w:color w:val="000000"/>
                <w:kern w:val="0"/>
                <w:sz w:val="24"/>
              </w:rPr>
              <w:t>吴国伟</w:t>
            </w:r>
            <w:r>
              <w:rPr>
                <w:rFonts w:ascii="宋体" w:hAnsi="宋体" w:cs="宋体" w:hint="eastAsia"/>
                <w:kern w:val="0"/>
                <w:sz w:val="24"/>
              </w:rPr>
              <w:t>、张淼、李超</w:t>
            </w:r>
            <w:r>
              <w:rPr>
                <w:rFonts w:asciiTheme="minorEastAsia" w:eastAsiaTheme="minorEastAsia" w:hAnsiTheme="minorEastAsia" w:cs="楷体" w:hint="eastAsia"/>
                <w:sz w:val="24"/>
                <w:szCs w:val="24"/>
              </w:rPr>
              <w:t>，日期：2022.5.8日，批准：张江涛。</w:t>
            </w:r>
          </w:p>
          <w:p w:rsidR="009800E2" w:rsidRDefault="00D94D6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经交流，相关法律法规在公司得到了较好的贯彻，没有出现违反标准和法律法规的规定。</w:t>
            </w:r>
          </w:p>
          <w:p w:rsidR="009800E2" w:rsidRDefault="00D94D69">
            <w:pPr>
              <w:spacing w:line="360" w:lineRule="auto"/>
              <w:ind w:firstLineChars="200" w:firstLine="480"/>
              <w:rPr>
                <w:rFonts w:asciiTheme="minorEastAsia" w:eastAsiaTheme="minorEastAsia" w:hAnsiTheme="minorEastAsia" w:cs="楷体"/>
                <w:color w:val="FF0000"/>
                <w:sz w:val="24"/>
                <w:szCs w:val="24"/>
              </w:rPr>
            </w:pPr>
            <w:r>
              <w:rPr>
                <w:rFonts w:asciiTheme="minorEastAsia" w:eastAsiaTheme="minorEastAsia" w:hAnsiTheme="minorEastAsia" w:cs="楷体" w:hint="eastAsia"/>
                <w:sz w:val="24"/>
                <w:szCs w:val="24"/>
              </w:rPr>
              <w:t>合</w:t>
            </w:r>
            <w:proofErr w:type="gramStart"/>
            <w:r>
              <w:rPr>
                <w:rFonts w:asciiTheme="minorEastAsia" w:eastAsiaTheme="minorEastAsia" w:hAnsiTheme="minorEastAsia" w:cs="楷体" w:hint="eastAsia"/>
                <w:sz w:val="24"/>
                <w:szCs w:val="24"/>
              </w:rPr>
              <w:t>规</w:t>
            </w:r>
            <w:proofErr w:type="gramEnd"/>
            <w:r>
              <w:rPr>
                <w:rFonts w:asciiTheme="minorEastAsia" w:eastAsiaTheme="minorEastAsia" w:hAnsiTheme="minorEastAsia" w:cs="楷体" w:hint="eastAsia"/>
                <w:sz w:val="24"/>
                <w:szCs w:val="24"/>
              </w:rPr>
              <w:t>性评价记录内容较为简单，交流改进。</w:t>
            </w:r>
          </w:p>
        </w:tc>
        <w:tc>
          <w:tcPr>
            <w:tcW w:w="1585" w:type="dxa"/>
          </w:tcPr>
          <w:p w:rsidR="009800E2" w:rsidRDefault="00391D1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9800E2">
        <w:trPr>
          <w:trHeight w:val="1122"/>
        </w:trPr>
        <w:tc>
          <w:tcPr>
            <w:tcW w:w="1809" w:type="dxa"/>
            <w:vAlign w:val="center"/>
          </w:tcPr>
          <w:p w:rsidR="009800E2" w:rsidRDefault="00D94D69">
            <w:pPr>
              <w:spacing w:line="360" w:lineRule="auto"/>
              <w:rPr>
                <w:rFonts w:asciiTheme="minorEastAsia" w:eastAsiaTheme="minorEastAsia" w:hAnsiTheme="minorEastAsia"/>
                <w:sz w:val="24"/>
                <w:szCs w:val="24"/>
              </w:rPr>
            </w:pPr>
            <w:r>
              <w:rPr>
                <w:rFonts w:asciiTheme="minorEastAsia" w:eastAsiaTheme="minorEastAsia" w:hAnsiTheme="minorEastAsia" w:cs="楷体" w:hint="eastAsia"/>
                <w:sz w:val="24"/>
                <w:szCs w:val="24"/>
              </w:rPr>
              <w:t>监视、测量、分析和评价</w:t>
            </w:r>
          </w:p>
        </w:tc>
        <w:tc>
          <w:tcPr>
            <w:tcW w:w="1311" w:type="dxa"/>
            <w:vAlign w:val="center"/>
          </w:tcPr>
          <w:p w:rsidR="009800E2" w:rsidRDefault="00D94D69">
            <w:pPr>
              <w:tabs>
                <w:tab w:val="left" w:pos="6597"/>
              </w:tabs>
              <w:spacing w:line="360" w:lineRule="auto"/>
              <w:rPr>
                <w:rFonts w:asciiTheme="minorEastAsia" w:eastAsiaTheme="minorEastAsia" w:hAnsiTheme="minorEastAsia" w:cs="楷体"/>
                <w:bCs/>
                <w:sz w:val="24"/>
                <w:szCs w:val="24"/>
              </w:rPr>
            </w:pPr>
            <w:r>
              <w:rPr>
                <w:rFonts w:asciiTheme="minorEastAsia" w:eastAsiaTheme="minorEastAsia" w:hAnsiTheme="minorEastAsia" w:cs="楷体" w:hint="eastAsia"/>
                <w:sz w:val="24"/>
                <w:szCs w:val="24"/>
              </w:rPr>
              <w:t>EO：9.1.1</w:t>
            </w:r>
          </w:p>
        </w:tc>
        <w:tc>
          <w:tcPr>
            <w:tcW w:w="10004" w:type="dxa"/>
            <w:vAlign w:val="center"/>
          </w:tcPr>
          <w:p w:rsidR="009800E2" w:rsidRDefault="00D94D6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公司编制《 SDJSQES/QP-2021-17</w:t>
            </w:r>
            <w:r>
              <w:rPr>
                <w:rFonts w:asciiTheme="minorEastAsia" w:eastAsiaTheme="minorEastAsia" w:hAnsiTheme="minorEastAsia" w:cs="楷体" w:hint="eastAsia"/>
                <w:sz w:val="24"/>
                <w:szCs w:val="24"/>
              </w:rPr>
              <w:tab/>
              <w:t>环境安全监测与测量控制程序》，行政部通过月度巡查考核对各部门进行监控。</w:t>
            </w:r>
          </w:p>
          <w:p w:rsidR="009800E2" w:rsidRDefault="00D94D69">
            <w:pPr>
              <w:widowControl/>
              <w:numPr>
                <w:ilvl w:val="0"/>
                <w:numId w:val="2"/>
              </w:numPr>
              <w:spacing w:line="360" w:lineRule="auto"/>
              <w:ind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查《目标完成情况》，2022.6.6日吴国伟对质量、环境、职业健康安全目标完成情况进行了检测，公司及各部门目标能完成。</w:t>
            </w:r>
          </w:p>
          <w:p w:rsidR="009800E2" w:rsidRDefault="00D94D69">
            <w:pPr>
              <w:spacing w:line="360" w:lineRule="auto"/>
              <w:ind w:firstLineChars="200" w:firstLine="48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2、提供“环境绩效检查记录”，检查内容：消防设施、办公室环境管理、固体废弃物管理、节水节电、打印纸使用、办公区域噪音、设备维护，抽查2022.5.21日检查结果正常，检查人</w:t>
            </w:r>
            <w:r>
              <w:rPr>
                <w:rFonts w:asciiTheme="minorEastAsia" w:eastAsiaTheme="minorEastAsia" w:hAnsiTheme="minorEastAsia" w:cs="Arial" w:hint="eastAsia"/>
                <w:sz w:val="24"/>
                <w:szCs w:val="24"/>
              </w:rPr>
              <w:lastRenderedPageBreak/>
              <w:t>张淼。</w:t>
            </w:r>
          </w:p>
          <w:p w:rsidR="009800E2" w:rsidRDefault="00D94D69">
            <w:pPr>
              <w:widowControl/>
              <w:spacing w:line="360" w:lineRule="auto"/>
              <w:ind w:firstLineChars="200" w:firstLine="480"/>
              <w:jc w:val="left"/>
              <w:rPr>
                <w:rFonts w:asciiTheme="minorEastAsia" w:eastAsiaTheme="minorEastAsia" w:hAnsiTheme="minorEastAsia" w:cs="楷体"/>
                <w:sz w:val="24"/>
                <w:szCs w:val="24"/>
              </w:rPr>
            </w:pPr>
            <w:r>
              <w:rPr>
                <w:rFonts w:asciiTheme="minorEastAsia" w:eastAsiaTheme="minorEastAsia" w:hAnsiTheme="minorEastAsia" w:cs="Arial" w:hint="eastAsia"/>
                <w:sz w:val="24"/>
                <w:szCs w:val="24"/>
              </w:rPr>
              <w:t>3、查到</w:t>
            </w:r>
            <w:r>
              <w:rPr>
                <w:rFonts w:asciiTheme="minorEastAsia" w:eastAsiaTheme="minorEastAsia" w:hAnsiTheme="minorEastAsia" w:cs="楷体" w:hint="eastAsia"/>
                <w:sz w:val="24"/>
                <w:szCs w:val="24"/>
              </w:rPr>
              <w:t>“消防设施配置及消防安全巡查记录表”，每月进行检查，检查项目包括：电器线路安全、消防器材配置是否齐全、灭火器完好情况、消防通道是否通畅等，抽查2022.6.26日检查结果正常，评价人张江涛、吴国伟、张淼、李超。</w:t>
            </w:r>
          </w:p>
          <w:p w:rsidR="009800E2" w:rsidRDefault="00D94D69">
            <w:pPr>
              <w:widowControl/>
              <w:spacing w:line="360" w:lineRule="auto"/>
              <w:ind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4、现场与企业行政部主任张淼交流了解到，日常工作关注员工身体状况，当员工身体不适请假时，及时跟踪了解其健康状况。有职业病前兆后，及时安排员工休息、调岗或改善工作环境，此外行政部经理张淼表示今后将逐步建立、健全员工健康档案资料。</w:t>
            </w:r>
          </w:p>
          <w:p w:rsidR="009800E2" w:rsidRDefault="00D94D69">
            <w:pPr>
              <w:widowControl/>
              <w:spacing w:line="360" w:lineRule="auto"/>
              <w:ind w:left="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5、交流确认，公司无安全、环境检测设备。</w:t>
            </w:r>
          </w:p>
          <w:p w:rsidR="009800E2" w:rsidRDefault="00D94D69">
            <w:pPr>
              <w:spacing w:line="360" w:lineRule="auto"/>
              <w:ind w:firstLineChars="200" w:firstLine="480"/>
              <w:rPr>
                <w:rFonts w:asciiTheme="minorEastAsia" w:eastAsiaTheme="minorEastAsia" w:hAnsiTheme="minorEastAsia" w:cs="楷体"/>
                <w:color w:val="FF0000"/>
                <w:sz w:val="24"/>
                <w:szCs w:val="24"/>
              </w:rPr>
            </w:pPr>
            <w:r>
              <w:rPr>
                <w:rFonts w:asciiTheme="minorEastAsia" w:eastAsiaTheme="minorEastAsia" w:hAnsiTheme="minorEastAsia" w:cs="楷体" w:hint="eastAsia"/>
                <w:sz w:val="24"/>
                <w:szCs w:val="24"/>
              </w:rPr>
              <w:t>6、</w:t>
            </w:r>
            <w:proofErr w:type="gramStart"/>
            <w:r>
              <w:rPr>
                <w:rFonts w:asciiTheme="minorEastAsia" w:eastAsiaTheme="minorEastAsia" w:hAnsiTheme="minorEastAsia" w:cs="楷体" w:hint="eastAsia"/>
                <w:sz w:val="24"/>
                <w:szCs w:val="24"/>
              </w:rPr>
              <w:t>经交流</w:t>
            </w:r>
            <w:proofErr w:type="gramEnd"/>
            <w:r>
              <w:rPr>
                <w:rFonts w:asciiTheme="minorEastAsia" w:eastAsiaTheme="minorEastAsia" w:hAnsiTheme="minorEastAsia" w:cs="楷体" w:hint="eastAsia"/>
                <w:sz w:val="24"/>
                <w:szCs w:val="24"/>
              </w:rPr>
              <w:t>确认，公司从事销售活动，员工不涉及职业病，无需环境监测。</w:t>
            </w:r>
          </w:p>
        </w:tc>
        <w:tc>
          <w:tcPr>
            <w:tcW w:w="1585" w:type="dxa"/>
          </w:tcPr>
          <w:p w:rsidR="009800E2" w:rsidRDefault="00391D1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9800E2">
        <w:trPr>
          <w:trHeight w:val="1734"/>
        </w:trPr>
        <w:tc>
          <w:tcPr>
            <w:tcW w:w="1809" w:type="dxa"/>
            <w:vAlign w:val="center"/>
          </w:tcPr>
          <w:p w:rsidR="009800E2" w:rsidRDefault="00D94D69">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lastRenderedPageBreak/>
              <w:t>运行策划和控制</w:t>
            </w:r>
          </w:p>
          <w:p w:rsidR="009800E2" w:rsidRDefault="009800E2">
            <w:pPr>
              <w:spacing w:line="360" w:lineRule="auto"/>
              <w:rPr>
                <w:rFonts w:asciiTheme="minorEastAsia" w:eastAsiaTheme="minorEastAsia" w:hAnsiTheme="minorEastAsia" w:cs="Arial"/>
                <w:sz w:val="24"/>
                <w:szCs w:val="24"/>
              </w:rPr>
            </w:pPr>
          </w:p>
          <w:p w:rsidR="009800E2" w:rsidRDefault="009800E2">
            <w:pPr>
              <w:spacing w:line="360" w:lineRule="auto"/>
              <w:rPr>
                <w:rFonts w:asciiTheme="minorEastAsia" w:eastAsiaTheme="minorEastAsia" w:hAnsiTheme="minorEastAsia" w:cs="Arial"/>
                <w:sz w:val="24"/>
                <w:szCs w:val="24"/>
              </w:rPr>
            </w:pPr>
          </w:p>
          <w:p w:rsidR="009800E2" w:rsidRDefault="009800E2">
            <w:pPr>
              <w:spacing w:line="360" w:lineRule="auto"/>
              <w:rPr>
                <w:rFonts w:asciiTheme="minorEastAsia" w:eastAsiaTheme="minorEastAsia" w:hAnsiTheme="minorEastAsia" w:cs="Arial"/>
                <w:sz w:val="24"/>
                <w:szCs w:val="24"/>
              </w:rPr>
            </w:pPr>
          </w:p>
          <w:p w:rsidR="009800E2" w:rsidRDefault="009800E2">
            <w:pPr>
              <w:spacing w:line="360" w:lineRule="auto"/>
              <w:rPr>
                <w:rFonts w:asciiTheme="minorEastAsia" w:eastAsiaTheme="minorEastAsia" w:hAnsiTheme="minorEastAsia" w:cs="Arial"/>
                <w:sz w:val="24"/>
                <w:szCs w:val="24"/>
              </w:rPr>
            </w:pPr>
          </w:p>
          <w:p w:rsidR="009800E2" w:rsidRDefault="009800E2">
            <w:pPr>
              <w:spacing w:line="360" w:lineRule="auto"/>
              <w:rPr>
                <w:rFonts w:asciiTheme="minorEastAsia" w:eastAsiaTheme="minorEastAsia" w:hAnsiTheme="minorEastAsia" w:cs="Arial"/>
                <w:sz w:val="24"/>
                <w:szCs w:val="24"/>
              </w:rPr>
            </w:pPr>
          </w:p>
          <w:p w:rsidR="009800E2" w:rsidRDefault="009800E2">
            <w:pPr>
              <w:spacing w:line="360" w:lineRule="auto"/>
              <w:rPr>
                <w:rFonts w:asciiTheme="minorEastAsia" w:eastAsiaTheme="minorEastAsia" w:hAnsiTheme="minorEastAsia" w:cs="Arial"/>
                <w:sz w:val="24"/>
                <w:szCs w:val="24"/>
              </w:rPr>
            </w:pPr>
          </w:p>
          <w:p w:rsidR="009800E2" w:rsidRDefault="009800E2">
            <w:pPr>
              <w:spacing w:line="360" w:lineRule="auto"/>
              <w:rPr>
                <w:rFonts w:asciiTheme="minorEastAsia" w:eastAsiaTheme="minorEastAsia" w:hAnsiTheme="minorEastAsia" w:cs="Arial"/>
                <w:sz w:val="24"/>
                <w:szCs w:val="24"/>
              </w:rPr>
            </w:pPr>
          </w:p>
          <w:p w:rsidR="009800E2" w:rsidRDefault="009800E2">
            <w:pPr>
              <w:spacing w:line="360" w:lineRule="auto"/>
              <w:rPr>
                <w:rFonts w:asciiTheme="minorEastAsia" w:eastAsiaTheme="minorEastAsia" w:hAnsiTheme="minorEastAsia" w:cs="Arial"/>
                <w:sz w:val="24"/>
                <w:szCs w:val="24"/>
              </w:rPr>
            </w:pPr>
          </w:p>
          <w:p w:rsidR="009800E2" w:rsidRDefault="009800E2">
            <w:pPr>
              <w:spacing w:line="360" w:lineRule="auto"/>
              <w:rPr>
                <w:rFonts w:asciiTheme="minorEastAsia" w:eastAsiaTheme="minorEastAsia" w:hAnsiTheme="minorEastAsia" w:cs="Arial"/>
                <w:sz w:val="24"/>
                <w:szCs w:val="24"/>
              </w:rPr>
            </w:pPr>
          </w:p>
          <w:p w:rsidR="009800E2" w:rsidRDefault="009800E2">
            <w:pPr>
              <w:spacing w:line="360" w:lineRule="auto"/>
              <w:rPr>
                <w:rFonts w:asciiTheme="minorEastAsia" w:eastAsiaTheme="minorEastAsia" w:hAnsiTheme="minorEastAsia" w:cs="Arial"/>
                <w:sz w:val="24"/>
                <w:szCs w:val="24"/>
              </w:rPr>
            </w:pPr>
          </w:p>
          <w:p w:rsidR="009800E2" w:rsidRDefault="009800E2">
            <w:pPr>
              <w:spacing w:line="360" w:lineRule="auto"/>
              <w:rPr>
                <w:rFonts w:asciiTheme="minorEastAsia" w:eastAsiaTheme="minorEastAsia" w:hAnsiTheme="minorEastAsia" w:cs="Arial"/>
                <w:sz w:val="24"/>
                <w:szCs w:val="24"/>
              </w:rPr>
            </w:pPr>
          </w:p>
          <w:p w:rsidR="009800E2" w:rsidRDefault="009800E2">
            <w:pPr>
              <w:spacing w:line="360" w:lineRule="auto"/>
              <w:rPr>
                <w:rFonts w:asciiTheme="minorEastAsia" w:eastAsiaTheme="minorEastAsia" w:hAnsiTheme="minorEastAsia" w:cs="Arial"/>
                <w:sz w:val="24"/>
                <w:szCs w:val="24"/>
              </w:rPr>
            </w:pPr>
          </w:p>
          <w:p w:rsidR="009800E2" w:rsidRDefault="009800E2">
            <w:pPr>
              <w:spacing w:line="360" w:lineRule="auto"/>
              <w:rPr>
                <w:rFonts w:asciiTheme="minorEastAsia" w:eastAsiaTheme="minorEastAsia" w:hAnsiTheme="minorEastAsia" w:cs="Arial"/>
                <w:sz w:val="24"/>
                <w:szCs w:val="24"/>
              </w:rPr>
            </w:pPr>
          </w:p>
          <w:p w:rsidR="009800E2" w:rsidRDefault="009800E2">
            <w:pPr>
              <w:spacing w:line="360" w:lineRule="auto"/>
              <w:rPr>
                <w:rFonts w:asciiTheme="minorEastAsia" w:eastAsiaTheme="minorEastAsia" w:hAnsiTheme="minorEastAsia" w:cs="Arial"/>
                <w:sz w:val="24"/>
                <w:szCs w:val="24"/>
              </w:rPr>
            </w:pPr>
          </w:p>
          <w:p w:rsidR="009800E2" w:rsidRDefault="009800E2">
            <w:pPr>
              <w:spacing w:line="360" w:lineRule="auto"/>
              <w:rPr>
                <w:rFonts w:asciiTheme="minorEastAsia" w:eastAsiaTheme="minorEastAsia" w:hAnsiTheme="minorEastAsia" w:cs="Arial"/>
                <w:sz w:val="24"/>
                <w:szCs w:val="24"/>
              </w:rPr>
            </w:pPr>
          </w:p>
          <w:p w:rsidR="009800E2" w:rsidRDefault="009800E2">
            <w:pPr>
              <w:spacing w:line="360" w:lineRule="auto"/>
              <w:rPr>
                <w:rFonts w:asciiTheme="minorEastAsia" w:eastAsiaTheme="minorEastAsia" w:hAnsiTheme="minorEastAsia" w:cs="Arial"/>
                <w:sz w:val="24"/>
                <w:szCs w:val="24"/>
              </w:rPr>
            </w:pPr>
          </w:p>
          <w:p w:rsidR="009800E2" w:rsidRDefault="009800E2">
            <w:pPr>
              <w:spacing w:line="360" w:lineRule="auto"/>
              <w:rPr>
                <w:rFonts w:asciiTheme="minorEastAsia" w:eastAsiaTheme="minorEastAsia" w:hAnsiTheme="minorEastAsia" w:cs="Arial"/>
                <w:sz w:val="24"/>
                <w:szCs w:val="24"/>
              </w:rPr>
            </w:pPr>
          </w:p>
          <w:p w:rsidR="009800E2" w:rsidRDefault="00D94D69">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财务支出</w:t>
            </w:r>
          </w:p>
          <w:p w:rsidR="009800E2" w:rsidRDefault="009800E2">
            <w:pPr>
              <w:spacing w:line="360" w:lineRule="auto"/>
              <w:rPr>
                <w:rFonts w:asciiTheme="minorEastAsia" w:eastAsiaTheme="minorEastAsia" w:hAnsiTheme="minorEastAsia" w:cs="Arial"/>
                <w:sz w:val="24"/>
                <w:szCs w:val="24"/>
              </w:rPr>
            </w:pPr>
          </w:p>
          <w:p w:rsidR="009800E2" w:rsidRDefault="009800E2">
            <w:pPr>
              <w:spacing w:line="360" w:lineRule="auto"/>
              <w:rPr>
                <w:rFonts w:asciiTheme="minorEastAsia" w:eastAsiaTheme="minorEastAsia" w:hAnsiTheme="minorEastAsia"/>
                <w:sz w:val="24"/>
                <w:szCs w:val="24"/>
              </w:rPr>
            </w:pPr>
          </w:p>
        </w:tc>
        <w:tc>
          <w:tcPr>
            <w:tcW w:w="1311" w:type="dxa"/>
            <w:vAlign w:val="center"/>
          </w:tcPr>
          <w:p w:rsidR="009800E2" w:rsidRDefault="00D94D69">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bCs/>
                <w:sz w:val="24"/>
                <w:szCs w:val="24"/>
              </w:rPr>
              <w:lastRenderedPageBreak/>
              <w:t>EO</w:t>
            </w:r>
            <w:r>
              <w:rPr>
                <w:rFonts w:asciiTheme="minorEastAsia" w:eastAsiaTheme="minorEastAsia" w:hAnsiTheme="minorEastAsia" w:cs="Arial" w:hint="eastAsia"/>
                <w:sz w:val="24"/>
                <w:szCs w:val="24"/>
              </w:rPr>
              <w:t>8.1</w:t>
            </w:r>
          </w:p>
          <w:p w:rsidR="009800E2" w:rsidRDefault="009800E2">
            <w:pPr>
              <w:spacing w:line="360" w:lineRule="auto"/>
              <w:rPr>
                <w:rFonts w:asciiTheme="minorEastAsia" w:eastAsiaTheme="minorEastAsia" w:hAnsiTheme="minorEastAsia" w:cs="楷体"/>
                <w:sz w:val="24"/>
                <w:szCs w:val="24"/>
              </w:rPr>
            </w:pPr>
          </w:p>
        </w:tc>
        <w:tc>
          <w:tcPr>
            <w:tcW w:w="10004" w:type="dxa"/>
            <w:vAlign w:val="center"/>
          </w:tcPr>
          <w:p w:rsidR="009800E2" w:rsidRDefault="00D94D6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公司制定并实施了《环境管理制度SDJS-GL-2021-02》、《安全消防制度SDJS-GL-2021-03》、《人力资源管理规定》、《办公区管理制度》等环境与职业健康安全管理制度。</w:t>
            </w:r>
          </w:p>
          <w:p w:rsidR="009800E2" w:rsidRDefault="00D94D69">
            <w:pPr>
              <w:widowControl/>
              <w:spacing w:line="360" w:lineRule="auto"/>
              <w:ind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企业位于</w:t>
            </w:r>
            <w:bookmarkStart w:id="1" w:name="生产地址"/>
            <w:r>
              <w:rPr>
                <w:rFonts w:asciiTheme="minorEastAsia" w:eastAsiaTheme="minorEastAsia" w:hAnsiTheme="minorEastAsia" w:cs="楷体" w:hint="eastAsia"/>
                <w:sz w:val="24"/>
                <w:szCs w:val="24"/>
              </w:rPr>
              <w:t>山东省菏泽市鄄城县凤凰路路西万星</w:t>
            </w:r>
            <w:proofErr w:type="gramStart"/>
            <w:r>
              <w:rPr>
                <w:rFonts w:asciiTheme="minorEastAsia" w:eastAsiaTheme="minorEastAsia" w:hAnsiTheme="minorEastAsia" w:cs="楷体" w:hint="eastAsia"/>
                <w:sz w:val="24"/>
                <w:szCs w:val="24"/>
              </w:rPr>
              <w:t>能源北</w:t>
            </w:r>
            <w:proofErr w:type="gramEnd"/>
            <w:r>
              <w:rPr>
                <w:rFonts w:asciiTheme="minorEastAsia" w:eastAsiaTheme="minorEastAsia" w:hAnsiTheme="minorEastAsia" w:cs="楷体" w:hint="eastAsia"/>
                <w:sz w:val="24"/>
                <w:szCs w:val="24"/>
              </w:rPr>
              <w:t>邻</w:t>
            </w:r>
            <w:bookmarkEnd w:id="1"/>
            <w:r>
              <w:rPr>
                <w:rFonts w:asciiTheme="minorEastAsia" w:eastAsiaTheme="minorEastAsia" w:hAnsiTheme="minorEastAsia" w:cs="楷体" w:hint="eastAsia"/>
                <w:sz w:val="24"/>
                <w:szCs w:val="24"/>
              </w:rPr>
              <w:t>，租用办公室。公司四周是其他企业，无敏感区，根据体系运行的需要设置了办公室，无固定仓库，无宿舍和食堂。</w:t>
            </w:r>
          </w:p>
          <w:p w:rsidR="009800E2" w:rsidRDefault="00D94D6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企业办公及销售过程无工业废水产生，生活废水排入市政管道。</w:t>
            </w:r>
          </w:p>
          <w:p w:rsidR="009800E2" w:rsidRDefault="00D94D6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企业办公及销售过程无废气和噪声产生。</w:t>
            </w:r>
          </w:p>
          <w:p w:rsidR="009800E2" w:rsidRDefault="00D94D6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办公室垃圾主要包含可回收垃圾、硒鼓、废纸。公司配置了垃圾箱，行政部统一处理。</w:t>
            </w:r>
          </w:p>
          <w:p w:rsidR="009800E2" w:rsidRDefault="00D94D6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对可回收的固体废弃物，一部分由厂家回收，厂家不回收的公司统一回收再利用或由物资回收公司处理。不可回收的废弃物由公司行政部统一处理，各部门不得单独处理。</w:t>
            </w:r>
          </w:p>
          <w:p w:rsidR="009800E2" w:rsidRDefault="00D94D6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查到“废弃物处理记录”，记录了日常生活、办公过程中的可回收及不可回收的废弃物的处理情况。</w:t>
            </w:r>
          </w:p>
          <w:p w:rsidR="009800E2" w:rsidRDefault="00D94D6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抽2022.6.15日的废弃物处理情况，废弃物种类：办公固废 8kg，处置方法：环卫垃圾桶环卫部门处理。处理人：</w:t>
            </w:r>
            <w:r>
              <w:rPr>
                <w:rFonts w:hint="eastAsia"/>
                <w:sz w:val="24"/>
              </w:rPr>
              <w:t>刘旭光</w:t>
            </w:r>
            <w:r>
              <w:rPr>
                <w:rFonts w:asciiTheme="minorEastAsia" w:eastAsiaTheme="minorEastAsia" w:hAnsiTheme="minorEastAsia" w:cs="楷体" w:hint="eastAsia"/>
                <w:sz w:val="24"/>
                <w:szCs w:val="24"/>
              </w:rPr>
              <w:t>。</w:t>
            </w:r>
          </w:p>
          <w:p w:rsidR="009800E2" w:rsidRDefault="00D94D6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现场查看垃圾篓内无危险废物。</w:t>
            </w:r>
          </w:p>
          <w:p w:rsidR="009800E2" w:rsidRDefault="00D94D6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行政部定期组织环保和安全知识培训，员工具备了基本的环保和职业健康安全防护意识。</w:t>
            </w:r>
          </w:p>
          <w:p w:rsidR="009800E2" w:rsidRDefault="00D94D6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按公司要</w:t>
            </w:r>
            <w:proofErr w:type="gramStart"/>
            <w:r>
              <w:rPr>
                <w:rFonts w:asciiTheme="minorEastAsia" w:eastAsiaTheme="minorEastAsia" w:hAnsiTheme="minorEastAsia" w:cs="楷体" w:hint="eastAsia"/>
                <w:sz w:val="24"/>
                <w:szCs w:val="24"/>
              </w:rPr>
              <w:t>求人走</w:t>
            </w:r>
            <w:proofErr w:type="gramEnd"/>
            <w:r>
              <w:rPr>
                <w:rFonts w:asciiTheme="minorEastAsia" w:eastAsiaTheme="minorEastAsia" w:hAnsiTheme="minorEastAsia" w:cs="楷体" w:hint="eastAsia"/>
                <w:sz w:val="24"/>
                <w:szCs w:val="24"/>
              </w:rPr>
              <w:t>关灯，办公室电脑要</w:t>
            </w:r>
            <w:proofErr w:type="gramStart"/>
            <w:r>
              <w:rPr>
                <w:rFonts w:asciiTheme="minorEastAsia" w:eastAsiaTheme="minorEastAsia" w:hAnsiTheme="minorEastAsia" w:cs="楷体" w:hint="eastAsia"/>
                <w:sz w:val="24"/>
                <w:szCs w:val="24"/>
              </w:rPr>
              <w:t>求人走</w:t>
            </w:r>
            <w:proofErr w:type="gramEnd"/>
            <w:r>
              <w:rPr>
                <w:rFonts w:asciiTheme="minorEastAsia" w:eastAsiaTheme="minorEastAsia" w:hAnsiTheme="minorEastAsia" w:cs="楷体" w:hint="eastAsia"/>
                <w:sz w:val="24"/>
                <w:szCs w:val="24"/>
              </w:rPr>
              <w:t>后电源切断，办公纸张尽量采取双面打印，定期检查水管跑冒滴漏，发现损坏及时维修。</w:t>
            </w:r>
          </w:p>
          <w:p w:rsidR="009800E2" w:rsidRDefault="00D94D6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为满足环境和职业健康安全体系的运行，公司投入了环保及安全资金，主要是购买垃圾桶、消防、垃圾处理费、劳保用品费、社保等，运行至今支出约4万元。</w:t>
            </w:r>
          </w:p>
          <w:p w:rsidR="009800E2" w:rsidRDefault="00D94D6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为长期员工购买了社保，查见2022年4月份的缴费单。</w:t>
            </w:r>
          </w:p>
          <w:p w:rsidR="009800E2" w:rsidRDefault="00D94D69">
            <w:pPr>
              <w:spacing w:line="440" w:lineRule="exact"/>
              <w:ind w:firstLine="42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新冠肺炎疫情期间，每天上班前，对公司每个员工进行体温监测；公司为每位员工佩发“一次性医用防护口罩”，要求全员佩戴；办公区配备有“医用消毒剂”，定时消杀；固定位置摆放“废弃口罩回收垃圾箱”，收集后交物业部门集中处理。</w:t>
            </w:r>
          </w:p>
          <w:p w:rsidR="009800E2" w:rsidRDefault="00D94D6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部门运行控制基本符合要求。</w:t>
            </w:r>
          </w:p>
        </w:tc>
        <w:tc>
          <w:tcPr>
            <w:tcW w:w="1585" w:type="dxa"/>
          </w:tcPr>
          <w:p w:rsidR="009800E2" w:rsidRDefault="00391D1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9800E2">
        <w:trPr>
          <w:trHeight w:val="1384"/>
        </w:trPr>
        <w:tc>
          <w:tcPr>
            <w:tcW w:w="1809" w:type="dxa"/>
            <w:vAlign w:val="center"/>
          </w:tcPr>
          <w:p w:rsidR="009800E2" w:rsidRDefault="00D94D69">
            <w:pPr>
              <w:rPr>
                <w:rFonts w:asciiTheme="minorEastAsia" w:eastAsiaTheme="minorEastAsia" w:hAnsiTheme="minorEastAsia"/>
                <w:sz w:val="24"/>
                <w:szCs w:val="24"/>
              </w:rPr>
            </w:pPr>
            <w:r>
              <w:rPr>
                <w:rFonts w:asciiTheme="minorEastAsia" w:eastAsiaTheme="minorEastAsia" w:hAnsiTheme="minorEastAsia" w:cs="Arial" w:hint="eastAsia"/>
                <w:sz w:val="24"/>
                <w:szCs w:val="24"/>
              </w:rPr>
              <w:lastRenderedPageBreak/>
              <w:t>应急准备和响应</w:t>
            </w:r>
          </w:p>
        </w:tc>
        <w:tc>
          <w:tcPr>
            <w:tcW w:w="1311" w:type="dxa"/>
          </w:tcPr>
          <w:p w:rsidR="009800E2" w:rsidRDefault="00D94D69">
            <w:pPr>
              <w:spacing w:line="360" w:lineRule="auto"/>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EO：</w:t>
            </w:r>
            <w:r>
              <w:rPr>
                <w:rFonts w:asciiTheme="minorEastAsia" w:eastAsiaTheme="minorEastAsia" w:hAnsiTheme="minorEastAsia" w:cs="Arial" w:hint="eastAsia"/>
                <w:sz w:val="24"/>
                <w:szCs w:val="24"/>
              </w:rPr>
              <w:t>8.2</w:t>
            </w:r>
          </w:p>
          <w:p w:rsidR="009800E2" w:rsidRDefault="009800E2">
            <w:pPr>
              <w:spacing w:line="360" w:lineRule="auto"/>
              <w:rPr>
                <w:rFonts w:asciiTheme="minorEastAsia" w:eastAsiaTheme="minorEastAsia" w:hAnsiTheme="minorEastAsia" w:cs="楷体"/>
                <w:bCs/>
                <w:sz w:val="24"/>
                <w:szCs w:val="24"/>
              </w:rPr>
            </w:pPr>
          </w:p>
          <w:p w:rsidR="009800E2" w:rsidRDefault="009800E2">
            <w:pPr>
              <w:spacing w:line="360" w:lineRule="auto"/>
              <w:rPr>
                <w:rFonts w:asciiTheme="minorEastAsia" w:eastAsiaTheme="minorEastAsia" w:hAnsiTheme="minorEastAsia" w:cs="楷体"/>
                <w:bCs/>
                <w:sz w:val="24"/>
                <w:szCs w:val="24"/>
              </w:rPr>
            </w:pPr>
          </w:p>
        </w:tc>
        <w:tc>
          <w:tcPr>
            <w:tcW w:w="10004" w:type="dxa"/>
          </w:tcPr>
          <w:p w:rsidR="009800E2" w:rsidRDefault="00D94D69">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编制了《应急准备和响应控制程序SDJS</w:t>
            </w:r>
            <w:r>
              <w:rPr>
                <w:rFonts w:asciiTheme="minorEastAsia" w:eastAsiaTheme="minorEastAsia" w:hAnsiTheme="minorEastAsia" w:cs="楷体"/>
                <w:sz w:val="24"/>
                <w:szCs w:val="24"/>
              </w:rPr>
              <w:t>QES/QP-2021</w:t>
            </w:r>
            <w:r>
              <w:rPr>
                <w:rFonts w:asciiTheme="minorEastAsia" w:eastAsiaTheme="minorEastAsia" w:hAnsiTheme="minorEastAsia" w:cs="楷体" w:hint="eastAsia"/>
                <w:sz w:val="24"/>
                <w:szCs w:val="24"/>
              </w:rPr>
              <w:t>-14》，确定的紧急情况有：火灾、</w:t>
            </w:r>
            <w:r>
              <w:rPr>
                <w:rFonts w:asciiTheme="minorEastAsia" w:eastAsiaTheme="minorEastAsia" w:hAnsiTheme="minorEastAsia" w:cs="楷体" w:hint="eastAsia"/>
                <w:bCs/>
                <w:sz w:val="24"/>
                <w:szCs w:val="24"/>
              </w:rPr>
              <w:t>触电、人员伤亡等，提供了</w:t>
            </w:r>
            <w:r>
              <w:rPr>
                <w:rFonts w:asciiTheme="minorEastAsia" w:eastAsiaTheme="minorEastAsia" w:hAnsiTheme="minorEastAsia" w:cs="楷体" w:hint="eastAsia"/>
                <w:sz w:val="24"/>
                <w:szCs w:val="24"/>
              </w:rPr>
              <w:t>火灾应急处理预案、触电应急预案、事故控制措施及应急预案、新冠肺炎应急预案。</w:t>
            </w:r>
          </w:p>
          <w:p w:rsidR="009800E2" w:rsidRDefault="00D94D69">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应急设施配置：办公场所配备了消防器材。</w:t>
            </w:r>
          </w:p>
          <w:p w:rsidR="009800E2" w:rsidRDefault="00D94D69">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查2022.1.10日进行的“应急</w:t>
            </w:r>
            <w:r>
              <w:rPr>
                <w:rFonts w:asciiTheme="minorEastAsia" w:eastAsiaTheme="minorEastAsia" w:hAnsiTheme="minorEastAsia" w:cs="楷体"/>
                <w:sz w:val="24"/>
                <w:szCs w:val="24"/>
              </w:rPr>
              <w:t>演习</w:t>
            </w:r>
            <w:r>
              <w:rPr>
                <w:rFonts w:asciiTheme="minorEastAsia" w:eastAsiaTheme="minorEastAsia" w:hAnsiTheme="minorEastAsia" w:cs="楷体" w:hint="eastAsia"/>
                <w:sz w:val="24"/>
                <w:szCs w:val="24"/>
              </w:rPr>
              <w:t>记录”，组织部门：行政部；参加部门和单位：行政部、销售部人员；演练内容：明火、干燥、电线老化引起火灾，模拟烧伤处置，演习火灾，组织演习灭火及逃生等。</w:t>
            </w:r>
            <w:r>
              <w:rPr>
                <w:rFonts w:asciiTheme="minorEastAsia" w:eastAsiaTheme="minorEastAsia" w:hAnsiTheme="minorEastAsia" w:cs="楷体"/>
                <w:sz w:val="24"/>
                <w:szCs w:val="24"/>
              </w:rPr>
              <w:t>演练后进行了评价</w:t>
            </w:r>
            <w:r>
              <w:rPr>
                <w:rFonts w:asciiTheme="minorEastAsia" w:eastAsiaTheme="minorEastAsia" w:hAnsiTheme="minorEastAsia" w:cs="楷体" w:hint="eastAsia"/>
                <w:sz w:val="24"/>
                <w:szCs w:val="24"/>
              </w:rPr>
              <w:t>：公司制定的应急措施有效，故障顺利被排除；烧伤得到正确的处置；人员能及时疏散；灭火方法正确有效；演习过程表明，应急预案中设定的方法可以控制应急情况下的环境污染，将人身伤亡可能降到最低，评价人吴国伟。</w:t>
            </w:r>
          </w:p>
          <w:p w:rsidR="009800E2" w:rsidRDefault="00D94D69">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再查2022.5.10日进行的“触电事故应急救援预案演练记录”，记录了演练过程，演练后对应急预案进行了评审，不需修订，记录人吴国伟。</w:t>
            </w:r>
          </w:p>
          <w:p w:rsidR="009800E2" w:rsidRDefault="00D94D69">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再查2022.3.17日进行的“新冠肺炎预案演练记录”，记录了演练过程，演练后对应急预案进行了评审，不需修订，</w:t>
            </w:r>
            <w:r>
              <w:rPr>
                <w:rFonts w:ascii="宋体" w:hAnsi="宋体" w:hint="eastAsia"/>
                <w:sz w:val="24"/>
              </w:rPr>
              <w:t>编制：吴国伟，批准：张江涛</w:t>
            </w:r>
            <w:r>
              <w:rPr>
                <w:rFonts w:asciiTheme="minorEastAsia" w:eastAsiaTheme="minorEastAsia" w:hAnsiTheme="minorEastAsia" w:cs="楷体" w:hint="eastAsia"/>
                <w:sz w:val="24"/>
                <w:szCs w:val="24"/>
              </w:rPr>
              <w:t>。</w:t>
            </w:r>
          </w:p>
          <w:p w:rsidR="009800E2" w:rsidRDefault="00D94D69">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为应对新型冠状病毒肺炎疫情，每天测量体温和消杀，发现异常及时采取隔离及上报措施。公司为每位员工佩发一次性医用防护口罩，要求全员佩戴，办公区配备消毒剂，定时消杀。</w:t>
            </w:r>
          </w:p>
          <w:p w:rsidR="009800E2" w:rsidRDefault="00D94D69">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自体系运行以来尚未发生紧急情况。</w:t>
            </w:r>
          </w:p>
        </w:tc>
        <w:tc>
          <w:tcPr>
            <w:tcW w:w="1585" w:type="dxa"/>
          </w:tcPr>
          <w:p w:rsidR="009800E2" w:rsidRDefault="00391D1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9800E2">
        <w:trPr>
          <w:trHeight w:val="1151"/>
        </w:trPr>
        <w:tc>
          <w:tcPr>
            <w:tcW w:w="1809" w:type="dxa"/>
            <w:vAlign w:val="center"/>
          </w:tcPr>
          <w:p w:rsidR="009800E2" w:rsidRDefault="00D94D69">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lastRenderedPageBreak/>
              <w:t>内部审核</w:t>
            </w:r>
          </w:p>
        </w:tc>
        <w:tc>
          <w:tcPr>
            <w:tcW w:w="1311" w:type="dxa"/>
          </w:tcPr>
          <w:p w:rsidR="009800E2" w:rsidRDefault="00D94D69">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QEO9.2</w:t>
            </w:r>
          </w:p>
        </w:tc>
        <w:tc>
          <w:tcPr>
            <w:tcW w:w="10004" w:type="dxa"/>
          </w:tcPr>
          <w:p w:rsidR="009800E2" w:rsidRDefault="00D94D6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编制了《内审控制程序SDJS</w:t>
            </w:r>
            <w:r>
              <w:rPr>
                <w:rFonts w:asciiTheme="minorEastAsia" w:eastAsiaTheme="minorEastAsia" w:hAnsiTheme="minorEastAsia"/>
                <w:sz w:val="24"/>
                <w:szCs w:val="24"/>
              </w:rPr>
              <w:t>QES/QP-2021-</w:t>
            </w:r>
            <w:r>
              <w:rPr>
                <w:rFonts w:asciiTheme="minorEastAsia" w:eastAsiaTheme="minorEastAsia" w:hAnsiTheme="minorEastAsia" w:hint="eastAsia"/>
                <w:sz w:val="24"/>
                <w:szCs w:val="24"/>
              </w:rPr>
              <w:t>20》，由组</w:t>
            </w:r>
            <w:r>
              <w:rPr>
                <w:rFonts w:asciiTheme="minorEastAsia" w:eastAsiaTheme="minorEastAsia" w:hAnsiTheme="minorEastAsia" w:hint="eastAsia"/>
                <w:bCs/>
                <w:sz w:val="24"/>
                <w:szCs w:val="24"/>
              </w:rPr>
              <w:t>长吴国</w:t>
            </w:r>
            <w:proofErr w:type="gramStart"/>
            <w:r>
              <w:rPr>
                <w:rFonts w:asciiTheme="minorEastAsia" w:eastAsiaTheme="minorEastAsia" w:hAnsiTheme="minorEastAsia" w:hint="eastAsia"/>
                <w:bCs/>
                <w:sz w:val="24"/>
                <w:szCs w:val="24"/>
              </w:rPr>
              <w:t>伟</w:t>
            </w:r>
            <w:r>
              <w:rPr>
                <w:rFonts w:asciiTheme="minorEastAsia" w:eastAsiaTheme="minorEastAsia" w:hAnsiTheme="minorEastAsia" w:hint="eastAsia"/>
                <w:sz w:val="24"/>
                <w:szCs w:val="24"/>
              </w:rPr>
              <w:t>组织</w:t>
            </w:r>
            <w:proofErr w:type="gramEnd"/>
            <w:r>
              <w:rPr>
                <w:rFonts w:asciiTheme="minorEastAsia" w:eastAsiaTheme="minorEastAsia" w:hAnsiTheme="minorEastAsia" w:hint="eastAsia"/>
                <w:sz w:val="24"/>
                <w:szCs w:val="24"/>
              </w:rPr>
              <w:t>内部审核。</w:t>
            </w:r>
          </w:p>
          <w:p w:rsidR="009800E2" w:rsidRDefault="00D94D6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查年度审核计划：提供《内部审核实施计划》，其内容包括了审核目的、范围、准则、审核方法，编制：吴国伟，审批：</w:t>
            </w:r>
            <w:r>
              <w:rPr>
                <w:rFonts w:asciiTheme="minorEastAsia" w:eastAsiaTheme="minorEastAsia" w:hAnsiTheme="minorEastAsia" w:hint="eastAsia"/>
                <w:bCs/>
                <w:sz w:val="24"/>
                <w:szCs w:val="24"/>
              </w:rPr>
              <w:t>张江涛</w:t>
            </w:r>
            <w:r>
              <w:rPr>
                <w:rFonts w:asciiTheme="minorEastAsia" w:eastAsiaTheme="minorEastAsia" w:hAnsiTheme="minorEastAsia" w:hint="eastAsia"/>
                <w:sz w:val="24"/>
                <w:szCs w:val="24"/>
              </w:rPr>
              <w:t>，计划编制日期：2022.5.5日。</w:t>
            </w:r>
          </w:p>
          <w:p w:rsidR="009800E2" w:rsidRDefault="00D94D6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审核目的：验证质量、环境、职业健康安全管理体系对标准的符合性及实施的有效性和充分性，持续改进管理体系。</w:t>
            </w:r>
          </w:p>
          <w:p w:rsidR="009800E2" w:rsidRDefault="00D94D6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审核依据：GB/T19001-2016、GB/T24001-2016、ISO45001:2018的标准、体系文件、顾客要求、相关法律法规等。</w:t>
            </w:r>
          </w:p>
          <w:p w:rsidR="009800E2" w:rsidRDefault="00D94D69">
            <w:pPr>
              <w:tabs>
                <w:tab w:val="left" w:pos="420"/>
              </w:tabs>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sz w:val="24"/>
                <w:szCs w:val="24"/>
              </w:rPr>
              <w:t>内部审核实施：</w:t>
            </w:r>
            <w:r>
              <w:rPr>
                <w:rFonts w:asciiTheme="minorEastAsia" w:eastAsiaTheme="minorEastAsia" w:hAnsiTheme="minorEastAsia" w:cs="宋体" w:hint="eastAsia"/>
                <w:sz w:val="24"/>
                <w:szCs w:val="24"/>
              </w:rPr>
              <w:t>组长：吴国伟</w:t>
            </w:r>
            <w:r>
              <w:rPr>
                <w:rFonts w:asciiTheme="minorEastAsia" w:eastAsiaTheme="minorEastAsia" w:hAnsiTheme="minorEastAsia" w:cs="宋体"/>
                <w:sz w:val="24"/>
                <w:szCs w:val="24"/>
              </w:rPr>
              <w:t xml:space="preserve">A   </w:t>
            </w:r>
            <w:r>
              <w:rPr>
                <w:rFonts w:asciiTheme="minorEastAsia" w:eastAsiaTheme="minorEastAsia" w:hAnsiTheme="minorEastAsia" w:cs="宋体" w:hint="eastAsia"/>
                <w:sz w:val="24"/>
                <w:szCs w:val="24"/>
              </w:rPr>
              <w:t>组员：李超</w:t>
            </w:r>
            <w:r>
              <w:rPr>
                <w:rFonts w:asciiTheme="minorEastAsia" w:eastAsiaTheme="minorEastAsia" w:hAnsiTheme="minorEastAsia" w:cs="宋体"/>
                <w:sz w:val="24"/>
                <w:szCs w:val="24"/>
              </w:rPr>
              <w:t>B</w:t>
            </w:r>
            <w:r>
              <w:rPr>
                <w:rFonts w:asciiTheme="minorEastAsia" w:eastAsiaTheme="minorEastAsia" w:hAnsiTheme="minorEastAsia" w:cs="宋体" w:hint="eastAsia"/>
                <w:sz w:val="24"/>
                <w:szCs w:val="24"/>
              </w:rPr>
              <w:t xml:space="preserve"> </w:t>
            </w:r>
            <w:r>
              <w:rPr>
                <w:rFonts w:asciiTheme="minorEastAsia" w:eastAsiaTheme="minorEastAsia" w:hAnsiTheme="minorEastAsia" w:hint="eastAsia"/>
                <w:bCs/>
                <w:sz w:val="24"/>
                <w:szCs w:val="24"/>
              </w:rPr>
              <w:t>审核时间2022年5月10日</w:t>
            </w:r>
            <w:r>
              <w:rPr>
                <w:rFonts w:asciiTheme="minorEastAsia" w:eastAsiaTheme="minorEastAsia" w:hAnsiTheme="minorEastAsia"/>
                <w:bCs/>
                <w:sz w:val="24"/>
                <w:szCs w:val="24"/>
              </w:rPr>
              <w:t>—</w:t>
            </w:r>
            <w:r>
              <w:rPr>
                <w:rFonts w:asciiTheme="minorEastAsia" w:eastAsiaTheme="minorEastAsia" w:hAnsiTheme="minorEastAsia" w:hint="eastAsia"/>
                <w:bCs/>
                <w:sz w:val="24"/>
                <w:szCs w:val="24"/>
              </w:rPr>
              <w:t>11日，共2天。</w:t>
            </w:r>
          </w:p>
          <w:p w:rsidR="009800E2" w:rsidRDefault="00D94D69">
            <w:pPr>
              <w:tabs>
                <w:tab w:val="left" w:pos="420"/>
              </w:tabs>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审核日程安排较为合理</w:t>
            </w:r>
            <w:r>
              <w:rPr>
                <w:rFonts w:asciiTheme="minorEastAsia" w:eastAsiaTheme="minorEastAsia" w:hAnsiTheme="minorEastAsia" w:hint="eastAsia"/>
                <w:sz w:val="24"/>
                <w:szCs w:val="24"/>
              </w:rPr>
              <w:t>，审核按计划进行，抽查检查</w:t>
            </w:r>
            <w:proofErr w:type="gramStart"/>
            <w:r>
              <w:rPr>
                <w:rFonts w:asciiTheme="minorEastAsia" w:eastAsiaTheme="minorEastAsia" w:hAnsiTheme="minorEastAsia" w:hint="eastAsia"/>
                <w:sz w:val="24"/>
                <w:szCs w:val="24"/>
              </w:rPr>
              <w:t>表行政</w:t>
            </w:r>
            <w:proofErr w:type="gramEnd"/>
            <w:r>
              <w:rPr>
                <w:rFonts w:asciiTheme="minorEastAsia" w:eastAsiaTheme="minorEastAsia" w:hAnsiTheme="minorEastAsia" w:hint="eastAsia"/>
                <w:sz w:val="24"/>
                <w:szCs w:val="24"/>
              </w:rPr>
              <w:t>部、销售部审核记录与计划相一致，2名内审员经内部培训合格，</w:t>
            </w:r>
            <w:proofErr w:type="gramStart"/>
            <w:r>
              <w:rPr>
                <w:rFonts w:asciiTheme="minorEastAsia" w:eastAsiaTheme="minorEastAsia" w:hAnsiTheme="minorEastAsia" w:hint="eastAsia"/>
                <w:sz w:val="24"/>
                <w:szCs w:val="24"/>
              </w:rPr>
              <w:t>经交流</w:t>
            </w:r>
            <w:proofErr w:type="gramEnd"/>
            <w:r>
              <w:rPr>
                <w:rFonts w:asciiTheme="minorEastAsia" w:eastAsiaTheme="minorEastAsia" w:hAnsiTheme="minorEastAsia" w:hint="eastAsia"/>
                <w:sz w:val="24"/>
                <w:szCs w:val="24"/>
              </w:rPr>
              <w:t>能力尚需加强。</w:t>
            </w:r>
          </w:p>
          <w:p w:rsidR="009800E2" w:rsidRDefault="00D94D6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审核计划已考虑到互查的公正性，无审核员审核本部门的工作，计划内容涉及各部门，条款覆盖整个体系。</w:t>
            </w:r>
          </w:p>
          <w:p w:rsidR="009800E2" w:rsidRDefault="00D94D6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提供了内部审核检查证据，其中包括对总经理/管理者代表、行政部、销售部等部门的审核记录，电子档，条款与策划一致，记录完整。</w:t>
            </w:r>
          </w:p>
          <w:p w:rsidR="009800E2" w:rsidRDefault="00D94D69" w:rsidP="00344C6E">
            <w:pPr>
              <w:tabs>
                <w:tab w:val="left" w:pos="8103"/>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本次内审发现1个一般不符合项涉及“</w:t>
            </w:r>
            <w:r>
              <w:rPr>
                <w:rFonts w:ascii="宋体" w:hAnsi="宋体" w:hint="eastAsia"/>
                <w:bCs/>
                <w:sz w:val="24"/>
              </w:rPr>
              <w:t>未提供管理方案监测考核的证据。</w:t>
            </w:r>
            <w:r>
              <w:rPr>
                <w:rFonts w:asciiTheme="minorEastAsia" w:eastAsiaTheme="minorEastAsia" w:hAnsiTheme="minorEastAsia" w:hint="eastAsia"/>
                <w:sz w:val="24"/>
                <w:szCs w:val="24"/>
              </w:rPr>
              <w:t>”这不符合本公司有关程序文件的要求。针对这1个不合格，责任部门已分析了原因（</w:t>
            </w:r>
            <w:r>
              <w:rPr>
                <w:rFonts w:ascii="宋体" w:hAnsi="宋体" w:hint="eastAsia"/>
                <w:bCs/>
                <w:sz w:val="24"/>
              </w:rPr>
              <w:t>管理体系从建立、实施运行以来、任务紧没有系统的好好学习,对于标准理解的不够充分, 监测完后没有形成记录，造成了不符合报告的发生.</w:t>
            </w:r>
            <w:r>
              <w:rPr>
                <w:rFonts w:asciiTheme="minorEastAsia" w:eastAsiaTheme="minorEastAsia" w:hAnsiTheme="minorEastAsia" w:hint="eastAsia"/>
                <w:sz w:val="24"/>
                <w:szCs w:val="24"/>
              </w:rPr>
              <w:t>）并采取了纠正措施（</w:t>
            </w:r>
            <w:r>
              <w:rPr>
                <w:rFonts w:ascii="宋体" w:hAnsi="宋体" w:hint="eastAsia"/>
                <w:bCs/>
                <w:sz w:val="24"/>
              </w:rPr>
              <w:t>对有关人员进行培训；重新提供管理方案监测的证据</w:t>
            </w:r>
            <w:r>
              <w:rPr>
                <w:rFonts w:asciiTheme="minorEastAsia" w:eastAsiaTheme="minorEastAsia" w:hAnsiTheme="minorEastAsia" w:hint="eastAsia"/>
                <w:sz w:val="24"/>
                <w:szCs w:val="24"/>
              </w:rPr>
              <w:t>），按要求进行了整改，</w:t>
            </w:r>
            <w:proofErr w:type="gramStart"/>
            <w:r>
              <w:rPr>
                <w:rFonts w:asciiTheme="minorEastAsia" w:eastAsiaTheme="minorEastAsia" w:hAnsiTheme="minorEastAsia" w:hint="eastAsia"/>
                <w:sz w:val="24"/>
                <w:szCs w:val="24"/>
              </w:rPr>
              <w:t>最后内</w:t>
            </w:r>
            <w:proofErr w:type="gramEnd"/>
            <w:r>
              <w:rPr>
                <w:rFonts w:asciiTheme="minorEastAsia" w:eastAsiaTheme="minorEastAsia" w:hAnsiTheme="minorEastAsia" w:hint="eastAsia"/>
                <w:sz w:val="24"/>
                <w:szCs w:val="24"/>
              </w:rPr>
              <w:t>审员进行了验证，纠正措施实施有效。</w:t>
            </w:r>
          </w:p>
          <w:p w:rsidR="009800E2" w:rsidRDefault="00D94D6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内部审核结论：提供了《内部审核报告》，对现场审核进行了综述，对质量、环境和职业健康安全管理体系进行了符合性的综合评价，最后结论为：</w:t>
            </w:r>
            <w:proofErr w:type="gramStart"/>
            <w:r>
              <w:rPr>
                <w:rFonts w:asciiTheme="minorEastAsia" w:eastAsiaTheme="minorEastAsia" w:hAnsiTheme="minorEastAsia" w:hint="eastAsia"/>
                <w:sz w:val="24"/>
                <w:szCs w:val="24"/>
              </w:rPr>
              <w:t>这次内审</w:t>
            </w:r>
            <w:proofErr w:type="gramEnd"/>
            <w:r>
              <w:rPr>
                <w:rFonts w:asciiTheme="minorEastAsia" w:eastAsiaTheme="minorEastAsia" w:hAnsiTheme="minorEastAsia" w:hint="eastAsia"/>
                <w:sz w:val="24"/>
                <w:szCs w:val="24"/>
              </w:rPr>
              <w:t>是一次比较成功的审核，同时也发现我公司的管理体系运行基本是正常的、有效的，符合标准要求，</w:t>
            </w:r>
            <w:r>
              <w:rPr>
                <w:rFonts w:asciiTheme="minorEastAsia" w:eastAsiaTheme="minorEastAsia" w:hAnsiTheme="minorEastAsia"/>
                <w:sz w:val="24"/>
                <w:szCs w:val="24"/>
              </w:rPr>
              <w:t>编制</w:t>
            </w:r>
            <w:r>
              <w:rPr>
                <w:rFonts w:asciiTheme="minorEastAsia" w:eastAsiaTheme="minorEastAsia" w:hAnsiTheme="minorEastAsia" w:hint="eastAsia"/>
                <w:sz w:val="24"/>
                <w:szCs w:val="24"/>
              </w:rPr>
              <w:t>：吴国伟，</w:t>
            </w:r>
            <w:r>
              <w:rPr>
                <w:rFonts w:asciiTheme="minorEastAsia" w:eastAsiaTheme="minorEastAsia" w:hAnsiTheme="minorEastAsia"/>
                <w:sz w:val="24"/>
                <w:szCs w:val="24"/>
              </w:rPr>
              <w:t>审</w:t>
            </w:r>
            <w:r>
              <w:rPr>
                <w:rFonts w:asciiTheme="minorEastAsia" w:eastAsiaTheme="minorEastAsia" w:hAnsiTheme="minorEastAsia"/>
                <w:sz w:val="24"/>
                <w:szCs w:val="24"/>
              </w:rPr>
              <w:lastRenderedPageBreak/>
              <w:t>批：</w:t>
            </w:r>
            <w:r>
              <w:rPr>
                <w:rFonts w:asciiTheme="minorEastAsia" w:eastAsiaTheme="minorEastAsia" w:hAnsiTheme="minorEastAsia" w:hint="eastAsia"/>
                <w:sz w:val="24"/>
                <w:szCs w:val="24"/>
              </w:rPr>
              <w:t>张江涛，</w:t>
            </w:r>
            <w:r>
              <w:rPr>
                <w:rFonts w:asciiTheme="minorEastAsia" w:eastAsiaTheme="minorEastAsia" w:hAnsiTheme="minorEastAsia"/>
                <w:sz w:val="24"/>
                <w:szCs w:val="24"/>
              </w:rPr>
              <w:t>202</w:t>
            </w:r>
            <w:r>
              <w:rPr>
                <w:rFonts w:asciiTheme="minorEastAsia" w:eastAsiaTheme="minorEastAsia" w:hAnsiTheme="minorEastAsia" w:hint="eastAsia"/>
                <w:sz w:val="24"/>
                <w:szCs w:val="24"/>
              </w:rPr>
              <w:t>2</w:t>
            </w:r>
            <w:r>
              <w:rPr>
                <w:rFonts w:asciiTheme="minorEastAsia" w:eastAsiaTheme="minorEastAsia" w:hAnsiTheme="minorEastAsia"/>
                <w:sz w:val="24"/>
                <w:szCs w:val="24"/>
              </w:rPr>
              <w:t>年</w:t>
            </w:r>
            <w:r>
              <w:rPr>
                <w:rFonts w:asciiTheme="minorEastAsia" w:eastAsiaTheme="minorEastAsia" w:hAnsiTheme="minorEastAsia" w:hint="eastAsia"/>
                <w:sz w:val="24"/>
                <w:szCs w:val="24"/>
              </w:rPr>
              <w:t>5</w:t>
            </w:r>
            <w:r>
              <w:rPr>
                <w:rFonts w:asciiTheme="minorEastAsia" w:eastAsiaTheme="minorEastAsia" w:hAnsiTheme="minorEastAsia"/>
                <w:sz w:val="24"/>
                <w:szCs w:val="24"/>
              </w:rPr>
              <w:t>月</w:t>
            </w:r>
            <w:r>
              <w:rPr>
                <w:rFonts w:asciiTheme="minorEastAsia" w:eastAsiaTheme="minorEastAsia" w:hAnsiTheme="minorEastAsia" w:hint="eastAsia"/>
                <w:sz w:val="24"/>
                <w:szCs w:val="24"/>
              </w:rPr>
              <w:t>11</w:t>
            </w:r>
            <w:r>
              <w:rPr>
                <w:rFonts w:asciiTheme="minorEastAsia" w:eastAsiaTheme="minorEastAsia" w:hAnsiTheme="minorEastAsia"/>
                <w:sz w:val="24"/>
                <w:szCs w:val="24"/>
              </w:rPr>
              <w:t>日</w:t>
            </w:r>
            <w:r>
              <w:rPr>
                <w:rFonts w:asciiTheme="minorEastAsia" w:eastAsiaTheme="minorEastAsia" w:hAnsiTheme="minorEastAsia" w:hint="eastAsia"/>
                <w:sz w:val="24"/>
                <w:szCs w:val="24"/>
              </w:rPr>
              <w:t>。</w:t>
            </w:r>
          </w:p>
          <w:p w:rsidR="009800E2" w:rsidRDefault="00344C6E" w:rsidP="00344C6E">
            <w:pPr>
              <w:spacing w:line="360" w:lineRule="auto"/>
              <w:ind w:firstLineChars="200" w:firstLine="420"/>
              <w:rPr>
                <w:rFonts w:asciiTheme="minorEastAsia" w:eastAsiaTheme="minorEastAsia" w:hAnsiTheme="minorEastAsia"/>
                <w:sz w:val="24"/>
                <w:szCs w:val="24"/>
              </w:rPr>
            </w:pPr>
            <w:r>
              <w:rPr>
                <w:noProof/>
              </w:rPr>
              <w:drawing>
                <wp:anchor distT="0" distB="0" distL="114300" distR="114300" simplePos="0" relativeHeight="251663360" behindDoc="0" locked="0" layoutInCell="1" allowOverlap="1" wp14:anchorId="285FD9D0" wp14:editId="0033B8FD">
                  <wp:simplePos x="0" y="0"/>
                  <wp:positionH relativeFrom="column">
                    <wp:posOffset>2151380</wp:posOffset>
                  </wp:positionH>
                  <wp:positionV relativeFrom="paragraph">
                    <wp:posOffset>292735</wp:posOffset>
                  </wp:positionV>
                  <wp:extent cx="3462655" cy="463613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3462655" cy="4636135"/>
                          </a:xfrm>
                          <a:prstGeom prst="rect">
                            <a:avLst/>
                          </a:prstGeom>
                          <a:noFill/>
                          <a:ln>
                            <a:noFill/>
                          </a:ln>
                        </pic:spPr>
                      </pic:pic>
                    </a:graphicData>
                  </a:graphic>
                </wp:anchor>
              </w:drawing>
            </w:r>
            <w:r w:rsidR="00D94D69">
              <w:rPr>
                <w:rFonts w:asciiTheme="minorEastAsia" w:eastAsiaTheme="minorEastAsia" w:hAnsiTheme="minorEastAsia" w:hint="eastAsia"/>
                <w:sz w:val="24"/>
                <w:szCs w:val="24"/>
              </w:rPr>
              <w:t>公司内部审核基本有效。</w:t>
            </w:r>
          </w:p>
          <w:p w:rsidR="009800E2" w:rsidRDefault="009800E2">
            <w:pPr>
              <w:spacing w:line="360" w:lineRule="auto"/>
              <w:ind w:firstLineChars="200" w:firstLine="480"/>
              <w:rPr>
                <w:rFonts w:asciiTheme="minorEastAsia" w:eastAsiaTheme="minorEastAsia" w:hAnsiTheme="minorEastAsia"/>
                <w:color w:val="FF0000"/>
                <w:sz w:val="24"/>
                <w:szCs w:val="24"/>
              </w:rPr>
            </w:pPr>
          </w:p>
          <w:p w:rsidR="009800E2" w:rsidRDefault="009800E2">
            <w:pPr>
              <w:spacing w:line="360" w:lineRule="auto"/>
              <w:ind w:firstLineChars="200" w:firstLine="480"/>
              <w:rPr>
                <w:rFonts w:asciiTheme="minorEastAsia" w:eastAsiaTheme="minorEastAsia" w:hAnsiTheme="minorEastAsia"/>
                <w:sz w:val="24"/>
                <w:szCs w:val="24"/>
              </w:rPr>
            </w:pPr>
          </w:p>
          <w:p w:rsidR="009800E2" w:rsidRDefault="009800E2">
            <w:pPr>
              <w:spacing w:line="360" w:lineRule="auto"/>
              <w:ind w:firstLineChars="200" w:firstLine="480"/>
              <w:rPr>
                <w:rFonts w:asciiTheme="minorEastAsia" w:eastAsiaTheme="minorEastAsia" w:hAnsiTheme="minorEastAsia"/>
                <w:sz w:val="24"/>
                <w:szCs w:val="24"/>
              </w:rPr>
            </w:pPr>
          </w:p>
          <w:p w:rsidR="009800E2" w:rsidRDefault="009800E2">
            <w:pPr>
              <w:spacing w:line="360" w:lineRule="auto"/>
              <w:ind w:firstLineChars="200" w:firstLine="480"/>
              <w:rPr>
                <w:rFonts w:asciiTheme="minorEastAsia" w:eastAsiaTheme="minorEastAsia" w:hAnsiTheme="minorEastAsia"/>
                <w:sz w:val="24"/>
                <w:szCs w:val="24"/>
              </w:rPr>
            </w:pPr>
          </w:p>
          <w:p w:rsidR="009800E2" w:rsidRDefault="009800E2" w:rsidP="00344C6E">
            <w:pPr>
              <w:spacing w:line="360" w:lineRule="auto"/>
              <w:ind w:firstLineChars="200" w:firstLine="480"/>
              <w:rPr>
                <w:rFonts w:asciiTheme="minorEastAsia" w:eastAsiaTheme="minorEastAsia" w:hAnsiTheme="minorEastAsia"/>
                <w:sz w:val="24"/>
                <w:szCs w:val="24"/>
              </w:rPr>
            </w:pPr>
          </w:p>
          <w:p w:rsidR="009800E2" w:rsidRDefault="009800E2">
            <w:pPr>
              <w:spacing w:line="360" w:lineRule="auto"/>
              <w:ind w:firstLineChars="200" w:firstLine="480"/>
              <w:rPr>
                <w:rFonts w:asciiTheme="minorEastAsia" w:eastAsiaTheme="minorEastAsia" w:hAnsiTheme="minorEastAsia"/>
                <w:sz w:val="24"/>
                <w:szCs w:val="24"/>
              </w:rPr>
            </w:pPr>
          </w:p>
          <w:p w:rsidR="009800E2" w:rsidRDefault="009800E2">
            <w:pPr>
              <w:spacing w:line="360" w:lineRule="auto"/>
              <w:ind w:firstLineChars="200" w:firstLine="480"/>
              <w:rPr>
                <w:rFonts w:asciiTheme="minorEastAsia" w:eastAsiaTheme="minorEastAsia" w:hAnsiTheme="minorEastAsia"/>
                <w:sz w:val="24"/>
                <w:szCs w:val="24"/>
              </w:rPr>
            </w:pPr>
          </w:p>
          <w:p w:rsidR="009800E2" w:rsidRDefault="009800E2">
            <w:pPr>
              <w:spacing w:line="360" w:lineRule="auto"/>
              <w:ind w:firstLineChars="200" w:firstLine="480"/>
              <w:rPr>
                <w:rFonts w:asciiTheme="minorEastAsia" w:eastAsiaTheme="minorEastAsia" w:hAnsiTheme="minorEastAsia"/>
                <w:sz w:val="24"/>
                <w:szCs w:val="24"/>
              </w:rPr>
            </w:pPr>
          </w:p>
          <w:p w:rsidR="009800E2" w:rsidRDefault="009800E2">
            <w:pPr>
              <w:spacing w:line="360" w:lineRule="auto"/>
              <w:ind w:firstLineChars="200" w:firstLine="480"/>
              <w:rPr>
                <w:rFonts w:asciiTheme="minorEastAsia" w:eastAsiaTheme="minorEastAsia" w:hAnsiTheme="minorEastAsia"/>
                <w:sz w:val="24"/>
                <w:szCs w:val="24"/>
              </w:rPr>
            </w:pPr>
          </w:p>
          <w:p w:rsidR="009800E2" w:rsidRDefault="009800E2">
            <w:pPr>
              <w:spacing w:line="360" w:lineRule="auto"/>
              <w:ind w:firstLineChars="200" w:firstLine="480"/>
              <w:rPr>
                <w:rFonts w:asciiTheme="minorEastAsia" w:eastAsiaTheme="minorEastAsia" w:hAnsiTheme="minorEastAsia"/>
                <w:sz w:val="24"/>
                <w:szCs w:val="24"/>
              </w:rPr>
            </w:pPr>
          </w:p>
          <w:p w:rsidR="009800E2" w:rsidRDefault="009800E2">
            <w:pPr>
              <w:spacing w:line="360" w:lineRule="auto"/>
              <w:ind w:firstLineChars="200" w:firstLine="480"/>
              <w:rPr>
                <w:rFonts w:asciiTheme="minorEastAsia" w:eastAsiaTheme="minorEastAsia" w:hAnsiTheme="minorEastAsia"/>
                <w:sz w:val="24"/>
                <w:szCs w:val="24"/>
              </w:rPr>
            </w:pPr>
          </w:p>
          <w:p w:rsidR="009800E2" w:rsidRDefault="009800E2">
            <w:pPr>
              <w:spacing w:line="360" w:lineRule="auto"/>
              <w:ind w:firstLineChars="200" w:firstLine="480"/>
              <w:rPr>
                <w:rFonts w:asciiTheme="minorEastAsia" w:eastAsiaTheme="minorEastAsia" w:hAnsiTheme="minorEastAsia"/>
                <w:sz w:val="24"/>
                <w:szCs w:val="24"/>
              </w:rPr>
            </w:pPr>
          </w:p>
          <w:p w:rsidR="009800E2" w:rsidRDefault="009800E2">
            <w:pPr>
              <w:spacing w:line="360" w:lineRule="auto"/>
              <w:ind w:firstLineChars="200" w:firstLine="480"/>
              <w:rPr>
                <w:rFonts w:asciiTheme="minorEastAsia" w:eastAsiaTheme="minorEastAsia" w:hAnsiTheme="minorEastAsia"/>
                <w:sz w:val="24"/>
                <w:szCs w:val="24"/>
              </w:rPr>
            </w:pPr>
          </w:p>
          <w:p w:rsidR="009800E2" w:rsidRDefault="009800E2">
            <w:pPr>
              <w:spacing w:line="360" w:lineRule="auto"/>
              <w:ind w:firstLineChars="200" w:firstLine="480"/>
              <w:rPr>
                <w:rFonts w:asciiTheme="minorEastAsia" w:eastAsiaTheme="minorEastAsia" w:hAnsiTheme="minorEastAsia"/>
                <w:sz w:val="24"/>
                <w:szCs w:val="24"/>
              </w:rPr>
            </w:pPr>
          </w:p>
          <w:p w:rsidR="009800E2" w:rsidRDefault="009800E2">
            <w:pPr>
              <w:spacing w:line="360" w:lineRule="auto"/>
              <w:ind w:firstLineChars="200" w:firstLine="480"/>
              <w:rPr>
                <w:rFonts w:asciiTheme="minorEastAsia" w:eastAsiaTheme="minorEastAsia" w:hAnsiTheme="minorEastAsia"/>
                <w:sz w:val="24"/>
                <w:szCs w:val="24"/>
              </w:rPr>
            </w:pPr>
          </w:p>
          <w:p w:rsidR="009800E2" w:rsidRDefault="009800E2">
            <w:pPr>
              <w:spacing w:line="360" w:lineRule="auto"/>
              <w:ind w:firstLineChars="200" w:firstLine="480"/>
              <w:rPr>
                <w:rFonts w:asciiTheme="minorEastAsia" w:eastAsiaTheme="minorEastAsia" w:hAnsiTheme="minorEastAsia"/>
                <w:sz w:val="24"/>
                <w:szCs w:val="24"/>
              </w:rPr>
            </w:pPr>
          </w:p>
          <w:p w:rsidR="009800E2" w:rsidRDefault="009800E2">
            <w:pPr>
              <w:spacing w:line="360" w:lineRule="auto"/>
              <w:rPr>
                <w:rFonts w:asciiTheme="minorEastAsia" w:eastAsiaTheme="minorEastAsia" w:hAnsiTheme="minorEastAsia"/>
                <w:sz w:val="24"/>
                <w:szCs w:val="24"/>
              </w:rPr>
            </w:pPr>
          </w:p>
        </w:tc>
        <w:tc>
          <w:tcPr>
            <w:tcW w:w="1585" w:type="dxa"/>
          </w:tcPr>
          <w:p w:rsidR="009800E2" w:rsidRDefault="00391D1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9800E2">
        <w:trPr>
          <w:trHeight w:val="1151"/>
        </w:trPr>
        <w:tc>
          <w:tcPr>
            <w:tcW w:w="1809" w:type="dxa"/>
            <w:vAlign w:val="center"/>
          </w:tcPr>
          <w:p w:rsidR="009800E2" w:rsidRDefault="00D94D69">
            <w:pPr>
              <w:spacing w:line="360" w:lineRule="auto"/>
              <w:rPr>
                <w:rFonts w:asciiTheme="minorEastAsia" w:eastAsiaTheme="minorEastAsia" w:hAnsiTheme="minorEastAsia"/>
                <w:sz w:val="24"/>
                <w:szCs w:val="24"/>
              </w:rPr>
            </w:pPr>
            <w:r>
              <w:rPr>
                <w:rFonts w:asciiTheme="minorEastAsia" w:eastAsiaTheme="minorEastAsia" w:hAnsiTheme="minorEastAsia" w:cs="宋体" w:hint="eastAsia"/>
                <w:sz w:val="24"/>
                <w:szCs w:val="24"/>
              </w:rPr>
              <w:lastRenderedPageBreak/>
              <w:t>不合格和纠正措施</w:t>
            </w:r>
          </w:p>
        </w:tc>
        <w:tc>
          <w:tcPr>
            <w:tcW w:w="1311" w:type="dxa"/>
          </w:tcPr>
          <w:p w:rsidR="009800E2" w:rsidRDefault="00D94D69">
            <w:pPr>
              <w:spacing w:line="360" w:lineRule="auto"/>
              <w:rPr>
                <w:rFonts w:asciiTheme="minorEastAsia" w:eastAsiaTheme="minorEastAsia" w:hAnsiTheme="minorEastAsia" w:cs="Arial"/>
                <w:sz w:val="24"/>
                <w:szCs w:val="24"/>
              </w:rPr>
            </w:pPr>
            <w:r>
              <w:rPr>
                <w:rFonts w:asciiTheme="minorEastAsia" w:eastAsiaTheme="minorEastAsia" w:hAnsiTheme="minorEastAsia" w:cs="宋体" w:hint="eastAsia"/>
                <w:sz w:val="24"/>
                <w:szCs w:val="24"/>
              </w:rPr>
              <w:t>QEO10.2</w:t>
            </w:r>
          </w:p>
          <w:p w:rsidR="009800E2" w:rsidRDefault="009800E2">
            <w:pPr>
              <w:spacing w:line="360" w:lineRule="auto"/>
              <w:rPr>
                <w:rFonts w:asciiTheme="minorEastAsia" w:eastAsiaTheme="minorEastAsia" w:hAnsiTheme="minorEastAsia" w:cs="Arial"/>
                <w:sz w:val="24"/>
                <w:szCs w:val="24"/>
              </w:rPr>
            </w:pPr>
          </w:p>
        </w:tc>
        <w:tc>
          <w:tcPr>
            <w:tcW w:w="10004" w:type="dxa"/>
          </w:tcPr>
          <w:p w:rsidR="009800E2" w:rsidRDefault="00D94D69">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编制了《</w:t>
            </w:r>
            <w:r>
              <w:rPr>
                <w:rFonts w:asciiTheme="minorEastAsia" w:eastAsiaTheme="minorEastAsia" w:hAnsiTheme="minorEastAsia" w:hint="eastAsia"/>
                <w:sz w:val="24"/>
                <w:szCs w:val="24"/>
              </w:rPr>
              <w:t>SDJSQES/QP-2021-22</w:t>
            </w:r>
            <w:r>
              <w:rPr>
                <w:rFonts w:asciiTheme="minorEastAsia" w:eastAsiaTheme="minorEastAsia" w:hAnsiTheme="minorEastAsia" w:hint="eastAsia"/>
                <w:sz w:val="24"/>
                <w:szCs w:val="24"/>
              </w:rPr>
              <w:tab/>
              <w:t>改进控制程序</w:t>
            </w:r>
            <w:r>
              <w:rPr>
                <w:rFonts w:asciiTheme="minorEastAsia" w:eastAsiaTheme="minorEastAsia" w:hAnsiTheme="minorEastAsia" w:cs="宋体" w:hint="eastAsia"/>
                <w:sz w:val="24"/>
                <w:szCs w:val="24"/>
              </w:rPr>
              <w:t xml:space="preserve">》，对纠正预防措施识别、评审、验证，事故事件报告、调查、处理等作了规定，其内容符合组织实际及标准要求。 </w:t>
            </w:r>
          </w:p>
          <w:p w:rsidR="009800E2" w:rsidRDefault="00D94D69">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对内审中提出不合格项进行了原因分析,并制定、实施了纠正措施，并由内审员对所采取的纠正措施进行了验证，纠正措施有效，管理评审中发现的薄弱环节，分析了原因，采取了纠正措施。</w:t>
            </w:r>
          </w:p>
          <w:p w:rsidR="009800E2" w:rsidRDefault="00D94D69">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rsidR="009800E2" w:rsidRDefault="00D94D69">
            <w:pPr>
              <w:tabs>
                <w:tab w:val="left" w:pos="6597"/>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企业纠正措施的管理符合标准规定要求。</w:t>
            </w:r>
          </w:p>
        </w:tc>
        <w:tc>
          <w:tcPr>
            <w:tcW w:w="1585" w:type="dxa"/>
          </w:tcPr>
          <w:p w:rsidR="009800E2" w:rsidRDefault="009800E2">
            <w:pPr>
              <w:spacing w:line="360" w:lineRule="auto"/>
              <w:rPr>
                <w:rFonts w:asciiTheme="minorEastAsia" w:eastAsiaTheme="minorEastAsia" w:hAnsiTheme="minorEastAsia"/>
                <w:sz w:val="24"/>
                <w:szCs w:val="24"/>
              </w:rPr>
            </w:pPr>
          </w:p>
        </w:tc>
      </w:tr>
      <w:tr w:rsidR="009800E2">
        <w:trPr>
          <w:trHeight w:val="722"/>
        </w:trPr>
        <w:tc>
          <w:tcPr>
            <w:tcW w:w="1809" w:type="dxa"/>
          </w:tcPr>
          <w:p w:rsidR="009800E2" w:rsidRDefault="009800E2">
            <w:pPr>
              <w:spacing w:line="360" w:lineRule="auto"/>
              <w:rPr>
                <w:rFonts w:asciiTheme="minorEastAsia" w:eastAsiaTheme="minorEastAsia" w:hAnsiTheme="minorEastAsia" w:cs="宋体"/>
                <w:sz w:val="24"/>
                <w:szCs w:val="24"/>
              </w:rPr>
            </w:pPr>
          </w:p>
        </w:tc>
        <w:tc>
          <w:tcPr>
            <w:tcW w:w="1311" w:type="dxa"/>
          </w:tcPr>
          <w:p w:rsidR="009800E2" w:rsidRDefault="009800E2">
            <w:pPr>
              <w:spacing w:line="360" w:lineRule="auto"/>
              <w:rPr>
                <w:rFonts w:asciiTheme="minorEastAsia" w:eastAsiaTheme="minorEastAsia" w:hAnsiTheme="minorEastAsia" w:cs="宋体"/>
                <w:sz w:val="24"/>
                <w:szCs w:val="24"/>
              </w:rPr>
            </w:pPr>
          </w:p>
        </w:tc>
        <w:tc>
          <w:tcPr>
            <w:tcW w:w="10004" w:type="dxa"/>
            <w:vAlign w:val="center"/>
          </w:tcPr>
          <w:p w:rsidR="009800E2" w:rsidRDefault="009800E2">
            <w:pPr>
              <w:snapToGrid w:val="0"/>
              <w:spacing w:line="360" w:lineRule="auto"/>
              <w:ind w:firstLineChars="200" w:firstLine="480"/>
              <w:jc w:val="left"/>
              <w:rPr>
                <w:rFonts w:asciiTheme="minorEastAsia" w:eastAsiaTheme="minorEastAsia" w:hAnsiTheme="minorEastAsia" w:cs="宋体"/>
                <w:sz w:val="24"/>
                <w:szCs w:val="24"/>
              </w:rPr>
            </w:pPr>
          </w:p>
        </w:tc>
        <w:tc>
          <w:tcPr>
            <w:tcW w:w="1585" w:type="dxa"/>
          </w:tcPr>
          <w:p w:rsidR="009800E2" w:rsidRDefault="009800E2">
            <w:pPr>
              <w:spacing w:line="360" w:lineRule="auto"/>
              <w:rPr>
                <w:rFonts w:asciiTheme="minorEastAsia" w:eastAsiaTheme="minorEastAsia" w:hAnsiTheme="minorEastAsia"/>
                <w:sz w:val="24"/>
                <w:szCs w:val="24"/>
              </w:rPr>
            </w:pPr>
          </w:p>
        </w:tc>
      </w:tr>
    </w:tbl>
    <w:p w:rsidR="009800E2" w:rsidRDefault="00D94D69">
      <w:pPr>
        <w:rPr>
          <w:rFonts w:asciiTheme="minorEastAsia" w:eastAsiaTheme="minorEastAsia" w:hAnsiTheme="minorEastAsia"/>
        </w:rPr>
      </w:pPr>
      <w:r>
        <w:rPr>
          <w:rFonts w:asciiTheme="minorEastAsia" w:eastAsiaTheme="minorEastAsia" w:hAnsiTheme="minorEastAsia"/>
        </w:rPr>
        <w:ptab w:relativeTo="margin" w:alignment="center" w:leader="none"/>
      </w:r>
    </w:p>
    <w:p w:rsidR="009800E2" w:rsidRDefault="009800E2">
      <w:pPr>
        <w:rPr>
          <w:rFonts w:asciiTheme="minorEastAsia" w:eastAsiaTheme="minorEastAsia" w:hAnsiTheme="minorEastAsia"/>
        </w:rPr>
      </w:pPr>
    </w:p>
    <w:p w:rsidR="009800E2" w:rsidRDefault="00D94D69">
      <w:pPr>
        <w:pStyle w:val="a9"/>
        <w:rPr>
          <w:rFonts w:asciiTheme="minorEastAsia" w:eastAsiaTheme="minorEastAsia" w:hAnsiTheme="minorEastAsia"/>
        </w:rPr>
      </w:pPr>
      <w:r>
        <w:rPr>
          <w:rFonts w:asciiTheme="minorEastAsia" w:eastAsiaTheme="minorEastAsia" w:hAnsiTheme="minorEastAsia" w:hint="eastAsia"/>
        </w:rPr>
        <w:t>说明：不符合标注N</w:t>
      </w:r>
    </w:p>
    <w:sectPr w:rsidR="009800E2">
      <w:headerReference w:type="default" r:id="rId13"/>
      <w:footerReference w:type="default" r:id="rId14"/>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A97" w:rsidRDefault="00DE0A97">
      <w:r>
        <w:separator/>
      </w:r>
    </w:p>
  </w:endnote>
  <w:endnote w:type="continuationSeparator" w:id="0">
    <w:p w:rsidR="00DE0A97" w:rsidRDefault="00DE0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方正仿宋简体">
    <w:altName w:val="微软雅黑"/>
    <w:charset w:val="00"/>
    <w:family w:val="auto"/>
    <w:pitch w:val="default"/>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9800E2" w:rsidRDefault="00D94D69">
            <w:pPr>
              <w:pStyle w:val="a9"/>
              <w:jc w:val="center"/>
            </w:pPr>
            <w:r>
              <w:rPr>
                <w:b/>
                <w:sz w:val="24"/>
                <w:szCs w:val="24"/>
              </w:rPr>
              <w:fldChar w:fldCharType="begin"/>
            </w:r>
            <w:r>
              <w:rPr>
                <w:b/>
              </w:rPr>
              <w:instrText>PAGE</w:instrText>
            </w:r>
            <w:r>
              <w:rPr>
                <w:b/>
                <w:sz w:val="24"/>
                <w:szCs w:val="24"/>
              </w:rPr>
              <w:fldChar w:fldCharType="separate"/>
            </w:r>
            <w:r w:rsidR="000B7524">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B7524">
              <w:rPr>
                <w:b/>
                <w:noProof/>
              </w:rPr>
              <w:t>17</w:t>
            </w:r>
            <w:r>
              <w:rPr>
                <w:b/>
                <w:sz w:val="24"/>
                <w:szCs w:val="24"/>
              </w:rPr>
              <w:fldChar w:fldCharType="end"/>
            </w:r>
          </w:p>
        </w:sdtContent>
      </w:sdt>
    </w:sdtContent>
  </w:sdt>
  <w:p w:rsidR="009800E2" w:rsidRDefault="009800E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A97" w:rsidRDefault="00DE0A97">
      <w:r>
        <w:separator/>
      </w:r>
    </w:p>
  </w:footnote>
  <w:footnote w:type="continuationSeparator" w:id="0">
    <w:p w:rsidR="00DE0A97" w:rsidRDefault="00DE0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0E2" w:rsidRDefault="00D94D69">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DE0A97">
      <w:pict>
        <v:shapetype id="_x0000_t202" coordsize="21600,21600" o:spt="202" path="m,l,21600r21600,l21600,xe">
          <v:stroke joinstyle="miter"/>
          <v:path gradientshapeok="t" o:connecttype="rect"/>
        </v:shapetype>
        <v:shape id="文本框 1" o:spid="_x0000_s2052" type="#_x0000_t202" style="position:absolute;left:0;text-align:left;margin-left:620.4pt;margin-top:12.55pt;width:102.7pt;height:20.2pt;z-index:251659264;mso-position-horizontal-relative:text;mso-position-vertical-relative:text;mso-width-relative:page;mso-height-relative:page" stroked="f">
          <v:textbox>
            <w:txbxContent>
              <w:p w:rsidR="009800E2" w:rsidRDefault="00D94D69">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800E2" w:rsidRDefault="00D94D69" w:rsidP="00D67A2B">
    <w:pPr>
      <w:pStyle w:val="aa"/>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9800E2" w:rsidRDefault="009800E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
    <w:nsid w:val="685F51A6"/>
    <w:multiLevelType w:val="multilevel"/>
    <w:tmpl w:val="685F51A6"/>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1MmU1ZmNjZjg0MjVjNTdkNGYyZDdiMmZiZjYyN2YifQ=="/>
  </w:docVars>
  <w:rsids>
    <w:rsidRoot w:val="009973B4"/>
    <w:rsid w:val="000020C4"/>
    <w:rsid w:val="000038DC"/>
    <w:rsid w:val="00004817"/>
    <w:rsid w:val="000146B2"/>
    <w:rsid w:val="00014A12"/>
    <w:rsid w:val="0001518D"/>
    <w:rsid w:val="00015501"/>
    <w:rsid w:val="00015A78"/>
    <w:rsid w:val="00017D8F"/>
    <w:rsid w:val="000214B6"/>
    <w:rsid w:val="00021AF0"/>
    <w:rsid w:val="000243CD"/>
    <w:rsid w:val="00024978"/>
    <w:rsid w:val="0002531E"/>
    <w:rsid w:val="000277D0"/>
    <w:rsid w:val="0003138C"/>
    <w:rsid w:val="00032100"/>
    <w:rsid w:val="0003373A"/>
    <w:rsid w:val="00035FB9"/>
    <w:rsid w:val="000362CC"/>
    <w:rsid w:val="000374E5"/>
    <w:rsid w:val="000412F6"/>
    <w:rsid w:val="00045092"/>
    <w:rsid w:val="00045527"/>
    <w:rsid w:val="0005199E"/>
    <w:rsid w:val="00052580"/>
    <w:rsid w:val="00053A51"/>
    <w:rsid w:val="0005451A"/>
    <w:rsid w:val="0005697E"/>
    <w:rsid w:val="000579CF"/>
    <w:rsid w:val="00060270"/>
    <w:rsid w:val="00061EE8"/>
    <w:rsid w:val="00061F6E"/>
    <w:rsid w:val="00080BD4"/>
    <w:rsid w:val="000813AF"/>
    <w:rsid w:val="00082216"/>
    <w:rsid w:val="00082398"/>
    <w:rsid w:val="00083075"/>
    <w:rsid w:val="00083343"/>
    <w:rsid w:val="000849D2"/>
    <w:rsid w:val="00084DAD"/>
    <w:rsid w:val="000870FB"/>
    <w:rsid w:val="000907C9"/>
    <w:rsid w:val="00091DCA"/>
    <w:rsid w:val="00092F91"/>
    <w:rsid w:val="00094791"/>
    <w:rsid w:val="00097533"/>
    <w:rsid w:val="00097706"/>
    <w:rsid w:val="000A067A"/>
    <w:rsid w:val="000A30F9"/>
    <w:rsid w:val="000A5E44"/>
    <w:rsid w:val="000A6B86"/>
    <w:rsid w:val="000A6D44"/>
    <w:rsid w:val="000B1394"/>
    <w:rsid w:val="000B40BD"/>
    <w:rsid w:val="000B41C5"/>
    <w:rsid w:val="000B6EAD"/>
    <w:rsid w:val="000B7524"/>
    <w:rsid w:val="000C123B"/>
    <w:rsid w:val="000C25C3"/>
    <w:rsid w:val="000C284D"/>
    <w:rsid w:val="000C2D5B"/>
    <w:rsid w:val="000D101A"/>
    <w:rsid w:val="000D1EE1"/>
    <w:rsid w:val="000D44ED"/>
    <w:rsid w:val="000D4F09"/>
    <w:rsid w:val="000D522F"/>
    <w:rsid w:val="000D5401"/>
    <w:rsid w:val="000D642A"/>
    <w:rsid w:val="000D697A"/>
    <w:rsid w:val="000E2B69"/>
    <w:rsid w:val="000E355F"/>
    <w:rsid w:val="000E4402"/>
    <w:rsid w:val="000E670B"/>
    <w:rsid w:val="000E7EF7"/>
    <w:rsid w:val="000F35F1"/>
    <w:rsid w:val="000F38E4"/>
    <w:rsid w:val="000F7D53"/>
    <w:rsid w:val="001022F1"/>
    <w:rsid w:val="001037D5"/>
    <w:rsid w:val="00106F20"/>
    <w:rsid w:val="001076D1"/>
    <w:rsid w:val="00110D39"/>
    <w:rsid w:val="00120029"/>
    <w:rsid w:val="0012137F"/>
    <w:rsid w:val="00123A35"/>
    <w:rsid w:val="00124A78"/>
    <w:rsid w:val="00126249"/>
    <w:rsid w:val="00130A3E"/>
    <w:rsid w:val="00132572"/>
    <w:rsid w:val="001332B3"/>
    <w:rsid w:val="00135F92"/>
    <w:rsid w:val="00137356"/>
    <w:rsid w:val="00145688"/>
    <w:rsid w:val="001456CB"/>
    <w:rsid w:val="001462CD"/>
    <w:rsid w:val="00147EDB"/>
    <w:rsid w:val="00147F08"/>
    <w:rsid w:val="00150254"/>
    <w:rsid w:val="001564F9"/>
    <w:rsid w:val="001662A1"/>
    <w:rsid w:val="001677C1"/>
    <w:rsid w:val="00170B6A"/>
    <w:rsid w:val="0017204F"/>
    <w:rsid w:val="00176572"/>
    <w:rsid w:val="00176B5D"/>
    <w:rsid w:val="00181F3C"/>
    <w:rsid w:val="001833DD"/>
    <w:rsid w:val="00183631"/>
    <w:rsid w:val="00187C5A"/>
    <w:rsid w:val="001918ED"/>
    <w:rsid w:val="00192A7F"/>
    <w:rsid w:val="001940FC"/>
    <w:rsid w:val="00194D96"/>
    <w:rsid w:val="001972C0"/>
    <w:rsid w:val="001A2D7F"/>
    <w:rsid w:val="001A2F88"/>
    <w:rsid w:val="001A3623"/>
    <w:rsid w:val="001A3DF8"/>
    <w:rsid w:val="001A4C0E"/>
    <w:rsid w:val="001A572D"/>
    <w:rsid w:val="001B2504"/>
    <w:rsid w:val="001B324E"/>
    <w:rsid w:val="001B36F4"/>
    <w:rsid w:val="001B6887"/>
    <w:rsid w:val="001B6E5E"/>
    <w:rsid w:val="001B700E"/>
    <w:rsid w:val="001C0776"/>
    <w:rsid w:val="001C2BC9"/>
    <w:rsid w:val="001C34EA"/>
    <w:rsid w:val="001C39CB"/>
    <w:rsid w:val="001C43A0"/>
    <w:rsid w:val="001C473C"/>
    <w:rsid w:val="001D1D7C"/>
    <w:rsid w:val="001D4AD8"/>
    <w:rsid w:val="001D54FF"/>
    <w:rsid w:val="001D5787"/>
    <w:rsid w:val="001D5D8A"/>
    <w:rsid w:val="001E1974"/>
    <w:rsid w:val="001E312D"/>
    <w:rsid w:val="001E72C1"/>
    <w:rsid w:val="001F10B4"/>
    <w:rsid w:val="001F1E90"/>
    <w:rsid w:val="001F58D2"/>
    <w:rsid w:val="001F71E8"/>
    <w:rsid w:val="00202BC2"/>
    <w:rsid w:val="00206F6D"/>
    <w:rsid w:val="00212831"/>
    <w:rsid w:val="00213163"/>
    <w:rsid w:val="00214113"/>
    <w:rsid w:val="00215081"/>
    <w:rsid w:val="00222532"/>
    <w:rsid w:val="00223451"/>
    <w:rsid w:val="0023212C"/>
    <w:rsid w:val="00235ED1"/>
    <w:rsid w:val="00235ED5"/>
    <w:rsid w:val="00237445"/>
    <w:rsid w:val="00245047"/>
    <w:rsid w:val="00245CB6"/>
    <w:rsid w:val="00253CBF"/>
    <w:rsid w:val="00262DC0"/>
    <w:rsid w:val="002651A6"/>
    <w:rsid w:val="00265E32"/>
    <w:rsid w:val="00267D62"/>
    <w:rsid w:val="002715B5"/>
    <w:rsid w:val="00272FDB"/>
    <w:rsid w:val="002760CB"/>
    <w:rsid w:val="0027635C"/>
    <w:rsid w:val="0027659A"/>
    <w:rsid w:val="002769EB"/>
    <w:rsid w:val="0028195E"/>
    <w:rsid w:val="00282AB8"/>
    <w:rsid w:val="0029464B"/>
    <w:rsid w:val="002962C0"/>
    <w:rsid w:val="002973F0"/>
    <w:rsid w:val="002975C1"/>
    <w:rsid w:val="002A0E6E"/>
    <w:rsid w:val="002A2A3F"/>
    <w:rsid w:val="002A33CC"/>
    <w:rsid w:val="002A3CED"/>
    <w:rsid w:val="002A4A4F"/>
    <w:rsid w:val="002A62D8"/>
    <w:rsid w:val="002B1808"/>
    <w:rsid w:val="002B5C78"/>
    <w:rsid w:val="002B6C53"/>
    <w:rsid w:val="002C1ACE"/>
    <w:rsid w:val="002C3E0D"/>
    <w:rsid w:val="002C60B0"/>
    <w:rsid w:val="002D0D7D"/>
    <w:rsid w:val="002D404B"/>
    <w:rsid w:val="002D41FB"/>
    <w:rsid w:val="002D78A8"/>
    <w:rsid w:val="002E01EB"/>
    <w:rsid w:val="002E0587"/>
    <w:rsid w:val="002E084A"/>
    <w:rsid w:val="002E1E1D"/>
    <w:rsid w:val="002E72F8"/>
    <w:rsid w:val="002F030C"/>
    <w:rsid w:val="002F1DCE"/>
    <w:rsid w:val="002F2A8E"/>
    <w:rsid w:val="003006E2"/>
    <w:rsid w:val="003120F5"/>
    <w:rsid w:val="00314485"/>
    <w:rsid w:val="00317401"/>
    <w:rsid w:val="00317FAF"/>
    <w:rsid w:val="003209EB"/>
    <w:rsid w:val="0032112D"/>
    <w:rsid w:val="003215C4"/>
    <w:rsid w:val="00326FC1"/>
    <w:rsid w:val="00330DBC"/>
    <w:rsid w:val="00337922"/>
    <w:rsid w:val="00340867"/>
    <w:rsid w:val="00342857"/>
    <w:rsid w:val="00344C6E"/>
    <w:rsid w:val="0034571E"/>
    <w:rsid w:val="00350CBB"/>
    <w:rsid w:val="0035147D"/>
    <w:rsid w:val="00351CD4"/>
    <w:rsid w:val="0035417D"/>
    <w:rsid w:val="00360020"/>
    <w:rsid w:val="003608CB"/>
    <w:rsid w:val="00360D60"/>
    <w:rsid w:val="003627B6"/>
    <w:rsid w:val="0036717F"/>
    <w:rsid w:val="003675FE"/>
    <w:rsid w:val="003708D5"/>
    <w:rsid w:val="0037587D"/>
    <w:rsid w:val="003769FA"/>
    <w:rsid w:val="0038061A"/>
    <w:rsid w:val="0038063B"/>
    <w:rsid w:val="00380837"/>
    <w:rsid w:val="00382EDD"/>
    <w:rsid w:val="003836CA"/>
    <w:rsid w:val="0038378C"/>
    <w:rsid w:val="00385A11"/>
    <w:rsid w:val="003862D4"/>
    <w:rsid w:val="00386A98"/>
    <w:rsid w:val="00391D13"/>
    <w:rsid w:val="00392D5A"/>
    <w:rsid w:val="003947A2"/>
    <w:rsid w:val="003A1E9C"/>
    <w:rsid w:val="003A2EB5"/>
    <w:rsid w:val="003A57BB"/>
    <w:rsid w:val="003A62C3"/>
    <w:rsid w:val="003A7DB4"/>
    <w:rsid w:val="003B0E41"/>
    <w:rsid w:val="003B10EF"/>
    <w:rsid w:val="003B15F9"/>
    <w:rsid w:val="003B34A1"/>
    <w:rsid w:val="003B63F4"/>
    <w:rsid w:val="003B686D"/>
    <w:rsid w:val="003B6EB8"/>
    <w:rsid w:val="003C02EC"/>
    <w:rsid w:val="003D0E4A"/>
    <w:rsid w:val="003D1723"/>
    <w:rsid w:val="003D470D"/>
    <w:rsid w:val="003D5F8E"/>
    <w:rsid w:val="003D6BE3"/>
    <w:rsid w:val="003D7B46"/>
    <w:rsid w:val="003E0E52"/>
    <w:rsid w:val="003E1681"/>
    <w:rsid w:val="003E2C93"/>
    <w:rsid w:val="003E79FD"/>
    <w:rsid w:val="003F126F"/>
    <w:rsid w:val="003F20A5"/>
    <w:rsid w:val="003F6022"/>
    <w:rsid w:val="003F6D4B"/>
    <w:rsid w:val="00400B96"/>
    <w:rsid w:val="00401C89"/>
    <w:rsid w:val="0040252A"/>
    <w:rsid w:val="00405AA6"/>
    <w:rsid w:val="00405D57"/>
    <w:rsid w:val="00405D5F"/>
    <w:rsid w:val="00410914"/>
    <w:rsid w:val="00415087"/>
    <w:rsid w:val="00415665"/>
    <w:rsid w:val="0041589F"/>
    <w:rsid w:val="00415AA3"/>
    <w:rsid w:val="00417E35"/>
    <w:rsid w:val="00420650"/>
    <w:rsid w:val="00420C60"/>
    <w:rsid w:val="004254A5"/>
    <w:rsid w:val="0043032D"/>
    <w:rsid w:val="00430432"/>
    <w:rsid w:val="00431E82"/>
    <w:rsid w:val="00433759"/>
    <w:rsid w:val="0043494E"/>
    <w:rsid w:val="00435641"/>
    <w:rsid w:val="00440BBC"/>
    <w:rsid w:val="004414A5"/>
    <w:rsid w:val="00441B50"/>
    <w:rsid w:val="004428CE"/>
    <w:rsid w:val="004541A0"/>
    <w:rsid w:val="0045445E"/>
    <w:rsid w:val="00456697"/>
    <w:rsid w:val="00463AD4"/>
    <w:rsid w:val="00463F22"/>
    <w:rsid w:val="00465FE1"/>
    <w:rsid w:val="004673FD"/>
    <w:rsid w:val="00475491"/>
    <w:rsid w:val="004869FB"/>
    <w:rsid w:val="00490137"/>
    <w:rsid w:val="00491735"/>
    <w:rsid w:val="00494A46"/>
    <w:rsid w:val="004A1070"/>
    <w:rsid w:val="004A4AF8"/>
    <w:rsid w:val="004A7106"/>
    <w:rsid w:val="004B0EBE"/>
    <w:rsid w:val="004B217F"/>
    <w:rsid w:val="004B3E7F"/>
    <w:rsid w:val="004C07FE"/>
    <w:rsid w:val="004C3A73"/>
    <w:rsid w:val="004C5731"/>
    <w:rsid w:val="004C5BFE"/>
    <w:rsid w:val="004C78A9"/>
    <w:rsid w:val="004D3E4C"/>
    <w:rsid w:val="004D50CD"/>
    <w:rsid w:val="004D55E7"/>
    <w:rsid w:val="004D62EF"/>
    <w:rsid w:val="004D631F"/>
    <w:rsid w:val="004D6963"/>
    <w:rsid w:val="004E0FFA"/>
    <w:rsid w:val="004E5609"/>
    <w:rsid w:val="004E61BC"/>
    <w:rsid w:val="004F185D"/>
    <w:rsid w:val="004F3000"/>
    <w:rsid w:val="004F4137"/>
    <w:rsid w:val="005052B3"/>
    <w:rsid w:val="005056ED"/>
    <w:rsid w:val="00505819"/>
    <w:rsid w:val="005064D2"/>
    <w:rsid w:val="00513B4A"/>
    <w:rsid w:val="00515C94"/>
    <w:rsid w:val="00517E4C"/>
    <w:rsid w:val="00521BB1"/>
    <w:rsid w:val="00521CF0"/>
    <w:rsid w:val="00527341"/>
    <w:rsid w:val="00531857"/>
    <w:rsid w:val="0053208B"/>
    <w:rsid w:val="0053423F"/>
    <w:rsid w:val="005345E9"/>
    <w:rsid w:val="00534814"/>
    <w:rsid w:val="00536930"/>
    <w:rsid w:val="00541AE2"/>
    <w:rsid w:val="00544CA6"/>
    <w:rsid w:val="00546D5F"/>
    <w:rsid w:val="005514E1"/>
    <w:rsid w:val="00551D16"/>
    <w:rsid w:val="00552BDE"/>
    <w:rsid w:val="005571F6"/>
    <w:rsid w:val="00560A2A"/>
    <w:rsid w:val="00564E53"/>
    <w:rsid w:val="005655ED"/>
    <w:rsid w:val="00567953"/>
    <w:rsid w:val="00571FB2"/>
    <w:rsid w:val="00575064"/>
    <w:rsid w:val="00576C70"/>
    <w:rsid w:val="00583277"/>
    <w:rsid w:val="0059170D"/>
    <w:rsid w:val="005919F0"/>
    <w:rsid w:val="005924DE"/>
    <w:rsid w:val="00592C3E"/>
    <w:rsid w:val="00597617"/>
    <w:rsid w:val="00597FC4"/>
    <w:rsid w:val="005A000F"/>
    <w:rsid w:val="005A08DB"/>
    <w:rsid w:val="005A50A2"/>
    <w:rsid w:val="005B173D"/>
    <w:rsid w:val="005B2E05"/>
    <w:rsid w:val="005B66E5"/>
    <w:rsid w:val="005B6888"/>
    <w:rsid w:val="005B7919"/>
    <w:rsid w:val="005C5971"/>
    <w:rsid w:val="005D1D88"/>
    <w:rsid w:val="005F37A7"/>
    <w:rsid w:val="005F396D"/>
    <w:rsid w:val="005F4B58"/>
    <w:rsid w:val="005F6C65"/>
    <w:rsid w:val="00600F02"/>
    <w:rsid w:val="00601460"/>
    <w:rsid w:val="006014D4"/>
    <w:rsid w:val="0060444D"/>
    <w:rsid w:val="0061191A"/>
    <w:rsid w:val="00612435"/>
    <w:rsid w:val="0061589B"/>
    <w:rsid w:val="00621ABC"/>
    <w:rsid w:val="0062238D"/>
    <w:rsid w:val="00623037"/>
    <w:rsid w:val="00624222"/>
    <w:rsid w:val="00624F8F"/>
    <w:rsid w:val="00641C16"/>
    <w:rsid w:val="00642776"/>
    <w:rsid w:val="00642D31"/>
    <w:rsid w:val="00644FE2"/>
    <w:rsid w:val="00645D41"/>
    <w:rsid w:val="00645E5C"/>
    <w:rsid w:val="00645FB8"/>
    <w:rsid w:val="00651986"/>
    <w:rsid w:val="00652F53"/>
    <w:rsid w:val="006545E8"/>
    <w:rsid w:val="00655046"/>
    <w:rsid w:val="00660E81"/>
    <w:rsid w:val="00664736"/>
    <w:rsid w:val="00665980"/>
    <w:rsid w:val="006711B0"/>
    <w:rsid w:val="006722E4"/>
    <w:rsid w:val="0067640C"/>
    <w:rsid w:val="00676D3D"/>
    <w:rsid w:val="006836D9"/>
    <w:rsid w:val="006851EA"/>
    <w:rsid w:val="0068548D"/>
    <w:rsid w:val="00691265"/>
    <w:rsid w:val="006946B4"/>
    <w:rsid w:val="0069521D"/>
    <w:rsid w:val="00695256"/>
    <w:rsid w:val="00695570"/>
    <w:rsid w:val="006958B3"/>
    <w:rsid w:val="006969F1"/>
    <w:rsid w:val="00696AF1"/>
    <w:rsid w:val="006A2F0E"/>
    <w:rsid w:val="006A3B31"/>
    <w:rsid w:val="006A68F3"/>
    <w:rsid w:val="006B0113"/>
    <w:rsid w:val="006B2C63"/>
    <w:rsid w:val="006B39AA"/>
    <w:rsid w:val="006B4127"/>
    <w:rsid w:val="006B4F28"/>
    <w:rsid w:val="006C24BF"/>
    <w:rsid w:val="006C2712"/>
    <w:rsid w:val="006C40B9"/>
    <w:rsid w:val="006C6B28"/>
    <w:rsid w:val="006D1B3A"/>
    <w:rsid w:val="006D4DF7"/>
    <w:rsid w:val="006D63FE"/>
    <w:rsid w:val="006E4893"/>
    <w:rsid w:val="006E678B"/>
    <w:rsid w:val="006E762B"/>
    <w:rsid w:val="006E768E"/>
    <w:rsid w:val="006F3B46"/>
    <w:rsid w:val="006F7118"/>
    <w:rsid w:val="006F7523"/>
    <w:rsid w:val="0070367F"/>
    <w:rsid w:val="00710655"/>
    <w:rsid w:val="00710688"/>
    <w:rsid w:val="00712F3C"/>
    <w:rsid w:val="007162BE"/>
    <w:rsid w:val="007170AA"/>
    <w:rsid w:val="007175F5"/>
    <w:rsid w:val="00721C55"/>
    <w:rsid w:val="0072638A"/>
    <w:rsid w:val="00726642"/>
    <w:rsid w:val="007307E2"/>
    <w:rsid w:val="00732B66"/>
    <w:rsid w:val="007378E4"/>
    <w:rsid w:val="00737C8F"/>
    <w:rsid w:val="007406DE"/>
    <w:rsid w:val="007426BD"/>
    <w:rsid w:val="00743E79"/>
    <w:rsid w:val="00744BEA"/>
    <w:rsid w:val="007473DE"/>
    <w:rsid w:val="007479A8"/>
    <w:rsid w:val="00751532"/>
    <w:rsid w:val="00751C37"/>
    <w:rsid w:val="00754C46"/>
    <w:rsid w:val="00755AA0"/>
    <w:rsid w:val="0075769B"/>
    <w:rsid w:val="007618BC"/>
    <w:rsid w:val="00765D3B"/>
    <w:rsid w:val="007669C8"/>
    <w:rsid w:val="00767C1A"/>
    <w:rsid w:val="00770CAE"/>
    <w:rsid w:val="00772340"/>
    <w:rsid w:val="007737BA"/>
    <w:rsid w:val="00773E3A"/>
    <w:rsid w:val="007755E5"/>
    <w:rsid w:val="007757F3"/>
    <w:rsid w:val="00776523"/>
    <w:rsid w:val="007815DC"/>
    <w:rsid w:val="00781B9B"/>
    <w:rsid w:val="007839F5"/>
    <w:rsid w:val="007850FD"/>
    <w:rsid w:val="00787C80"/>
    <w:rsid w:val="00790D5E"/>
    <w:rsid w:val="00790FC6"/>
    <w:rsid w:val="00792931"/>
    <w:rsid w:val="007929F7"/>
    <w:rsid w:val="007938DC"/>
    <w:rsid w:val="00795FA6"/>
    <w:rsid w:val="007A47FB"/>
    <w:rsid w:val="007A6E97"/>
    <w:rsid w:val="007B106B"/>
    <w:rsid w:val="007B275D"/>
    <w:rsid w:val="007B35C5"/>
    <w:rsid w:val="007B668F"/>
    <w:rsid w:val="007C6EB7"/>
    <w:rsid w:val="007C7A18"/>
    <w:rsid w:val="007E25BD"/>
    <w:rsid w:val="007E56EC"/>
    <w:rsid w:val="007E6AEB"/>
    <w:rsid w:val="007E6B6E"/>
    <w:rsid w:val="007E7C11"/>
    <w:rsid w:val="007F01EC"/>
    <w:rsid w:val="007F12C4"/>
    <w:rsid w:val="007F23C8"/>
    <w:rsid w:val="007F6A62"/>
    <w:rsid w:val="007F7DF2"/>
    <w:rsid w:val="008015B9"/>
    <w:rsid w:val="00803706"/>
    <w:rsid w:val="0080433F"/>
    <w:rsid w:val="00805125"/>
    <w:rsid w:val="008079FA"/>
    <w:rsid w:val="00807C89"/>
    <w:rsid w:val="00810D58"/>
    <w:rsid w:val="0081466C"/>
    <w:rsid w:val="00815AF5"/>
    <w:rsid w:val="008160E3"/>
    <w:rsid w:val="008163DD"/>
    <w:rsid w:val="00826C5E"/>
    <w:rsid w:val="008276D0"/>
    <w:rsid w:val="008323C8"/>
    <w:rsid w:val="008343CB"/>
    <w:rsid w:val="00834BBA"/>
    <w:rsid w:val="00834F70"/>
    <w:rsid w:val="00835B31"/>
    <w:rsid w:val="00844FBB"/>
    <w:rsid w:val="00850591"/>
    <w:rsid w:val="00852830"/>
    <w:rsid w:val="008575F9"/>
    <w:rsid w:val="0086255E"/>
    <w:rsid w:val="008638DE"/>
    <w:rsid w:val="00863B20"/>
    <w:rsid w:val="008646DE"/>
    <w:rsid w:val="00864902"/>
    <w:rsid w:val="00864BE7"/>
    <w:rsid w:val="00865200"/>
    <w:rsid w:val="00870AC2"/>
    <w:rsid w:val="00871695"/>
    <w:rsid w:val="00885631"/>
    <w:rsid w:val="00886006"/>
    <w:rsid w:val="00891C25"/>
    <w:rsid w:val="00894200"/>
    <w:rsid w:val="008973EE"/>
    <w:rsid w:val="008A5C1F"/>
    <w:rsid w:val="008A67E6"/>
    <w:rsid w:val="008A7C7E"/>
    <w:rsid w:val="008B21BA"/>
    <w:rsid w:val="008B4EE2"/>
    <w:rsid w:val="008B7644"/>
    <w:rsid w:val="008C199E"/>
    <w:rsid w:val="008C1CA5"/>
    <w:rsid w:val="008C4B39"/>
    <w:rsid w:val="008D089D"/>
    <w:rsid w:val="008E0E14"/>
    <w:rsid w:val="008E792C"/>
    <w:rsid w:val="008F0B04"/>
    <w:rsid w:val="008F310E"/>
    <w:rsid w:val="008F6788"/>
    <w:rsid w:val="008F7C55"/>
    <w:rsid w:val="00901BAF"/>
    <w:rsid w:val="00904C7C"/>
    <w:rsid w:val="00905589"/>
    <w:rsid w:val="0090730C"/>
    <w:rsid w:val="0091272B"/>
    <w:rsid w:val="00915512"/>
    <w:rsid w:val="00920400"/>
    <w:rsid w:val="00921027"/>
    <w:rsid w:val="00921839"/>
    <w:rsid w:val="00924043"/>
    <w:rsid w:val="00930694"/>
    <w:rsid w:val="00932193"/>
    <w:rsid w:val="00932BE6"/>
    <w:rsid w:val="009342C1"/>
    <w:rsid w:val="0093521F"/>
    <w:rsid w:val="009372D4"/>
    <w:rsid w:val="0093786C"/>
    <w:rsid w:val="0094119E"/>
    <w:rsid w:val="00944F21"/>
    <w:rsid w:val="00945677"/>
    <w:rsid w:val="00950E18"/>
    <w:rsid w:val="00953312"/>
    <w:rsid w:val="0095571F"/>
    <w:rsid w:val="00955B84"/>
    <w:rsid w:val="0095689B"/>
    <w:rsid w:val="009619EF"/>
    <w:rsid w:val="00962F78"/>
    <w:rsid w:val="00963E27"/>
    <w:rsid w:val="00964CF5"/>
    <w:rsid w:val="00965A0E"/>
    <w:rsid w:val="0096609F"/>
    <w:rsid w:val="00970BF8"/>
    <w:rsid w:val="00971600"/>
    <w:rsid w:val="00972AA3"/>
    <w:rsid w:val="00972B2C"/>
    <w:rsid w:val="009769AA"/>
    <w:rsid w:val="00976C9C"/>
    <w:rsid w:val="009800E2"/>
    <w:rsid w:val="00984342"/>
    <w:rsid w:val="0099301F"/>
    <w:rsid w:val="009969D2"/>
    <w:rsid w:val="009973B4"/>
    <w:rsid w:val="009A0252"/>
    <w:rsid w:val="009A1279"/>
    <w:rsid w:val="009A4B5C"/>
    <w:rsid w:val="009A6C02"/>
    <w:rsid w:val="009B1DFB"/>
    <w:rsid w:val="009B3649"/>
    <w:rsid w:val="009B4D68"/>
    <w:rsid w:val="009B5E97"/>
    <w:rsid w:val="009B6AB3"/>
    <w:rsid w:val="009B7EB8"/>
    <w:rsid w:val="009C131F"/>
    <w:rsid w:val="009C2CA5"/>
    <w:rsid w:val="009C2FF0"/>
    <w:rsid w:val="009C65B9"/>
    <w:rsid w:val="009D1075"/>
    <w:rsid w:val="009D1A3F"/>
    <w:rsid w:val="009D2594"/>
    <w:rsid w:val="009D2F66"/>
    <w:rsid w:val="009D57CF"/>
    <w:rsid w:val="009D646B"/>
    <w:rsid w:val="009D7E70"/>
    <w:rsid w:val="009E2238"/>
    <w:rsid w:val="009E30DA"/>
    <w:rsid w:val="009E3D68"/>
    <w:rsid w:val="009E461A"/>
    <w:rsid w:val="009E6193"/>
    <w:rsid w:val="009E7DD1"/>
    <w:rsid w:val="009F7BFC"/>
    <w:rsid w:val="009F7EED"/>
    <w:rsid w:val="00A0034F"/>
    <w:rsid w:val="00A0091F"/>
    <w:rsid w:val="00A04003"/>
    <w:rsid w:val="00A0615F"/>
    <w:rsid w:val="00A06235"/>
    <w:rsid w:val="00A06E42"/>
    <w:rsid w:val="00A0721A"/>
    <w:rsid w:val="00A138EC"/>
    <w:rsid w:val="00A13A49"/>
    <w:rsid w:val="00A17EA8"/>
    <w:rsid w:val="00A23822"/>
    <w:rsid w:val="00A33DDC"/>
    <w:rsid w:val="00A342C1"/>
    <w:rsid w:val="00A343E5"/>
    <w:rsid w:val="00A3538B"/>
    <w:rsid w:val="00A378F6"/>
    <w:rsid w:val="00A41F32"/>
    <w:rsid w:val="00A43641"/>
    <w:rsid w:val="00A440A3"/>
    <w:rsid w:val="00A4482F"/>
    <w:rsid w:val="00A507C2"/>
    <w:rsid w:val="00A50B4B"/>
    <w:rsid w:val="00A52368"/>
    <w:rsid w:val="00A54B81"/>
    <w:rsid w:val="00A61009"/>
    <w:rsid w:val="00A613E2"/>
    <w:rsid w:val="00A648EC"/>
    <w:rsid w:val="00A6725B"/>
    <w:rsid w:val="00A72489"/>
    <w:rsid w:val="00A75167"/>
    <w:rsid w:val="00A7519D"/>
    <w:rsid w:val="00A76ED1"/>
    <w:rsid w:val="00A801DE"/>
    <w:rsid w:val="00A811EC"/>
    <w:rsid w:val="00A81FD7"/>
    <w:rsid w:val="00A824AF"/>
    <w:rsid w:val="00A9057B"/>
    <w:rsid w:val="00A90A22"/>
    <w:rsid w:val="00A969B9"/>
    <w:rsid w:val="00A97734"/>
    <w:rsid w:val="00AA1858"/>
    <w:rsid w:val="00AA2514"/>
    <w:rsid w:val="00AA3DF0"/>
    <w:rsid w:val="00AA7F40"/>
    <w:rsid w:val="00AB41FC"/>
    <w:rsid w:val="00AB7D2F"/>
    <w:rsid w:val="00AB7FA2"/>
    <w:rsid w:val="00AC24B1"/>
    <w:rsid w:val="00AC260E"/>
    <w:rsid w:val="00AD145D"/>
    <w:rsid w:val="00AD20E6"/>
    <w:rsid w:val="00AD3ACD"/>
    <w:rsid w:val="00AD57D4"/>
    <w:rsid w:val="00AD6F34"/>
    <w:rsid w:val="00AE020D"/>
    <w:rsid w:val="00AE2A56"/>
    <w:rsid w:val="00AE67A3"/>
    <w:rsid w:val="00AF0AAB"/>
    <w:rsid w:val="00AF156F"/>
    <w:rsid w:val="00AF3B58"/>
    <w:rsid w:val="00AF616B"/>
    <w:rsid w:val="00AF65F0"/>
    <w:rsid w:val="00AF6BCF"/>
    <w:rsid w:val="00B01DA3"/>
    <w:rsid w:val="00B034AD"/>
    <w:rsid w:val="00B039CE"/>
    <w:rsid w:val="00B04169"/>
    <w:rsid w:val="00B0685B"/>
    <w:rsid w:val="00B14206"/>
    <w:rsid w:val="00B21D0B"/>
    <w:rsid w:val="00B22D22"/>
    <w:rsid w:val="00B23030"/>
    <w:rsid w:val="00B237B9"/>
    <w:rsid w:val="00B23CAA"/>
    <w:rsid w:val="00B2489D"/>
    <w:rsid w:val="00B34E31"/>
    <w:rsid w:val="00B37330"/>
    <w:rsid w:val="00B410EE"/>
    <w:rsid w:val="00B63BD0"/>
    <w:rsid w:val="00B72906"/>
    <w:rsid w:val="00B73B0E"/>
    <w:rsid w:val="00B73EA8"/>
    <w:rsid w:val="00B8202D"/>
    <w:rsid w:val="00B82181"/>
    <w:rsid w:val="00B826F3"/>
    <w:rsid w:val="00B84DA1"/>
    <w:rsid w:val="00B91271"/>
    <w:rsid w:val="00B91605"/>
    <w:rsid w:val="00B91895"/>
    <w:rsid w:val="00B929FD"/>
    <w:rsid w:val="00B93E68"/>
    <w:rsid w:val="00B95B99"/>
    <w:rsid w:val="00B95F69"/>
    <w:rsid w:val="00B95F75"/>
    <w:rsid w:val="00B96AD2"/>
    <w:rsid w:val="00B97D6D"/>
    <w:rsid w:val="00BA180E"/>
    <w:rsid w:val="00BA4A2A"/>
    <w:rsid w:val="00BB31C7"/>
    <w:rsid w:val="00BB6AD3"/>
    <w:rsid w:val="00BB79AC"/>
    <w:rsid w:val="00BC0122"/>
    <w:rsid w:val="00BC16C1"/>
    <w:rsid w:val="00BC2015"/>
    <w:rsid w:val="00BC3C06"/>
    <w:rsid w:val="00BC66FE"/>
    <w:rsid w:val="00BC71B0"/>
    <w:rsid w:val="00BC7D4A"/>
    <w:rsid w:val="00BD4E08"/>
    <w:rsid w:val="00BD6DBC"/>
    <w:rsid w:val="00BD75E6"/>
    <w:rsid w:val="00BE162E"/>
    <w:rsid w:val="00BE363D"/>
    <w:rsid w:val="00BE3E2D"/>
    <w:rsid w:val="00BF0962"/>
    <w:rsid w:val="00BF2CB9"/>
    <w:rsid w:val="00BF4590"/>
    <w:rsid w:val="00BF597E"/>
    <w:rsid w:val="00BF6174"/>
    <w:rsid w:val="00C03098"/>
    <w:rsid w:val="00C10351"/>
    <w:rsid w:val="00C10EF3"/>
    <w:rsid w:val="00C14685"/>
    <w:rsid w:val="00C27462"/>
    <w:rsid w:val="00C31C73"/>
    <w:rsid w:val="00C46F05"/>
    <w:rsid w:val="00C5112E"/>
    <w:rsid w:val="00C513CB"/>
    <w:rsid w:val="00C51A36"/>
    <w:rsid w:val="00C548BE"/>
    <w:rsid w:val="00C55228"/>
    <w:rsid w:val="00C60853"/>
    <w:rsid w:val="00C62031"/>
    <w:rsid w:val="00C63430"/>
    <w:rsid w:val="00C65FCA"/>
    <w:rsid w:val="00C67E19"/>
    <w:rsid w:val="00C67E47"/>
    <w:rsid w:val="00C71E85"/>
    <w:rsid w:val="00C73C26"/>
    <w:rsid w:val="00C745AF"/>
    <w:rsid w:val="00C750BE"/>
    <w:rsid w:val="00C76A3E"/>
    <w:rsid w:val="00C76F1A"/>
    <w:rsid w:val="00C86778"/>
    <w:rsid w:val="00C86F9B"/>
    <w:rsid w:val="00C87FEE"/>
    <w:rsid w:val="00C90930"/>
    <w:rsid w:val="00C9113A"/>
    <w:rsid w:val="00C920A9"/>
    <w:rsid w:val="00C93340"/>
    <w:rsid w:val="00CA0D22"/>
    <w:rsid w:val="00CA40EF"/>
    <w:rsid w:val="00CA4882"/>
    <w:rsid w:val="00CB0154"/>
    <w:rsid w:val="00CB0D49"/>
    <w:rsid w:val="00CB127F"/>
    <w:rsid w:val="00CB260B"/>
    <w:rsid w:val="00CB289C"/>
    <w:rsid w:val="00CB3729"/>
    <w:rsid w:val="00CB43FE"/>
    <w:rsid w:val="00CB49F0"/>
    <w:rsid w:val="00CC2A01"/>
    <w:rsid w:val="00CC6864"/>
    <w:rsid w:val="00CD3128"/>
    <w:rsid w:val="00CD394A"/>
    <w:rsid w:val="00CD54DA"/>
    <w:rsid w:val="00CD6C83"/>
    <w:rsid w:val="00CE0AA5"/>
    <w:rsid w:val="00CE2A9E"/>
    <w:rsid w:val="00CE315A"/>
    <w:rsid w:val="00CE4B8A"/>
    <w:rsid w:val="00CE7BE1"/>
    <w:rsid w:val="00CF1062"/>
    <w:rsid w:val="00CF147A"/>
    <w:rsid w:val="00CF1726"/>
    <w:rsid w:val="00CF5473"/>
    <w:rsid w:val="00CF5717"/>
    <w:rsid w:val="00CF6C5C"/>
    <w:rsid w:val="00CF7295"/>
    <w:rsid w:val="00CF7B0A"/>
    <w:rsid w:val="00D004F0"/>
    <w:rsid w:val="00D06F59"/>
    <w:rsid w:val="00D07CCB"/>
    <w:rsid w:val="00D10EFB"/>
    <w:rsid w:val="00D15777"/>
    <w:rsid w:val="00D173E6"/>
    <w:rsid w:val="00D209B7"/>
    <w:rsid w:val="00D21AF9"/>
    <w:rsid w:val="00D2360F"/>
    <w:rsid w:val="00D313FF"/>
    <w:rsid w:val="00D332B0"/>
    <w:rsid w:val="00D3392D"/>
    <w:rsid w:val="00D34A3D"/>
    <w:rsid w:val="00D34C3B"/>
    <w:rsid w:val="00D379ED"/>
    <w:rsid w:val="00D37D1B"/>
    <w:rsid w:val="00D4057A"/>
    <w:rsid w:val="00D41F5E"/>
    <w:rsid w:val="00D429D7"/>
    <w:rsid w:val="00D42D53"/>
    <w:rsid w:val="00D46339"/>
    <w:rsid w:val="00D508E8"/>
    <w:rsid w:val="00D52C3D"/>
    <w:rsid w:val="00D556BB"/>
    <w:rsid w:val="00D55E69"/>
    <w:rsid w:val="00D562F6"/>
    <w:rsid w:val="00D56E01"/>
    <w:rsid w:val="00D651FB"/>
    <w:rsid w:val="00D67A2B"/>
    <w:rsid w:val="00D74FBF"/>
    <w:rsid w:val="00D80770"/>
    <w:rsid w:val="00D808BD"/>
    <w:rsid w:val="00D83050"/>
    <w:rsid w:val="00D8388C"/>
    <w:rsid w:val="00D8765D"/>
    <w:rsid w:val="00D90417"/>
    <w:rsid w:val="00D90EB6"/>
    <w:rsid w:val="00D92F52"/>
    <w:rsid w:val="00D94B75"/>
    <w:rsid w:val="00D94C64"/>
    <w:rsid w:val="00D94D69"/>
    <w:rsid w:val="00D9593B"/>
    <w:rsid w:val="00D97182"/>
    <w:rsid w:val="00DA0DF0"/>
    <w:rsid w:val="00DA172C"/>
    <w:rsid w:val="00DA2DB4"/>
    <w:rsid w:val="00DA6853"/>
    <w:rsid w:val="00DA7687"/>
    <w:rsid w:val="00DB1D00"/>
    <w:rsid w:val="00DC50FB"/>
    <w:rsid w:val="00DD10DC"/>
    <w:rsid w:val="00DD1B07"/>
    <w:rsid w:val="00DD1C8E"/>
    <w:rsid w:val="00DD1D21"/>
    <w:rsid w:val="00DD7876"/>
    <w:rsid w:val="00DE0A97"/>
    <w:rsid w:val="00DE146D"/>
    <w:rsid w:val="00DE2232"/>
    <w:rsid w:val="00DE2D80"/>
    <w:rsid w:val="00DE6FCE"/>
    <w:rsid w:val="00DF1C4B"/>
    <w:rsid w:val="00DF6570"/>
    <w:rsid w:val="00DF76DB"/>
    <w:rsid w:val="00E02EAF"/>
    <w:rsid w:val="00E038E4"/>
    <w:rsid w:val="00E0475D"/>
    <w:rsid w:val="00E0521C"/>
    <w:rsid w:val="00E070B7"/>
    <w:rsid w:val="00E11CD7"/>
    <w:rsid w:val="00E12C05"/>
    <w:rsid w:val="00E13D9A"/>
    <w:rsid w:val="00E14BA9"/>
    <w:rsid w:val="00E15E32"/>
    <w:rsid w:val="00E221C3"/>
    <w:rsid w:val="00E22867"/>
    <w:rsid w:val="00E31F2E"/>
    <w:rsid w:val="00E32D13"/>
    <w:rsid w:val="00E34D55"/>
    <w:rsid w:val="00E43822"/>
    <w:rsid w:val="00E43A35"/>
    <w:rsid w:val="00E43E8E"/>
    <w:rsid w:val="00E457E0"/>
    <w:rsid w:val="00E45C87"/>
    <w:rsid w:val="00E54035"/>
    <w:rsid w:val="00E55BC3"/>
    <w:rsid w:val="00E55E7D"/>
    <w:rsid w:val="00E5717A"/>
    <w:rsid w:val="00E571C6"/>
    <w:rsid w:val="00E5731A"/>
    <w:rsid w:val="00E6204B"/>
    <w:rsid w:val="00E62996"/>
    <w:rsid w:val="00E63714"/>
    <w:rsid w:val="00E64A51"/>
    <w:rsid w:val="00E6527A"/>
    <w:rsid w:val="00E676F9"/>
    <w:rsid w:val="00E67C09"/>
    <w:rsid w:val="00E73CB0"/>
    <w:rsid w:val="00E83547"/>
    <w:rsid w:val="00E85FA8"/>
    <w:rsid w:val="00E910C0"/>
    <w:rsid w:val="00E954BE"/>
    <w:rsid w:val="00E95637"/>
    <w:rsid w:val="00E97424"/>
    <w:rsid w:val="00EA31BA"/>
    <w:rsid w:val="00EA4C1C"/>
    <w:rsid w:val="00EA55F7"/>
    <w:rsid w:val="00EA5870"/>
    <w:rsid w:val="00EB0164"/>
    <w:rsid w:val="00EB3513"/>
    <w:rsid w:val="00EB5547"/>
    <w:rsid w:val="00EB5DF5"/>
    <w:rsid w:val="00EB65F7"/>
    <w:rsid w:val="00EC42F5"/>
    <w:rsid w:val="00EC468C"/>
    <w:rsid w:val="00ED0F62"/>
    <w:rsid w:val="00ED426E"/>
    <w:rsid w:val="00ED49CB"/>
    <w:rsid w:val="00EE07EE"/>
    <w:rsid w:val="00EE5CD9"/>
    <w:rsid w:val="00EE6713"/>
    <w:rsid w:val="00EE6F50"/>
    <w:rsid w:val="00EF29B6"/>
    <w:rsid w:val="00EF3569"/>
    <w:rsid w:val="00EF36E7"/>
    <w:rsid w:val="00F06B25"/>
    <w:rsid w:val="00F06D09"/>
    <w:rsid w:val="00F079BB"/>
    <w:rsid w:val="00F11201"/>
    <w:rsid w:val="00F115BF"/>
    <w:rsid w:val="00F13051"/>
    <w:rsid w:val="00F14D99"/>
    <w:rsid w:val="00F2038C"/>
    <w:rsid w:val="00F20AED"/>
    <w:rsid w:val="00F25AFF"/>
    <w:rsid w:val="00F25F88"/>
    <w:rsid w:val="00F31E8A"/>
    <w:rsid w:val="00F32678"/>
    <w:rsid w:val="00F32CB9"/>
    <w:rsid w:val="00F33729"/>
    <w:rsid w:val="00F3372A"/>
    <w:rsid w:val="00F35CD7"/>
    <w:rsid w:val="00F3666E"/>
    <w:rsid w:val="00F36BE9"/>
    <w:rsid w:val="00F377A9"/>
    <w:rsid w:val="00F41617"/>
    <w:rsid w:val="00F42776"/>
    <w:rsid w:val="00F44D4E"/>
    <w:rsid w:val="00F47878"/>
    <w:rsid w:val="00F54852"/>
    <w:rsid w:val="00F55DB9"/>
    <w:rsid w:val="00F606E1"/>
    <w:rsid w:val="00F66C77"/>
    <w:rsid w:val="00F6739D"/>
    <w:rsid w:val="00F77F74"/>
    <w:rsid w:val="00F83639"/>
    <w:rsid w:val="00F83EB6"/>
    <w:rsid w:val="00F840C3"/>
    <w:rsid w:val="00F856F5"/>
    <w:rsid w:val="00F85718"/>
    <w:rsid w:val="00F8598C"/>
    <w:rsid w:val="00F86510"/>
    <w:rsid w:val="00F92D7D"/>
    <w:rsid w:val="00F92DC0"/>
    <w:rsid w:val="00F956F5"/>
    <w:rsid w:val="00F97505"/>
    <w:rsid w:val="00FA0833"/>
    <w:rsid w:val="00FA2988"/>
    <w:rsid w:val="00FA350D"/>
    <w:rsid w:val="00FB03C3"/>
    <w:rsid w:val="00FB150B"/>
    <w:rsid w:val="00FB5A65"/>
    <w:rsid w:val="00FB6C45"/>
    <w:rsid w:val="00FC0111"/>
    <w:rsid w:val="00FC01AB"/>
    <w:rsid w:val="00FC10D9"/>
    <w:rsid w:val="00FC3634"/>
    <w:rsid w:val="00FC4657"/>
    <w:rsid w:val="00FC4F0D"/>
    <w:rsid w:val="00FC5A11"/>
    <w:rsid w:val="00FD04D7"/>
    <w:rsid w:val="00FD0A28"/>
    <w:rsid w:val="00FD2869"/>
    <w:rsid w:val="00FD5EE5"/>
    <w:rsid w:val="00FD72A6"/>
    <w:rsid w:val="00FE09C9"/>
    <w:rsid w:val="00FE3DB1"/>
    <w:rsid w:val="00FE62BD"/>
    <w:rsid w:val="00FE6A3B"/>
    <w:rsid w:val="00FF4950"/>
    <w:rsid w:val="00FF71A7"/>
    <w:rsid w:val="00FF7959"/>
    <w:rsid w:val="00FF7AC5"/>
    <w:rsid w:val="0283621D"/>
    <w:rsid w:val="02C646E1"/>
    <w:rsid w:val="02D8307B"/>
    <w:rsid w:val="04CC4B4C"/>
    <w:rsid w:val="04EA6DAD"/>
    <w:rsid w:val="069D12EF"/>
    <w:rsid w:val="06D7523A"/>
    <w:rsid w:val="07372917"/>
    <w:rsid w:val="0A1C108A"/>
    <w:rsid w:val="0AC37758"/>
    <w:rsid w:val="0BF642F0"/>
    <w:rsid w:val="0D491DE2"/>
    <w:rsid w:val="0D5C45C0"/>
    <w:rsid w:val="0E0E518E"/>
    <w:rsid w:val="0EB524AA"/>
    <w:rsid w:val="0F362BEE"/>
    <w:rsid w:val="0F625791"/>
    <w:rsid w:val="0F765CCF"/>
    <w:rsid w:val="0FA7589A"/>
    <w:rsid w:val="108219C2"/>
    <w:rsid w:val="10FB7C4C"/>
    <w:rsid w:val="117C7CFD"/>
    <w:rsid w:val="11CA373F"/>
    <w:rsid w:val="12282AF7"/>
    <w:rsid w:val="126C6E25"/>
    <w:rsid w:val="12F444C5"/>
    <w:rsid w:val="15510782"/>
    <w:rsid w:val="15916DD0"/>
    <w:rsid w:val="165E3157"/>
    <w:rsid w:val="16A14DF1"/>
    <w:rsid w:val="16DD6DC6"/>
    <w:rsid w:val="170343EA"/>
    <w:rsid w:val="181338F1"/>
    <w:rsid w:val="1833336E"/>
    <w:rsid w:val="187E2571"/>
    <w:rsid w:val="18C63235"/>
    <w:rsid w:val="19406B43"/>
    <w:rsid w:val="1BF0232B"/>
    <w:rsid w:val="21156B08"/>
    <w:rsid w:val="24A7216D"/>
    <w:rsid w:val="27EE488A"/>
    <w:rsid w:val="2AE578A2"/>
    <w:rsid w:val="2B455369"/>
    <w:rsid w:val="2C154000"/>
    <w:rsid w:val="2E076B4D"/>
    <w:rsid w:val="2EBD433B"/>
    <w:rsid w:val="2F637D4C"/>
    <w:rsid w:val="2F9A37FA"/>
    <w:rsid w:val="3165602B"/>
    <w:rsid w:val="32D66BC2"/>
    <w:rsid w:val="33457878"/>
    <w:rsid w:val="345E642F"/>
    <w:rsid w:val="36107446"/>
    <w:rsid w:val="370E40D4"/>
    <w:rsid w:val="38A26A7B"/>
    <w:rsid w:val="395536B6"/>
    <w:rsid w:val="3C3C71E7"/>
    <w:rsid w:val="3C5665CF"/>
    <w:rsid w:val="3E43485C"/>
    <w:rsid w:val="3FAC4683"/>
    <w:rsid w:val="3FB35A12"/>
    <w:rsid w:val="3FC3258C"/>
    <w:rsid w:val="3FDD483D"/>
    <w:rsid w:val="4155679F"/>
    <w:rsid w:val="42187DAE"/>
    <w:rsid w:val="48454FCB"/>
    <w:rsid w:val="4A0207A9"/>
    <w:rsid w:val="4BE65694"/>
    <w:rsid w:val="4C755268"/>
    <w:rsid w:val="4CA7245A"/>
    <w:rsid w:val="4FF0324F"/>
    <w:rsid w:val="51503B1A"/>
    <w:rsid w:val="52BE1F66"/>
    <w:rsid w:val="55774994"/>
    <w:rsid w:val="55EC45B6"/>
    <w:rsid w:val="57E55A7D"/>
    <w:rsid w:val="58826A4C"/>
    <w:rsid w:val="58FE146C"/>
    <w:rsid w:val="59B0739C"/>
    <w:rsid w:val="5A9B1124"/>
    <w:rsid w:val="5CAC586B"/>
    <w:rsid w:val="5D1D22C5"/>
    <w:rsid w:val="5D35395A"/>
    <w:rsid w:val="5DC978BB"/>
    <w:rsid w:val="5EA12B9A"/>
    <w:rsid w:val="5EE61D7E"/>
    <w:rsid w:val="5FFE018B"/>
    <w:rsid w:val="63F8095F"/>
    <w:rsid w:val="69666FCA"/>
    <w:rsid w:val="6A222CC8"/>
    <w:rsid w:val="6C2B25D2"/>
    <w:rsid w:val="6FA006CC"/>
    <w:rsid w:val="77456248"/>
    <w:rsid w:val="7851759A"/>
    <w:rsid w:val="794669D3"/>
    <w:rsid w:val="794C1B10"/>
    <w:rsid w:val="7B931C78"/>
    <w:rsid w:val="7E1803F3"/>
    <w:rsid w:val="7E7A2C7B"/>
    <w:rsid w:val="7F1242FF"/>
    <w:rsid w:val="7FCC7507"/>
    <w:rsid w:val="7FE012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qFormat="1"/>
    <w:lsdException w:name="header" w:semiHidden="0" w:uiPriority="0" w:qFormat="1"/>
    <w:lsdException w:name="footer" w:semiHidden="0" w:qFormat="1"/>
    <w:lsdException w:name="caption" w:uiPriority="35" w:qFormat="1"/>
    <w:lsdException w:name="annotation reference" w:qFormat="1"/>
    <w:lsdException w:name="Title" w:semiHidden="0" w:uiPriority="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annotation subject"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Normal Indent"/>
    <w:basedOn w:val="a"/>
    <w:pPr>
      <w:adjustRightInd w:val="0"/>
      <w:spacing w:line="360" w:lineRule="atLeast"/>
      <w:ind w:left="480"/>
      <w:textAlignment w:val="baseline"/>
    </w:pPr>
    <w:rPr>
      <w:kern w:val="0"/>
    </w:rPr>
  </w:style>
  <w:style w:type="paragraph" w:styleId="a5">
    <w:name w:val="annotation text"/>
    <w:basedOn w:val="a"/>
    <w:link w:val="Char"/>
    <w:uiPriority w:val="99"/>
    <w:semiHidden/>
    <w:unhideWhenUsed/>
    <w:qFormat/>
    <w:pPr>
      <w:jc w:val="left"/>
    </w:pPr>
  </w:style>
  <w:style w:type="paragraph" w:styleId="a6">
    <w:name w:val="Body Text"/>
    <w:basedOn w:val="a"/>
    <w:link w:val="Char0"/>
    <w:uiPriority w:val="99"/>
    <w:unhideWhenUsed/>
    <w:qFormat/>
    <w:pPr>
      <w:spacing w:line="420" w:lineRule="exact"/>
    </w:pPr>
    <w:rPr>
      <w:sz w:val="24"/>
    </w:rPr>
  </w:style>
  <w:style w:type="paragraph" w:styleId="a7">
    <w:name w:val="Plain Text"/>
    <w:basedOn w:val="a"/>
    <w:link w:val="Char1"/>
    <w:qFormat/>
    <w:rPr>
      <w:rFonts w:ascii="宋体" w:hAnsi="Courier New"/>
    </w:rPr>
  </w:style>
  <w:style w:type="paragraph" w:styleId="a8">
    <w:name w:val="Balloon Text"/>
    <w:basedOn w:val="a"/>
    <w:link w:val="Char2"/>
    <w:uiPriority w:val="99"/>
    <w:semiHidden/>
    <w:unhideWhenUsed/>
    <w:qFormat/>
    <w:rPr>
      <w:sz w:val="18"/>
      <w:szCs w:val="18"/>
    </w:rPr>
  </w:style>
  <w:style w:type="paragraph" w:styleId="a9">
    <w:name w:val="footer"/>
    <w:basedOn w:val="a"/>
    <w:link w:val="Char3"/>
    <w:uiPriority w:val="99"/>
    <w:unhideWhenUsed/>
    <w:qFormat/>
    <w:pPr>
      <w:tabs>
        <w:tab w:val="center" w:pos="4153"/>
        <w:tab w:val="right" w:pos="8306"/>
      </w:tabs>
      <w:snapToGrid w:val="0"/>
      <w:jc w:val="left"/>
    </w:pPr>
    <w:rPr>
      <w:sz w:val="18"/>
      <w:szCs w:val="18"/>
    </w:rPr>
  </w:style>
  <w:style w:type="paragraph" w:styleId="aa">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Char5"/>
    <w:qFormat/>
    <w:pPr>
      <w:widowControl/>
      <w:jc w:val="center"/>
    </w:pPr>
    <w:rPr>
      <w:rFonts w:ascii="Book Antiqua" w:hAnsi="Book Antiqua"/>
      <w:b/>
      <w:kern w:val="0"/>
      <w:sz w:val="31"/>
      <w:szCs w:val="31"/>
      <w:u w:val="single"/>
      <w:lang w:eastAsia="en-US"/>
    </w:rPr>
  </w:style>
  <w:style w:type="paragraph" w:styleId="ac">
    <w:name w:val="annotation subject"/>
    <w:basedOn w:val="a5"/>
    <w:next w:val="a5"/>
    <w:link w:val="Char6"/>
    <w:uiPriority w:val="99"/>
    <w:semiHidden/>
    <w:unhideWhenUsed/>
    <w:qFormat/>
    <w:rPr>
      <w:b/>
      <w:bCs/>
    </w:rPr>
  </w:style>
  <w:style w:type="character" w:styleId="ad">
    <w:name w:val="annotation reference"/>
    <w:basedOn w:val="a1"/>
    <w:uiPriority w:val="99"/>
    <w:semiHidden/>
    <w:unhideWhenUsed/>
    <w:qFormat/>
    <w:rPr>
      <w:sz w:val="21"/>
      <w:szCs w:val="21"/>
    </w:rPr>
  </w:style>
  <w:style w:type="character" w:customStyle="1" w:styleId="Char4">
    <w:name w:val="页眉 Char"/>
    <w:basedOn w:val="a1"/>
    <w:link w:val="aa"/>
    <w:qFormat/>
    <w:rPr>
      <w:rFonts w:ascii="Times New Roman" w:eastAsia="宋体" w:hAnsi="Times New Roman" w:cs="Times New Roman"/>
      <w:sz w:val="18"/>
      <w:szCs w:val="18"/>
    </w:rPr>
  </w:style>
  <w:style w:type="character" w:customStyle="1" w:styleId="Char3">
    <w:name w:val="页脚 Char"/>
    <w:basedOn w:val="a1"/>
    <w:link w:val="a9"/>
    <w:uiPriority w:val="99"/>
    <w:qFormat/>
    <w:rPr>
      <w:rFonts w:ascii="Times New Roman" w:eastAsia="宋体" w:hAnsi="Times New Roman" w:cs="Times New Roman"/>
      <w:sz w:val="18"/>
      <w:szCs w:val="18"/>
    </w:rPr>
  </w:style>
  <w:style w:type="character" w:customStyle="1" w:styleId="Char2">
    <w:name w:val="批注框文本 Char"/>
    <w:basedOn w:val="a1"/>
    <w:link w:val="a8"/>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1"/>
    <w:qFormat/>
    <w:rPr>
      <w:rFonts w:ascii="宋体" w:eastAsia="宋体" w:hAnsi="宋体" w:hint="eastAsia"/>
      <w:color w:val="000000"/>
      <w:sz w:val="24"/>
      <w:szCs w:val="24"/>
    </w:rPr>
  </w:style>
  <w:style w:type="character" w:customStyle="1" w:styleId="fontstyle21">
    <w:name w:val="fontstyle21"/>
    <w:basedOn w:val="a1"/>
    <w:qFormat/>
    <w:rPr>
      <w:rFonts w:ascii="Times New Roman" w:hAnsi="Times New Roman" w:cs="Times New Roman" w:hint="default"/>
      <w:color w:val="000000"/>
      <w:sz w:val="24"/>
      <w:szCs w:val="2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character" w:customStyle="1" w:styleId="Char0">
    <w:name w:val="正文文本 Char"/>
    <w:basedOn w:val="a1"/>
    <w:link w:val="a6"/>
    <w:uiPriority w:val="99"/>
    <w:qFormat/>
    <w:rPr>
      <w:rFonts w:ascii="Times New Roman" w:eastAsia="宋体" w:hAnsi="Times New Roman" w:cs="Times New Roman"/>
      <w:kern w:val="2"/>
      <w:sz w:val="24"/>
    </w:rPr>
  </w:style>
  <w:style w:type="character" w:customStyle="1" w:styleId="Char1">
    <w:name w:val="纯文本 Char"/>
    <w:basedOn w:val="a1"/>
    <w:link w:val="a7"/>
    <w:qFormat/>
    <w:rPr>
      <w:rFonts w:ascii="宋体" w:eastAsia="宋体" w:hAnsi="Courier New" w:cs="Times New Roman"/>
      <w:kern w:val="2"/>
      <w:sz w:val="21"/>
    </w:rPr>
  </w:style>
  <w:style w:type="character" w:customStyle="1" w:styleId="Char5">
    <w:name w:val="标题 Char"/>
    <w:basedOn w:val="a1"/>
    <w:link w:val="ab"/>
    <w:qFormat/>
    <w:rPr>
      <w:rFonts w:ascii="Book Antiqua" w:eastAsia="宋体" w:hAnsi="Book Antiqua" w:cs="Times New Roman"/>
      <w:b/>
      <w:sz w:val="31"/>
      <w:szCs w:val="31"/>
      <w:u w:val="single"/>
      <w:lang w:eastAsia="en-US"/>
    </w:rPr>
  </w:style>
  <w:style w:type="paragraph" w:styleId="ae">
    <w:name w:val="List Paragraph"/>
    <w:basedOn w:val="a"/>
    <w:uiPriority w:val="99"/>
    <w:unhideWhenUsed/>
    <w:qFormat/>
    <w:pPr>
      <w:ind w:firstLineChars="200" w:firstLine="420"/>
    </w:pPr>
  </w:style>
  <w:style w:type="character" w:customStyle="1" w:styleId="Char">
    <w:name w:val="批注文字 Char"/>
    <w:basedOn w:val="a1"/>
    <w:link w:val="a5"/>
    <w:uiPriority w:val="99"/>
    <w:semiHidden/>
    <w:qFormat/>
    <w:rPr>
      <w:rFonts w:ascii="Times New Roman" w:eastAsia="宋体" w:hAnsi="Times New Roman" w:cs="Times New Roman"/>
      <w:kern w:val="2"/>
      <w:sz w:val="21"/>
    </w:rPr>
  </w:style>
  <w:style w:type="character" w:customStyle="1" w:styleId="Char6">
    <w:name w:val="批注主题 Char"/>
    <w:basedOn w:val="Char"/>
    <w:link w:val="ac"/>
    <w:uiPriority w:val="99"/>
    <w:semiHidden/>
    <w:qFormat/>
    <w:rPr>
      <w:rFonts w:ascii="Times New Roman" w:eastAsia="宋体" w:hAnsi="Times New Roman" w:cs="Times New Roman"/>
      <w:b/>
      <w:bCs/>
      <w:kern w:val="2"/>
      <w:sz w:val="21"/>
    </w:rPr>
  </w:style>
  <w:style w:type="paragraph" w:styleId="af">
    <w:name w:val="No Spacing"/>
    <w:uiPriority w:val="99"/>
    <w:qFormat/>
    <w:pPr>
      <w:widowControl w:val="0"/>
      <w:jc w:val="both"/>
    </w:pPr>
    <w:rPr>
      <w:rFonts w:ascii="Times New Roman" w:eastAsia="宋体" w:hAnsi="Times New Roman" w:cs="Times New Roman"/>
      <w:kern w:val="2"/>
      <w:sz w:val="21"/>
      <w:szCs w:val="24"/>
    </w:rPr>
  </w:style>
  <w:style w:type="paragraph" w:customStyle="1" w:styleId="Body9pt">
    <w:name w:val="Body 9pt"/>
    <w:basedOn w:val="a"/>
    <w:qFormat/>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baidu.com/view/981704.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1330</Words>
  <Characters>7584</Characters>
  <Application>Microsoft Office Word</Application>
  <DocSecurity>0</DocSecurity>
  <Lines>63</Lines>
  <Paragraphs>17</Paragraphs>
  <ScaleCrop>false</ScaleCrop>
  <Company/>
  <LinksUpToDate>false</LinksUpToDate>
  <CharactersWithSpaces>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1299</cp:revision>
  <dcterms:created xsi:type="dcterms:W3CDTF">2015-06-17T12:51:00Z</dcterms:created>
  <dcterms:modified xsi:type="dcterms:W3CDTF">2022-07-31T09:08:00Z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5EDEF04DA0E4400888AA5F6C6E259F58</vt:lpwstr>
  </property>
</Properties>
</file>