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791"/>
        <w:gridCol w:w="840"/>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浙江中田农业科技有限公司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浙江省湖州市南浔区旧馆镇北港村北港自然村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浙江省湖州市南浔区旧馆镇北港村北港自然村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0528-2022-F</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谢敏</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13706521661</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bookmarkStart w:id="32" w:name="_GoBack"/>
            <w:r>
              <w:rPr>
                <w:sz w:val="21"/>
                <w:szCs w:val="21"/>
              </w:rPr>
              <w:t>meierxie@163.com</w:t>
            </w:r>
            <w:bookmarkEnd w:id="13"/>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sz w:val="21"/>
                <w:szCs w:val="21"/>
              </w:rPr>
            </w:pPr>
            <w:r>
              <w:rPr>
                <w:rFonts w:hint="eastAsia"/>
                <w:sz w:val="21"/>
                <w:szCs w:val="21"/>
              </w:rPr>
              <w:t>最高管理者或管理者代表</w:t>
            </w:r>
          </w:p>
        </w:tc>
        <w:tc>
          <w:tcPr>
            <w:tcW w:w="3837" w:type="dxa"/>
            <w:gridSpan w:val="4"/>
            <w:vAlign w:val="center"/>
          </w:tcPr>
          <w:p>
            <w:pPr>
              <w:rPr>
                <w:sz w:val="21"/>
                <w:szCs w:val="21"/>
              </w:rPr>
            </w:pPr>
            <w:bookmarkStart w:id="14" w:name="管理者代表"/>
            <w:r>
              <w:rPr>
                <w:sz w:val="21"/>
                <w:szCs w:val="21"/>
              </w:rPr>
              <w:t>谢去非</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5" w:name="管代电话"/>
            <w:r>
              <w:rPr>
                <w:sz w:val="21"/>
                <w:szCs w:val="21"/>
              </w:rPr>
              <w:t>15805721328</w:t>
            </w:r>
            <w:bookmarkEnd w:id="15"/>
          </w:p>
        </w:tc>
        <w:tc>
          <w:tcPr>
            <w:tcW w:w="618" w:type="dxa"/>
            <w:vMerge w:val="continue"/>
            <w:vAlign w:val="center"/>
          </w:tcPr>
          <w:p>
            <w:pPr>
              <w:rPr>
                <w:sz w:val="21"/>
                <w:szCs w:val="21"/>
              </w:rPr>
            </w:pPr>
          </w:p>
        </w:tc>
        <w:tc>
          <w:tcPr>
            <w:tcW w:w="1213" w:type="dxa"/>
            <w:gridSpan w:val="2"/>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sz w:val="21"/>
                <w:szCs w:val="21"/>
              </w:rPr>
            </w:pPr>
            <w:r>
              <w:rPr>
                <w:rFonts w:hint="eastAsia"/>
                <w:sz w:val="21"/>
                <w:szCs w:val="21"/>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sz w:val="21"/>
                <w:szCs w:val="21"/>
              </w:rPr>
            </w:pPr>
            <w:r>
              <w:rPr>
                <w:rFonts w:hint="eastAsia"/>
                <w:sz w:val="21"/>
                <w:szCs w:val="21"/>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rPr>
                <w:sz w:val="21"/>
                <w:szCs w:val="21"/>
              </w:rPr>
            </w:pPr>
            <w:r>
              <w:rPr>
                <w:rFonts w:hint="eastAsia" w:ascii="宋体" w:hAnsi="宋体" w:cs="宋体"/>
                <w:color w:val="000000"/>
                <w:kern w:val="0"/>
                <w:sz w:val="21"/>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sz w:val="21"/>
                <w:szCs w:val="21"/>
              </w:rPr>
            </w:pPr>
            <w:r>
              <w:rPr>
                <w:rFonts w:hint="eastAsia" w:ascii="宋体" w:hAnsi="宋体" w:cs="宋体"/>
                <w:color w:val="0000FF"/>
                <w:kern w:val="0"/>
                <w:sz w:val="21"/>
                <w:szCs w:val="21"/>
              </w:rPr>
              <w:t>远程审核方式</w:t>
            </w:r>
          </w:p>
        </w:tc>
        <w:tc>
          <w:tcPr>
            <w:tcW w:w="8530" w:type="dxa"/>
            <w:gridSpan w:val="15"/>
            <w:vAlign w:val="bottom"/>
          </w:tcPr>
          <w:p>
            <w:pPr>
              <w:widowControl/>
              <w:jc w:val="left"/>
              <w:rPr>
                <w:rFonts w:hint="eastAsia" w:ascii="宋体" w:hAnsi="宋体" w:eastAsia="宋体"/>
                <w:b/>
                <w:color w:val="0000FF"/>
                <w:sz w:val="21"/>
                <w:szCs w:val="21"/>
                <w:lang w:val="en-US" w:eastAsia="zh-CN"/>
              </w:rPr>
            </w:pPr>
            <w:r>
              <w:rPr>
                <w:rFonts w:hint="eastAsia" w:ascii="宋体" w:hAnsi="宋体" w:cs="宋体"/>
                <w:color w:val="0000FF"/>
                <w:kern w:val="0"/>
                <w:sz w:val="21"/>
                <w:szCs w:val="21"/>
              </w:rPr>
              <w:t>□</w:t>
            </w:r>
            <w:r>
              <w:rPr>
                <w:color w:val="0000FF"/>
                <w:sz w:val="21"/>
                <w:szCs w:val="21"/>
              </w:rPr>
              <w:t>音频</w:t>
            </w:r>
            <w:r>
              <w:rPr>
                <w:rFonts w:hint="eastAsia" w:ascii="宋体" w:hAnsi="宋体" w:cs="宋体"/>
                <w:color w:val="0000FF"/>
                <w:kern w:val="0"/>
                <w:sz w:val="21"/>
                <w:szCs w:val="21"/>
              </w:rPr>
              <w:t>□</w:t>
            </w:r>
            <w:r>
              <w:rPr>
                <w:color w:val="0000FF"/>
                <w:sz w:val="21"/>
                <w:szCs w:val="21"/>
              </w:rPr>
              <w:t>视频</w:t>
            </w:r>
            <w:r>
              <w:rPr>
                <w:rFonts w:hint="eastAsia" w:ascii="宋体" w:hAnsi="宋体" w:cs="宋体"/>
                <w:color w:val="0000FF"/>
                <w:kern w:val="0"/>
                <w:sz w:val="21"/>
                <w:szCs w:val="21"/>
              </w:rPr>
              <w:t>□</w:t>
            </w:r>
            <w:r>
              <w:rPr>
                <w:color w:val="0000FF"/>
                <w:sz w:val="21"/>
                <w:szCs w:val="21"/>
              </w:rPr>
              <w:t>数据共享</w:t>
            </w:r>
            <w:r>
              <w:rPr>
                <w:rFonts w:hint="eastAsia" w:ascii="宋体" w:hAnsi="宋体" w:cs="宋体"/>
                <w:color w:val="0000FF"/>
                <w:kern w:val="0"/>
                <w:sz w:val="21"/>
                <w:szCs w:val="21"/>
              </w:rPr>
              <w:t>□</w:t>
            </w:r>
            <w:r>
              <w:rPr>
                <w:color w:val="0000FF"/>
                <w:sz w:val="21"/>
                <w:szCs w:val="21"/>
              </w:rPr>
              <w:t>远程接入</w:t>
            </w:r>
            <w:r>
              <w:rPr>
                <w:rFonts w:hint="eastAsia"/>
                <w:color w:val="0000FF"/>
                <w:sz w:val="21"/>
                <w:szCs w:val="21"/>
                <w:lang w:val="en-US" w:eastAsia="zh-CN"/>
              </w:rPr>
              <w:t xml:space="preserve"> </w:t>
            </w:r>
            <w:r>
              <w:rPr>
                <w:rFonts w:hint="eastAsia" w:ascii="宋体" w:hAnsi="宋体" w:cs="宋体"/>
                <w:color w:val="0000FF"/>
                <w:kern w:val="0"/>
                <w:sz w:val="21"/>
                <w:szCs w:val="21"/>
              </w:rPr>
              <w:sym w:font="Wingdings 2" w:char="0052"/>
            </w:r>
            <w:r>
              <w:rPr>
                <w:rFonts w:hint="eastAsia"/>
                <w:color w:val="0000FF"/>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sz w:val="21"/>
                <w:szCs w:val="21"/>
              </w:rPr>
            </w:pPr>
            <w:r>
              <w:rPr>
                <w:rFonts w:hint="eastAsia" w:ascii="宋体" w:hAnsi="宋体" w:cs="宋体"/>
                <w:color w:val="0000FF"/>
                <w:kern w:val="0"/>
                <w:sz w:val="21"/>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 w:val="21"/>
                <w:szCs w:val="21"/>
              </w:rPr>
              <w:t>□网络□智能手机□台式电脑□笔记本电脑□录像机□照相机□可穿戴设备</w:t>
            </w:r>
            <w:r>
              <w:rPr>
                <w:rFonts w:hint="eastAsia"/>
                <w:color w:val="0000FF"/>
                <w:sz w:val="21"/>
                <w:szCs w:val="21"/>
                <w:lang w:val="en-US" w:eastAsia="zh-CN"/>
              </w:rPr>
              <w:t xml:space="preserve"> </w:t>
            </w:r>
            <w:r>
              <w:rPr>
                <w:rFonts w:hint="eastAsia" w:ascii="宋体" w:hAnsi="宋体" w:cs="宋体"/>
                <w:color w:val="0000FF"/>
                <w:kern w:val="0"/>
                <w:sz w:val="21"/>
                <w:szCs w:val="21"/>
              </w:rPr>
              <w:sym w:font="Wingdings 2" w:char="0052"/>
            </w:r>
            <w:r>
              <w:rPr>
                <w:rFonts w:hint="eastAsia"/>
                <w:color w:val="0000FF"/>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审核范围</w:t>
            </w:r>
          </w:p>
        </w:tc>
        <w:tc>
          <w:tcPr>
            <w:tcW w:w="5498" w:type="dxa"/>
            <w:gridSpan w:val="10"/>
            <w:vAlign w:val="center"/>
          </w:tcPr>
          <w:p>
            <w:pPr>
              <w:rPr>
                <w:sz w:val="21"/>
                <w:szCs w:val="21"/>
              </w:rPr>
            </w:pPr>
            <w:bookmarkStart w:id="20" w:name="审核范围"/>
            <w:r>
              <w:rPr>
                <w:sz w:val="21"/>
                <w:szCs w:val="21"/>
              </w:rPr>
              <w:t>位于浙江省湖州市南浔区旧馆镇北港村北港自然村浙江中田农业科技有限公司的预包装食品（含冷藏冷冻食品）、初级农产品（蔬菜、淡水产品、畜禽肉）的销售</w:t>
            </w:r>
            <w:bookmarkEnd w:id="20"/>
          </w:p>
        </w:tc>
        <w:tc>
          <w:tcPr>
            <w:tcW w:w="1201" w:type="dxa"/>
            <w:gridSpan w:val="2"/>
            <w:vAlign w:val="center"/>
          </w:tcPr>
          <w:p>
            <w:pPr>
              <w:rPr>
                <w:sz w:val="21"/>
                <w:szCs w:val="21"/>
              </w:rPr>
            </w:pPr>
            <w:r>
              <w:rPr>
                <w:rFonts w:hint="eastAsia"/>
                <w:sz w:val="21"/>
                <w:szCs w:val="21"/>
              </w:rPr>
              <w:t>项目专业代码</w:t>
            </w:r>
          </w:p>
        </w:tc>
        <w:tc>
          <w:tcPr>
            <w:tcW w:w="1831" w:type="dxa"/>
            <w:gridSpan w:val="3"/>
            <w:vAlign w:val="center"/>
          </w:tcPr>
          <w:p>
            <w:pPr>
              <w:rPr>
                <w:sz w:val="21"/>
                <w:szCs w:val="21"/>
              </w:rPr>
            </w:pPr>
            <w:bookmarkStart w:id="21" w:name="专业代码"/>
            <w:r>
              <w:rPr>
                <w:sz w:val="21"/>
                <w:szCs w:val="21"/>
              </w:rPr>
              <w:t>FI-2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2022年07月22日 上午</w:t>
            </w:r>
            <w:r>
              <w:rPr>
                <w:rFonts w:hint="eastAsia"/>
                <w:b/>
                <w:sz w:val="21"/>
                <w:szCs w:val="21"/>
                <w:lang w:val="en-US" w:eastAsia="zh-CN"/>
              </w:rPr>
              <w:t>8:30</w:t>
            </w:r>
            <w:r>
              <w:rPr>
                <w:rFonts w:hint="eastAsia"/>
                <w:b/>
                <w:sz w:val="21"/>
                <w:szCs w:val="21"/>
              </w:rPr>
              <w:t>至2022年07月22日 上午</w:t>
            </w:r>
            <w:bookmarkEnd w:id="29"/>
            <w:r>
              <w:rPr>
                <w:rFonts w:hint="eastAsia"/>
                <w:b/>
                <w:sz w:val="21"/>
                <w:szCs w:val="21"/>
                <w:lang w:val="en-US" w:eastAsia="zh-CN"/>
              </w:rPr>
              <w:t>12:30</w:t>
            </w:r>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rFonts w:hint="eastAsia" w:eastAsia="宋体"/>
                <w:b/>
                <w:sz w:val="21"/>
                <w:szCs w:val="21"/>
                <w:lang w:val="de-DE" w:eastAsia="zh-CN"/>
              </w:rPr>
            </w:pPr>
            <w:r>
              <w:rPr>
                <w:rFonts w:hint="eastAsia"/>
                <w:b/>
                <w:sz w:val="21"/>
                <w:szCs w:val="21"/>
              </w:rPr>
              <w:t>远程审核于年月日至年月日，共天。</w:t>
            </w:r>
            <w:r>
              <w:rPr>
                <w:rFonts w:hint="eastAsia"/>
                <w:b/>
                <w:sz w:val="21"/>
                <w:szCs w:val="21"/>
                <w:lang w:eastAsia="zh-CN"/>
              </w:rPr>
              <w:t>【</w:t>
            </w:r>
            <w:r>
              <w:rPr>
                <w:rFonts w:hint="eastAsia"/>
                <w:b/>
                <w:sz w:val="21"/>
                <w:szCs w:val="21"/>
                <w:lang w:val="en-US" w:eastAsia="zh-CN"/>
              </w:rPr>
              <w:t>不适用</w:t>
            </w:r>
            <w:r>
              <w:rPr>
                <w:rFonts w:hint="eastAsia"/>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791" w:type="dxa"/>
            <w:vAlign w:val="center"/>
          </w:tcPr>
          <w:p>
            <w:pPr>
              <w:jc w:val="center"/>
              <w:rPr>
                <w:sz w:val="21"/>
                <w:szCs w:val="21"/>
              </w:rPr>
            </w:pPr>
            <w:r>
              <w:rPr>
                <w:rFonts w:hint="eastAsia"/>
                <w:sz w:val="21"/>
                <w:szCs w:val="21"/>
              </w:rPr>
              <w:t>性别</w:t>
            </w:r>
          </w:p>
        </w:tc>
        <w:tc>
          <w:tcPr>
            <w:tcW w:w="2514" w:type="dxa"/>
            <w:gridSpan w:val="3"/>
            <w:vAlign w:val="center"/>
          </w:tcPr>
          <w:p>
            <w:pPr>
              <w:jc w:val="center"/>
              <w:rPr>
                <w:sz w:val="21"/>
                <w:szCs w:val="21"/>
              </w:rPr>
            </w:pPr>
            <w:r>
              <w:rPr>
                <w:rFonts w:hint="eastAsia"/>
                <w:sz w:val="21"/>
                <w:szCs w:val="21"/>
              </w:rPr>
              <w:t>注册证书号</w:t>
            </w:r>
          </w:p>
        </w:tc>
        <w:tc>
          <w:tcPr>
            <w:tcW w:w="1029" w:type="dxa"/>
            <w:gridSpan w:val="4"/>
            <w:vAlign w:val="center"/>
          </w:tcPr>
          <w:p>
            <w:pPr>
              <w:jc w:val="center"/>
              <w:rPr>
                <w:sz w:val="21"/>
                <w:szCs w:val="21"/>
              </w:rPr>
            </w:pPr>
            <w:r>
              <w:rPr>
                <w:rFonts w:hint="eastAsia"/>
                <w:sz w:val="21"/>
                <w:szCs w:val="21"/>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肖新龙</w:t>
            </w:r>
          </w:p>
        </w:tc>
        <w:tc>
          <w:tcPr>
            <w:tcW w:w="791" w:type="dxa"/>
            <w:vAlign w:val="center"/>
          </w:tcPr>
          <w:p>
            <w:pPr>
              <w:jc w:val="center"/>
              <w:rPr>
                <w:sz w:val="21"/>
                <w:szCs w:val="21"/>
              </w:rPr>
            </w:pPr>
            <w:r>
              <w:rPr>
                <w:sz w:val="21"/>
                <w:szCs w:val="21"/>
              </w:rPr>
              <w:t>女</w:t>
            </w:r>
          </w:p>
        </w:tc>
        <w:tc>
          <w:tcPr>
            <w:tcW w:w="2514" w:type="dxa"/>
            <w:gridSpan w:val="3"/>
            <w:vAlign w:val="center"/>
          </w:tcPr>
          <w:p>
            <w:pPr>
              <w:jc w:val="center"/>
              <w:rPr>
                <w:sz w:val="21"/>
                <w:szCs w:val="21"/>
              </w:rPr>
            </w:pPr>
            <w:r>
              <w:rPr>
                <w:sz w:val="21"/>
                <w:szCs w:val="21"/>
              </w:rPr>
              <w:t>2020-N1FSMS-1232380</w:t>
            </w:r>
          </w:p>
        </w:tc>
        <w:tc>
          <w:tcPr>
            <w:tcW w:w="1029" w:type="dxa"/>
            <w:gridSpan w:val="4"/>
            <w:vAlign w:val="center"/>
          </w:tcPr>
          <w:p>
            <w:pPr>
              <w:jc w:val="center"/>
              <w:rPr>
                <w:sz w:val="21"/>
                <w:szCs w:val="21"/>
              </w:rPr>
            </w:pPr>
            <w:r>
              <w:rPr>
                <w:sz w:val="21"/>
                <w:szCs w:val="21"/>
              </w:rPr>
              <w:t>现场审核</w:t>
            </w:r>
          </w:p>
        </w:tc>
        <w:tc>
          <w:tcPr>
            <w:tcW w:w="868" w:type="dxa"/>
            <w:gridSpan w:val="2"/>
            <w:vAlign w:val="center"/>
          </w:tcPr>
          <w:p>
            <w:pPr>
              <w:jc w:val="center"/>
              <w:rPr>
                <w:sz w:val="21"/>
                <w:szCs w:val="21"/>
              </w:rPr>
            </w:pPr>
            <w:r>
              <w:rPr>
                <w:sz w:val="21"/>
                <w:szCs w:val="21"/>
              </w:rPr>
              <w:t>FI-2</w:t>
            </w:r>
          </w:p>
        </w:tc>
        <w:tc>
          <w:tcPr>
            <w:tcW w:w="1393" w:type="dxa"/>
            <w:gridSpan w:val="3"/>
            <w:vAlign w:val="center"/>
          </w:tcPr>
          <w:p>
            <w:pPr>
              <w:jc w:val="center"/>
              <w:rPr>
                <w:sz w:val="21"/>
                <w:szCs w:val="21"/>
              </w:rPr>
            </w:pPr>
            <w:r>
              <w:rPr>
                <w:sz w:val="21"/>
                <w:szCs w:val="21"/>
              </w:rPr>
              <w:t>17706316076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sz w:val="21"/>
                <w:szCs w:val="21"/>
              </w:rPr>
            </w:pPr>
          </w:p>
        </w:tc>
        <w:tc>
          <w:tcPr>
            <w:tcW w:w="1152" w:type="dxa"/>
            <w:gridSpan w:val="2"/>
            <w:vAlign w:val="center"/>
          </w:tcPr>
          <w:p>
            <w:pPr>
              <w:rPr>
                <w:sz w:val="21"/>
                <w:szCs w:val="21"/>
              </w:rPr>
            </w:pPr>
          </w:p>
        </w:tc>
        <w:tc>
          <w:tcPr>
            <w:tcW w:w="791" w:type="dxa"/>
            <w:vAlign w:val="center"/>
          </w:tcPr>
          <w:p>
            <w:pPr>
              <w:rPr>
                <w:sz w:val="21"/>
                <w:szCs w:val="21"/>
              </w:rPr>
            </w:pPr>
          </w:p>
        </w:tc>
        <w:tc>
          <w:tcPr>
            <w:tcW w:w="2514" w:type="dxa"/>
            <w:gridSpan w:val="3"/>
            <w:vAlign w:val="center"/>
          </w:tcPr>
          <w:p>
            <w:pPr>
              <w:rPr>
                <w:sz w:val="21"/>
                <w:szCs w:val="21"/>
              </w:rPr>
            </w:pPr>
          </w:p>
        </w:tc>
        <w:tc>
          <w:tcPr>
            <w:tcW w:w="1029" w:type="dxa"/>
            <w:gridSpan w:val="4"/>
            <w:vAlign w:val="center"/>
          </w:tcPr>
          <w:p>
            <w:pPr>
              <w:rPr>
                <w:sz w:val="21"/>
                <w:szCs w:val="21"/>
              </w:rPr>
            </w:pPr>
          </w:p>
        </w:tc>
        <w:tc>
          <w:tcPr>
            <w:tcW w:w="868" w:type="dxa"/>
            <w:gridSpan w:val="2"/>
            <w:vAlign w:val="center"/>
          </w:tcPr>
          <w:p>
            <w:pPr>
              <w:rPr>
                <w:sz w:val="21"/>
                <w:szCs w:val="21"/>
              </w:rPr>
            </w:pPr>
          </w:p>
        </w:tc>
        <w:tc>
          <w:tcPr>
            <w:tcW w:w="1393" w:type="dxa"/>
            <w:gridSpan w:val="3"/>
            <w:vAlign w:val="center"/>
          </w:tcPr>
          <w:p>
            <w:pPr>
              <w:rPr>
                <w:sz w:val="21"/>
                <w:szCs w:val="21"/>
              </w:rPr>
            </w:pPr>
          </w:p>
        </w:tc>
        <w:tc>
          <w:tcPr>
            <w:tcW w:w="1084"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sz w:val="21"/>
                <w:szCs w:val="21"/>
              </w:rPr>
            </w:pPr>
            <w:r>
              <w:rPr>
                <w:rFonts w:hint="eastAsia"/>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sz w:val="21"/>
                <w:szCs w:val="21"/>
              </w:rPr>
            </w:pPr>
            <w:r>
              <w:rPr>
                <w:rFonts w:hint="eastAsia"/>
                <w:sz w:val="21"/>
                <w:szCs w:val="21"/>
              </w:rPr>
              <w:t>组内身份</w:t>
            </w:r>
          </w:p>
        </w:tc>
        <w:tc>
          <w:tcPr>
            <w:tcW w:w="1152" w:type="dxa"/>
            <w:gridSpan w:val="2"/>
            <w:vAlign w:val="center"/>
          </w:tcPr>
          <w:p>
            <w:pPr>
              <w:rPr>
                <w:sz w:val="21"/>
                <w:szCs w:val="21"/>
              </w:rPr>
            </w:pPr>
            <w:r>
              <w:rPr>
                <w:rFonts w:hint="eastAsia"/>
                <w:sz w:val="21"/>
                <w:szCs w:val="21"/>
              </w:rPr>
              <w:t>姓名</w:t>
            </w:r>
          </w:p>
        </w:tc>
        <w:tc>
          <w:tcPr>
            <w:tcW w:w="791" w:type="dxa"/>
            <w:vAlign w:val="center"/>
          </w:tcPr>
          <w:p>
            <w:pPr>
              <w:rPr>
                <w:sz w:val="21"/>
                <w:szCs w:val="21"/>
              </w:rPr>
            </w:pPr>
            <w:r>
              <w:rPr>
                <w:rFonts w:hint="eastAsia"/>
                <w:sz w:val="21"/>
                <w:szCs w:val="21"/>
              </w:rPr>
              <w:t>性别</w:t>
            </w:r>
          </w:p>
        </w:tc>
        <w:tc>
          <w:tcPr>
            <w:tcW w:w="2611" w:type="dxa"/>
            <w:gridSpan w:val="4"/>
            <w:vAlign w:val="center"/>
          </w:tcPr>
          <w:p>
            <w:pPr>
              <w:rPr>
                <w:sz w:val="21"/>
                <w:szCs w:val="21"/>
              </w:rPr>
            </w:pPr>
            <w:r>
              <w:rPr>
                <w:rFonts w:hint="eastAsia"/>
                <w:sz w:val="21"/>
                <w:szCs w:val="21"/>
              </w:rPr>
              <w:t>现工作单位名称</w:t>
            </w:r>
          </w:p>
        </w:tc>
        <w:tc>
          <w:tcPr>
            <w:tcW w:w="932" w:type="dxa"/>
            <w:gridSpan w:val="3"/>
            <w:vAlign w:val="center"/>
          </w:tcPr>
          <w:p>
            <w:pPr>
              <w:rPr>
                <w:sz w:val="21"/>
                <w:szCs w:val="21"/>
              </w:rPr>
            </w:pPr>
            <w:r>
              <w:rPr>
                <w:rFonts w:hint="eastAsia"/>
                <w:sz w:val="21"/>
                <w:szCs w:val="21"/>
              </w:rPr>
              <w:t>职务或职称</w:t>
            </w:r>
          </w:p>
        </w:tc>
        <w:tc>
          <w:tcPr>
            <w:tcW w:w="868" w:type="dxa"/>
            <w:gridSpan w:val="2"/>
            <w:vAlign w:val="center"/>
          </w:tcPr>
          <w:p>
            <w:pPr>
              <w:rPr>
                <w:sz w:val="21"/>
                <w:szCs w:val="21"/>
              </w:rPr>
            </w:pPr>
            <w:r>
              <w:rPr>
                <w:rFonts w:hint="eastAsia"/>
                <w:sz w:val="21"/>
                <w:szCs w:val="21"/>
              </w:rPr>
              <w:t>专业代码</w:t>
            </w:r>
          </w:p>
        </w:tc>
        <w:tc>
          <w:tcPr>
            <w:tcW w:w="1393" w:type="dxa"/>
            <w:gridSpan w:val="3"/>
            <w:vAlign w:val="center"/>
          </w:tcPr>
          <w:p>
            <w:pPr>
              <w:rPr>
                <w:sz w:val="21"/>
                <w:szCs w:val="21"/>
              </w:rPr>
            </w:pPr>
            <w:r>
              <w:rPr>
                <w:rFonts w:hint="eastAsia"/>
                <w:sz w:val="21"/>
                <w:szCs w:val="21"/>
              </w:rPr>
              <w:t>组内代码</w:t>
            </w:r>
          </w:p>
        </w:tc>
        <w:tc>
          <w:tcPr>
            <w:tcW w:w="1084"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sz w:val="21"/>
                <w:szCs w:val="21"/>
                <w:lang w:eastAsia="zh-CN"/>
              </w:rPr>
            </w:pPr>
            <w:r>
              <w:rPr>
                <w:rFonts w:hint="eastAsia"/>
                <w:sz w:val="21"/>
                <w:szCs w:val="21"/>
                <w:lang w:eastAsia="zh-CN"/>
              </w:rPr>
              <w:t>——</w:t>
            </w:r>
          </w:p>
        </w:tc>
        <w:tc>
          <w:tcPr>
            <w:tcW w:w="1152" w:type="dxa"/>
            <w:gridSpan w:val="2"/>
            <w:vAlign w:val="center"/>
          </w:tcPr>
          <w:p>
            <w:pPr>
              <w:rPr>
                <w:sz w:val="21"/>
                <w:szCs w:val="21"/>
              </w:rPr>
            </w:pPr>
          </w:p>
        </w:tc>
        <w:tc>
          <w:tcPr>
            <w:tcW w:w="791" w:type="dxa"/>
            <w:vAlign w:val="center"/>
          </w:tcPr>
          <w:p>
            <w:pPr>
              <w:rPr>
                <w:sz w:val="21"/>
                <w:szCs w:val="21"/>
              </w:rPr>
            </w:pPr>
          </w:p>
        </w:tc>
        <w:tc>
          <w:tcPr>
            <w:tcW w:w="2611" w:type="dxa"/>
            <w:gridSpan w:val="4"/>
            <w:vAlign w:val="center"/>
          </w:tcPr>
          <w:p>
            <w:pPr>
              <w:rPr>
                <w:sz w:val="21"/>
                <w:szCs w:val="21"/>
              </w:rPr>
            </w:pPr>
          </w:p>
        </w:tc>
        <w:tc>
          <w:tcPr>
            <w:tcW w:w="932" w:type="dxa"/>
            <w:gridSpan w:val="3"/>
            <w:vAlign w:val="center"/>
          </w:tcPr>
          <w:p>
            <w:pPr>
              <w:rPr>
                <w:sz w:val="21"/>
                <w:szCs w:val="21"/>
              </w:rPr>
            </w:pPr>
          </w:p>
        </w:tc>
        <w:tc>
          <w:tcPr>
            <w:tcW w:w="868" w:type="dxa"/>
            <w:gridSpan w:val="2"/>
            <w:vAlign w:val="center"/>
          </w:tcPr>
          <w:p>
            <w:pPr>
              <w:rPr>
                <w:sz w:val="21"/>
                <w:szCs w:val="21"/>
              </w:rPr>
            </w:pPr>
          </w:p>
        </w:tc>
        <w:tc>
          <w:tcPr>
            <w:tcW w:w="1393" w:type="dxa"/>
            <w:gridSpan w:val="3"/>
            <w:vAlign w:val="center"/>
          </w:tcPr>
          <w:p>
            <w:pPr>
              <w:rPr>
                <w:sz w:val="21"/>
                <w:szCs w:val="21"/>
              </w:rPr>
            </w:pPr>
          </w:p>
        </w:tc>
        <w:tc>
          <w:tcPr>
            <w:tcW w:w="1084"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sz w:val="21"/>
                <w:szCs w:val="21"/>
              </w:rPr>
            </w:pPr>
          </w:p>
        </w:tc>
        <w:tc>
          <w:tcPr>
            <w:tcW w:w="1152" w:type="dxa"/>
            <w:gridSpan w:val="2"/>
            <w:vAlign w:val="center"/>
          </w:tcPr>
          <w:p>
            <w:pPr>
              <w:rPr>
                <w:sz w:val="21"/>
                <w:szCs w:val="21"/>
              </w:rPr>
            </w:pPr>
          </w:p>
        </w:tc>
        <w:tc>
          <w:tcPr>
            <w:tcW w:w="791" w:type="dxa"/>
            <w:vAlign w:val="center"/>
          </w:tcPr>
          <w:p>
            <w:pPr>
              <w:rPr>
                <w:sz w:val="21"/>
                <w:szCs w:val="21"/>
              </w:rPr>
            </w:pPr>
          </w:p>
        </w:tc>
        <w:tc>
          <w:tcPr>
            <w:tcW w:w="2611" w:type="dxa"/>
            <w:gridSpan w:val="4"/>
            <w:vAlign w:val="center"/>
          </w:tcPr>
          <w:p>
            <w:pPr>
              <w:rPr>
                <w:sz w:val="21"/>
                <w:szCs w:val="21"/>
              </w:rPr>
            </w:pPr>
          </w:p>
        </w:tc>
        <w:tc>
          <w:tcPr>
            <w:tcW w:w="932" w:type="dxa"/>
            <w:gridSpan w:val="3"/>
            <w:vAlign w:val="center"/>
          </w:tcPr>
          <w:p>
            <w:pPr>
              <w:rPr>
                <w:sz w:val="21"/>
                <w:szCs w:val="21"/>
              </w:rPr>
            </w:pPr>
          </w:p>
        </w:tc>
        <w:tc>
          <w:tcPr>
            <w:tcW w:w="868" w:type="dxa"/>
            <w:gridSpan w:val="2"/>
            <w:vAlign w:val="center"/>
          </w:tcPr>
          <w:p>
            <w:pPr>
              <w:rPr>
                <w:sz w:val="21"/>
                <w:szCs w:val="21"/>
              </w:rPr>
            </w:pPr>
          </w:p>
        </w:tc>
        <w:tc>
          <w:tcPr>
            <w:tcW w:w="1393" w:type="dxa"/>
            <w:gridSpan w:val="3"/>
            <w:vAlign w:val="center"/>
          </w:tcPr>
          <w:p>
            <w:pPr>
              <w:rPr>
                <w:sz w:val="21"/>
                <w:szCs w:val="21"/>
              </w:rPr>
            </w:pPr>
          </w:p>
        </w:tc>
        <w:tc>
          <w:tcPr>
            <w:tcW w:w="1084"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肖新龙</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2022-07-18</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sz w:val="21"/>
                <w:szCs w:val="21"/>
              </w:rPr>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jc w:val="center"/>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389" w:type="dxa"/>
            <w:vAlign w:val="center"/>
          </w:tcPr>
          <w:p>
            <w:pPr>
              <w:snapToGrid w:val="0"/>
              <w:spacing w:line="280" w:lineRule="exact"/>
              <w:jc w:val="center"/>
              <w:rPr>
                <w:b/>
                <w:sz w:val="21"/>
                <w:szCs w:val="21"/>
              </w:rPr>
            </w:pPr>
            <w:r>
              <w:rPr>
                <w:rFonts w:hint="eastAsia"/>
                <w:b/>
                <w:sz w:val="21"/>
                <w:szCs w:val="21"/>
              </w:rPr>
              <w:t>时间</w:t>
            </w:r>
          </w:p>
        </w:tc>
        <w:tc>
          <w:tcPr>
            <w:tcW w:w="6781"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2022-07-22上午</w:t>
            </w:r>
          </w:p>
        </w:tc>
        <w:tc>
          <w:tcPr>
            <w:tcW w:w="1389" w:type="dxa"/>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8:30-9:00</w:t>
            </w:r>
          </w:p>
        </w:tc>
        <w:tc>
          <w:tcPr>
            <w:tcW w:w="6781" w:type="dxa"/>
            <w:vAlign w:val="center"/>
          </w:tcPr>
          <w:p>
            <w:pPr>
              <w:snapToGrid w:val="0"/>
              <w:spacing w:line="280" w:lineRule="exact"/>
              <w:jc w:val="center"/>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1"/>
                <w:szCs w:val="21"/>
                <w:lang w:val="en-US" w:eastAsia="zh-CN"/>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9:00-9:30</w:t>
            </w:r>
          </w:p>
        </w:tc>
        <w:tc>
          <w:tcPr>
            <w:tcW w:w="6781"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snapToGrid w:val="0"/>
              <w:spacing w:line="280" w:lineRule="exact"/>
              <w:jc w:val="left"/>
              <w:rPr>
                <w:b/>
                <w:sz w:val="21"/>
                <w:szCs w:val="21"/>
              </w:rPr>
            </w:pPr>
            <w:r>
              <w:rPr>
                <w:rFonts w:hint="eastAsia"/>
                <w:b/>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9:30-10:00</w:t>
            </w:r>
          </w:p>
        </w:tc>
        <w:tc>
          <w:tcPr>
            <w:tcW w:w="6781" w:type="dxa"/>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196" w:type="dxa"/>
            <w:tcBorders>
              <w:right w:val="single" w:color="auto" w:sz="8" w:space="0"/>
            </w:tcBorders>
            <w:vAlign w:val="center"/>
          </w:tcPr>
          <w:p>
            <w:pPr>
              <w:snapToGrid w:val="0"/>
              <w:spacing w:line="280" w:lineRule="exact"/>
              <w:jc w:val="left"/>
              <w:rPr>
                <w:b/>
                <w:sz w:val="21"/>
                <w:szCs w:val="21"/>
              </w:rPr>
            </w:pPr>
            <w:r>
              <w:rPr>
                <w:rFonts w:hint="eastAsia"/>
                <w:b/>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10:00-10:30</w:t>
            </w:r>
          </w:p>
        </w:tc>
        <w:tc>
          <w:tcPr>
            <w:tcW w:w="6781"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10:30-11:00</w:t>
            </w:r>
          </w:p>
        </w:tc>
        <w:tc>
          <w:tcPr>
            <w:tcW w:w="6781" w:type="dxa"/>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1"/>
                <w:szCs w:val="21"/>
              </w:rPr>
            </w:pPr>
          </w:p>
        </w:tc>
        <w:tc>
          <w:tcPr>
            <w:tcW w:w="1389" w:type="dxa"/>
            <w:shd w:val="clear" w:color="auto" w:fill="FDE9D9" w:themeFill="accent6" w:themeFillTint="33"/>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11:00-11:30</w:t>
            </w:r>
          </w:p>
        </w:tc>
        <w:tc>
          <w:tcPr>
            <w:tcW w:w="6781" w:type="dxa"/>
            <w:shd w:val="clear" w:color="auto" w:fill="FDE9D9" w:themeFill="accent6" w:themeFillTint="33"/>
            <w:vAlign w:val="center"/>
          </w:tcPr>
          <w:p>
            <w:pPr>
              <w:rPr>
                <w:sz w:val="21"/>
                <w:szCs w:val="21"/>
              </w:rPr>
            </w:pPr>
            <w:r>
              <w:rPr>
                <w:rFonts w:hint="eastAsia"/>
                <w:sz w:val="21"/>
                <w:szCs w:val="21"/>
                <w:shd w:val="pct10" w:color="auto" w:fill="FFFFFF"/>
              </w:rPr>
              <w:t>FSMS</w:t>
            </w:r>
            <w:r>
              <w:rPr>
                <w:sz w:val="21"/>
                <w:szCs w:val="21"/>
                <w:shd w:val="pct10" w:color="auto" w:fill="FFFFFF"/>
              </w:rPr>
              <w:t>/HACCP</w:t>
            </w:r>
            <w:r>
              <w:rPr>
                <w:rFonts w:hint="eastAsia"/>
                <w:sz w:val="21"/>
                <w:szCs w:val="21"/>
                <w:shd w:val="pct10" w:color="auto" w:fill="FFFFFF"/>
              </w:rPr>
              <w:t>运行情况：</w:t>
            </w:r>
          </w:p>
          <w:p>
            <w:pPr>
              <w:pStyle w:val="8"/>
              <w:numPr>
                <w:ilvl w:val="0"/>
                <w:numId w:val="3"/>
              </w:numPr>
              <w:ind w:firstLineChars="0"/>
              <w:rPr>
                <w:sz w:val="21"/>
                <w:szCs w:val="21"/>
              </w:rPr>
            </w:pPr>
            <w:r>
              <w:rPr>
                <w:rFonts w:hint="eastAsia"/>
                <w:sz w:val="21"/>
                <w:szCs w:val="21"/>
              </w:rPr>
              <w:t>查看食品安全危害识别的充分性和评估的合理性</w:t>
            </w:r>
          </w:p>
          <w:p>
            <w:pPr>
              <w:pStyle w:val="8"/>
              <w:numPr>
                <w:ilvl w:val="0"/>
                <w:numId w:val="3"/>
              </w:numPr>
              <w:ind w:firstLineChars="0"/>
              <w:rPr>
                <w:sz w:val="21"/>
                <w:szCs w:val="21"/>
              </w:rPr>
            </w:pPr>
            <w:r>
              <w:rPr>
                <w:rFonts w:hint="eastAsia"/>
                <w:sz w:val="21"/>
                <w:szCs w:val="21"/>
              </w:rPr>
              <w:t>查看人流、物流、水流、气流的合理性</w:t>
            </w:r>
          </w:p>
          <w:p>
            <w:pPr>
              <w:pStyle w:val="8"/>
              <w:numPr>
                <w:ilvl w:val="0"/>
                <w:numId w:val="3"/>
              </w:numPr>
              <w:ind w:firstLineChars="0"/>
              <w:rPr>
                <w:sz w:val="21"/>
                <w:szCs w:val="21"/>
              </w:rPr>
            </w:pPr>
            <w:r>
              <w:rPr>
                <w:rFonts w:hint="eastAsia"/>
                <w:sz w:val="21"/>
                <w:szCs w:val="21"/>
              </w:rPr>
              <w:t>查看PRP、OPRP和HACCP计划（仅限FSMS）</w:t>
            </w:r>
          </w:p>
          <w:p>
            <w:pPr>
              <w:pStyle w:val="8"/>
              <w:numPr>
                <w:ilvl w:val="0"/>
                <w:numId w:val="3"/>
              </w:numPr>
              <w:ind w:firstLineChars="0"/>
              <w:rPr>
                <w:sz w:val="21"/>
                <w:szCs w:val="21"/>
              </w:rPr>
            </w:pPr>
            <w:r>
              <w:rPr>
                <w:rFonts w:hint="eastAsia"/>
                <w:sz w:val="21"/>
                <w:szCs w:val="21"/>
              </w:rPr>
              <w:t>查看GMP、SSOP和HACCP计划（仅限HACCP）</w:t>
            </w:r>
          </w:p>
          <w:p>
            <w:pPr>
              <w:pStyle w:val="8"/>
              <w:numPr>
                <w:ilvl w:val="0"/>
                <w:numId w:val="3"/>
              </w:numPr>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numPr>
                <w:ilvl w:val="0"/>
                <w:numId w:val="3"/>
              </w:numPr>
              <w:ind w:firstLineChars="0"/>
              <w:rPr>
                <w:sz w:val="21"/>
                <w:szCs w:val="21"/>
                <w:shd w:val="pct10" w:color="auto" w:fill="FFFFFF"/>
              </w:rPr>
            </w:pPr>
            <w:r>
              <w:rPr>
                <w:rFonts w:hint="eastAsia"/>
                <w:sz w:val="21"/>
                <w:szCs w:val="21"/>
              </w:rPr>
              <w:t>了解员工的健康（证）的情况；</w:t>
            </w:r>
          </w:p>
          <w:p>
            <w:pPr>
              <w:pStyle w:val="8"/>
              <w:numPr>
                <w:ilvl w:val="0"/>
                <w:numId w:val="3"/>
              </w:numPr>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8"/>
              <w:numPr>
                <w:ilvl w:val="0"/>
                <w:numId w:val="3"/>
              </w:numPr>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8"/>
              <w:numPr>
                <w:ilvl w:val="0"/>
                <w:numId w:val="3"/>
              </w:numPr>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numPr>
                <w:ilvl w:val="0"/>
                <w:numId w:val="3"/>
              </w:numPr>
              <w:ind w:firstLineChars="0"/>
              <w:rPr>
                <w:sz w:val="21"/>
                <w:szCs w:val="21"/>
              </w:rPr>
            </w:pPr>
            <w:r>
              <w:rPr>
                <w:rFonts w:hint="eastAsia"/>
                <w:sz w:val="21"/>
                <w:szCs w:val="21"/>
              </w:rPr>
              <w:t>标识、追溯计划和产品召回/撤回</w:t>
            </w:r>
          </w:p>
          <w:p>
            <w:pPr>
              <w:pStyle w:val="8"/>
              <w:numPr>
                <w:ilvl w:val="0"/>
                <w:numId w:val="3"/>
              </w:numPr>
              <w:ind w:firstLineChars="0"/>
              <w:rPr>
                <w:sz w:val="21"/>
                <w:szCs w:val="21"/>
              </w:rPr>
            </w:pPr>
            <w:r>
              <w:rPr>
                <w:rFonts w:hint="eastAsia"/>
                <w:sz w:val="21"/>
                <w:szCs w:val="21"/>
              </w:rPr>
              <w:t>查看产品食品安全性检验的证据（报告）</w:t>
            </w:r>
          </w:p>
          <w:p>
            <w:pPr>
              <w:pStyle w:val="8"/>
              <w:numPr>
                <w:ilvl w:val="0"/>
                <w:numId w:val="3"/>
              </w:numPr>
              <w:ind w:firstLineChars="0"/>
              <w:rPr>
                <w:sz w:val="21"/>
                <w:szCs w:val="21"/>
              </w:rPr>
            </w:pPr>
            <w:r>
              <w:rPr>
                <w:rFonts w:hAnsi="方正仿宋简体"/>
                <w:sz w:val="21"/>
                <w:szCs w:val="21"/>
              </w:rPr>
              <w:t>充分识别委托加工等生产活动对食品安全的影响程度；</w:t>
            </w:r>
          </w:p>
          <w:p>
            <w:pPr>
              <w:pStyle w:val="8"/>
              <w:numPr>
                <w:ilvl w:val="0"/>
                <w:numId w:val="3"/>
              </w:numPr>
              <w:ind w:firstLineChars="0"/>
              <w:rPr>
                <w:sz w:val="21"/>
                <w:szCs w:val="21"/>
              </w:rPr>
            </w:pPr>
            <w:r>
              <w:rPr>
                <w:rFonts w:hint="eastAsia"/>
                <w:sz w:val="21"/>
                <w:szCs w:val="21"/>
              </w:rPr>
              <w:t>了解产品顾客投诉处理</w:t>
            </w:r>
          </w:p>
          <w:p>
            <w:pPr>
              <w:pStyle w:val="8"/>
              <w:numPr>
                <w:ilvl w:val="0"/>
                <w:numId w:val="3"/>
              </w:numPr>
              <w:ind w:firstLineChars="0"/>
              <w:rPr>
                <w:sz w:val="21"/>
                <w:szCs w:val="21"/>
              </w:rPr>
            </w:pPr>
            <w:r>
              <w:rPr>
                <w:rFonts w:hint="eastAsia"/>
                <w:sz w:val="21"/>
                <w:szCs w:val="21"/>
              </w:rPr>
              <w:t>了解</w:t>
            </w:r>
            <w:r>
              <w:rPr>
                <w:sz w:val="21"/>
                <w:szCs w:val="21"/>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1"/>
                <w:szCs w:val="21"/>
              </w:rPr>
            </w:pPr>
          </w:p>
        </w:tc>
        <w:tc>
          <w:tcPr>
            <w:tcW w:w="1389" w:type="dxa"/>
            <w:shd w:val="clear" w:color="auto" w:fill="FDE9D9" w:themeFill="accent6" w:themeFillTint="33"/>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11:30-12:00</w:t>
            </w:r>
          </w:p>
        </w:tc>
        <w:tc>
          <w:tcPr>
            <w:tcW w:w="6781" w:type="dxa"/>
            <w:shd w:val="clear" w:color="auto" w:fill="FDE9D9" w:themeFill="accent6" w:themeFillTint="33"/>
            <w:vAlign w:val="center"/>
          </w:tcPr>
          <w:p>
            <w:pPr>
              <w:jc w:val="left"/>
              <w:rPr>
                <w:sz w:val="21"/>
                <w:szCs w:val="21"/>
                <w:shd w:val="pct10" w:color="auto" w:fill="FFFFFF"/>
              </w:rPr>
            </w:pPr>
            <w:r>
              <w:rPr>
                <w:rFonts w:hint="eastAsia"/>
                <w:sz w:val="21"/>
                <w:szCs w:val="21"/>
                <w:shd w:val="pct10" w:color="auto" w:fill="FFFFFF"/>
              </w:rPr>
              <w:t>FSMS</w:t>
            </w:r>
            <w:r>
              <w:rPr>
                <w:sz w:val="21"/>
                <w:szCs w:val="21"/>
                <w:shd w:val="pct10" w:color="auto" w:fill="FFFFFF"/>
              </w:rPr>
              <w:t>/HACCP</w:t>
            </w:r>
            <w:r>
              <w:rPr>
                <w:rFonts w:hint="eastAsia"/>
                <w:sz w:val="21"/>
                <w:szCs w:val="21"/>
                <w:shd w:val="pct10" w:color="auto" w:fill="FFFFFF"/>
              </w:rPr>
              <w:t>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巡视动力设施和辅助设施（水源井、软化水间、锅炉房、高低压配电室、空压站、制冷站、食堂等）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观察基础设施完好并运行（生产设备和员工设施等）</w:t>
            </w:r>
          </w:p>
          <w:p>
            <w:pPr>
              <w:widowControl/>
              <w:numPr>
                <w:ilvl w:val="0"/>
                <w:numId w:val="2"/>
              </w:numPr>
              <w:spacing w:before="40"/>
              <w:jc w:val="left"/>
              <w:rPr>
                <w:sz w:val="21"/>
                <w:szCs w:val="21"/>
              </w:rPr>
            </w:pPr>
            <w:r>
              <w:rPr>
                <w:rFonts w:hint="eastAsia"/>
                <w:sz w:val="21"/>
                <w:szCs w:val="21"/>
              </w:rPr>
              <w:t>观察食品安全相关的监视和测量设备的种类并了解检定/校准情况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观察工作环境（清洁、消毒、虫害防治等）</w:t>
            </w:r>
          </w:p>
          <w:p>
            <w:pPr>
              <w:widowControl/>
              <w:numPr>
                <w:ilvl w:val="0"/>
                <w:numId w:val="2"/>
              </w:numPr>
              <w:spacing w:before="40"/>
              <w:jc w:val="left"/>
              <w:rPr>
                <w:sz w:val="21"/>
                <w:szCs w:val="21"/>
              </w:rPr>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1"/>
                <w:szCs w:val="21"/>
              </w:rPr>
            </w:pPr>
          </w:p>
        </w:tc>
        <w:tc>
          <w:tcPr>
            <w:tcW w:w="1389" w:type="dxa"/>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12:00-12:30</w:t>
            </w:r>
          </w:p>
        </w:tc>
        <w:tc>
          <w:tcPr>
            <w:tcW w:w="6781" w:type="dxa"/>
            <w:shd w:val="clear" w:color="auto" w:fill="auto"/>
            <w:vAlign w:val="center"/>
          </w:tcPr>
          <w:p>
            <w:pPr>
              <w:widowControl/>
              <w:spacing w:before="40"/>
              <w:jc w:val="left"/>
              <w:rPr>
                <w:sz w:val="21"/>
                <w:szCs w:val="21"/>
              </w:rPr>
            </w:pPr>
            <w:r>
              <w:rPr>
                <w:rFonts w:hint="eastAsia"/>
                <w:sz w:val="21"/>
                <w:szCs w:val="21"/>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1"/>
                <w:szCs w:val="21"/>
                <w:lang w:val="en-US" w:eastAsia="zh-CN"/>
              </w:rPr>
            </w:pPr>
            <w:r>
              <w:rPr>
                <w:rFonts w:hint="eastAsia"/>
                <w:b/>
                <w:sz w:val="21"/>
                <w:szCs w:val="21"/>
                <w:lang w:val="en-US" w:eastAsia="zh-CN"/>
              </w:rPr>
              <w:t>A</w:t>
            </w:r>
          </w:p>
        </w:tc>
      </w:tr>
    </w:tbl>
    <w:p>
      <w:pPr>
        <w:spacing w:line="300" w:lineRule="exact"/>
        <w:ind w:firstLine="4156" w:firstLineChars="2300"/>
        <w:rPr>
          <w:b/>
          <w:color w:val="000000"/>
          <w:sz w:val="18"/>
          <w:szCs w:val="1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3FFB3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24</TotalTime>
  <ScaleCrop>false</ScaleCrop>
  <LinksUpToDate>false</LinksUpToDate>
  <CharactersWithSpaces>3698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2022-07-22T04:31:52Z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2052-11.1.0.11830</vt:lpwstr>
  </property>
</Properties>
</file>