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
        <w:gridCol w:w="2170"/>
        <w:gridCol w:w="4"/>
        <w:gridCol w:w="14"/>
        <w:gridCol w:w="912"/>
        <w:gridCol w:w="8"/>
        <w:gridCol w:w="2"/>
        <w:gridCol w:w="1"/>
        <w:gridCol w:w="742"/>
        <w:gridCol w:w="2"/>
        <w:gridCol w:w="1"/>
        <w:gridCol w:w="6"/>
        <w:gridCol w:w="9248"/>
        <w:gridCol w:w="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5" w:hRule="atLeast"/>
        </w:trPr>
        <w:tc>
          <w:tcPr>
            <w:tcW w:w="2179" w:type="dxa"/>
            <w:gridSpan w:val="2"/>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0" w:type="dxa"/>
            <w:gridSpan w:val="3"/>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15" w:type="dxa"/>
            <w:gridSpan w:val="9"/>
            <w:shd w:val="clear" w:color="auto" w:fill="auto"/>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配送部</w:t>
            </w:r>
            <w:r>
              <w:rPr>
                <w:sz w:val="24"/>
                <w:szCs w:val="24"/>
              </w:rPr>
              <w:t xml:space="preserve">  </w:t>
            </w:r>
            <w:r>
              <w:rPr>
                <w:sz w:val="24"/>
                <w:szCs w:val="24"/>
                <w:highlight w:val="none"/>
              </w:rPr>
              <w:t xml:space="preserve"> </w:t>
            </w:r>
            <w:r>
              <w:rPr>
                <w:rFonts w:hint="eastAsia"/>
                <w:sz w:val="24"/>
                <w:szCs w:val="24"/>
                <w:highlight w:val="none"/>
                <w:lang w:val="en-US" w:eastAsia="zh-CN"/>
              </w:rPr>
              <w:t xml:space="preserve">负责人：蔡欢 </w:t>
            </w:r>
            <w:r>
              <w:rPr>
                <w:rFonts w:hint="eastAsia"/>
                <w:sz w:val="24"/>
                <w:szCs w:val="24"/>
                <w:lang w:val="en-US" w:eastAsia="zh-CN"/>
              </w:rPr>
              <w:t xml:space="preserve">   陪同人员：肖慧婷</w:t>
            </w:r>
          </w:p>
        </w:tc>
        <w:tc>
          <w:tcPr>
            <w:tcW w:w="1266"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2" w:hRule="atLeast"/>
        </w:trPr>
        <w:tc>
          <w:tcPr>
            <w:tcW w:w="2179" w:type="dxa"/>
            <w:gridSpan w:val="2"/>
            <w:vMerge w:val="continue"/>
            <w:shd w:val="clear" w:color="auto" w:fill="auto"/>
            <w:vAlign w:val="center"/>
          </w:tcPr>
          <w:p/>
        </w:tc>
        <w:tc>
          <w:tcPr>
            <w:tcW w:w="930" w:type="dxa"/>
            <w:gridSpan w:val="3"/>
            <w:vMerge w:val="continue"/>
            <w:shd w:val="clear" w:color="auto" w:fill="auto"/>
            <w:vAlign w:val="center"/>
          </w:tcPr>
          <w:p/>
        </w:tc>
        <w:tc>
          <w:tcPr>
            <w:tcW w:w="10015" w:type="dxa"/>
            <w:gridSpan w:val="9"/>
            <w:shd w:val="clear" w:color="auto" w:fill="auto"/>
            <w:vAlign w:val="center"/>
          </w:tcPr>
          <w:p>
            <w:pPr>
              <w:spacing w:before="120"/>
              <w:rPr>
                <w:sz w:val="24"/>
                <w:szCs w:val="24"/>
              </w:rPr>
            </w:pPr>
            <w:r>
              <w:rPr>
                <w:rFonts w:hint="eastAsia"/>
                <w:sz w:val="24"/>
                <w:szCs w:val="24"/>
              </w:rPr>
              <w:t>审核员：肖新龙</w:t>
            </w:r>
            <w:r>
              <w:rPr>
                <w:rFonts w:hint="eastAsia"/>
                <w:sz w:val="24"/>
                <w:szCs w:val="24"/>
                <w:lang w:eastAsia="zh-CN"/>
              </w:rPr>
              <w:t>【</w:t>
            </w:r>
            <w:r>
              <w:rPr>
                <w:rFonts w:hint="eastAsia"/>
                <w:sz w:val="24"/>
                <w:szCs w:val="24"/>
                <w:lang w:val="en-US" w:eastAsia="zh-CN"/>
              </w:rPr>
              <w:t>远程</w:t>
            </w:r>
            <w:r>
              <w:rPr>
                <w:rFonts w:hint="eastAsia"/>
                <w:sz w:val="24"/>
                <w:szCs w:val="24"/>
                <w:lang w:eastAsia="zh-CN"/>
              </w:rPr>
              <w:t>】</w:t>
            </w:r>
            <w:r>
              <w:rPr>
                <w:rFonts w:hint="eastAsia"/>
                <w:sz w:val="24"/>
                <w:szCs w:val="24"/>
                <w:lang w:val="en-US" w:eastAsia="zh-CN"/>
              </w:rPr>
              <w:t xml:space="preserve"> 【远程审核方式：腾讯会议/微信/语音】</w:t>
            </w:r>
            <w:r>
              <w:rPr>
                <w:sz w:val="24"/>
                <w:szCs w:val="24"/>
              </w:rPr>
              <w:t xml:space="preserve">     </w:t>
            </w:r>
          </w:p>
          <w:p>
            <w:pPr>
              <w:spacing w:before="120"/>
              <w:rPr>
                <w:rFonts w:hint="default" w:eastAsia="宋体"/>
                <w:lang w:val="en-US" w:eastAsia="zh-CN"/>
              </w:rPr>
            </w:pPr>
            <w:r>
              <w:rPr>
                <w:rFonts w:hint="eastAsia"/>
                <w:sz w:val="24"/>
                <w:szCs w:val="24"/>
              </w:rPr>
              <w:t>审核日期：202</w:t>
            </w:r>
            <w:r>
              <w:rPr>
                <w:rFonts w:hint="eastAsia"/>
                <w:sz w:val="24"/>
                <w:szCs w:val="24"/>
                <w:lang w:val="en-US" w:eastAsia="zh-CN"/>
              </w:rPr>
              <w:t>2-07-21</w:t>
            </w:r>
          </w:p>
        </w:tc>
        <w:tc>
          <w:tcPr>
            <w:tcW w:w="126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79" w:type="dxa"/>
            <w:gridSpan w:val="2"/>
            <w:vMerge w:val="continue"/>
            <w:shd w:val="clear" w:color="auto" w:fill="auto"/>
            <w:vAlign w:val="center"/>
          </w:tcPr>
          <w:p/>
        </w:tc>
        <w:tc>
          <w:tcPr>
            <w:tcW w:w="930" w:type="dxa"/>
            <w:gridSpan w:val="3"/>
            <w:vMerge w:val="continue"/>
            <w:shd w:val="clear" w:color="auto" w:fill="auto"/>
            <w:vAlign w:val="center"/>
          </w:tcPr>
          <w:p/>
        </w:tc>
        <w:tc>
          <w:tcPr>
            <w:tcW w:w="10015" w:type="dxa"/>
            <w:gridSpan w:val="9"/>
            <w:shd w:val="clear" w:color="auto" w:fill="auto"/>
            <w:vAlign w:val="center"/>
          </w:tcPr>
          <w:p>
            <w:pPr>
              <w:pStyle w:val="13"/>
              <w:rPr>
                <w:rFonts w:hint="eastAsia"/>
                <w:sz w:val="21"/>
                <w:szCs w:val="21"/>
                <w:highlight w:val="none"/>
                <w:lang w:val="en-US" w:eastAsia="zh-CN"/>
              </w:rPr>
            </w:pPr>
            <w:r>
              <w:rPr>
                <w:rFonts w:hint="eastAsia"/>
                <w:highlight w:val="none"/>
              </w:rPr>
              <w:t>审核条款：FSMS:5.3/6.2/7.1.3/7.1.4/</w:t>
            </w:r>
            <w:r>
              <w:rPr>
                <w:rFonts w:hint="eastAsia"/>
                <w:highlight w:val="none"/>
                <w:lang w:val="en-US" w:eastAsia="zh-CN"/>
              </w:rPr>
              <w:t>7.1.6/</w:t>
            </w:r>
            <w:r>
              <w:rPr>
                <w:rFonts w:hint="eastAsia"/>
                <w:highlight w:val="none"/>
              </w:rPr>
              <w:t>8.2/8.3/8.4/8.5.4</w:t>
            </w:r>
            <w:r>
              <w:rPr>
                <w:rFonts w:hint="eastAsia"/>
                <w:highlight w:val="none"/>
                <w:lang w:val="en-US" w:eastAsia="zh-CN"/>
              </w:rPr>
              <w:t>.5/8.7/8.9.1-8.9.5；</w:t>
            </w:r>
          </w:p>
        </w:tc>
        <w:tc>
          <w:tcPr>
            <w:tcW w:w="126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79" w:type="dxa"/>
            <w:gridSpan w:val="2"/>
            <w:vMerge w:val="restart"/>
            <w:shd w:val="clear" w:color="auto" w:fill="EBF1DE" w:themeFill="accent3" w:themeFillTint="32"/>
          </w:tcPr>
          <w:p>
            <w:r>
              <w:rPr>
                <w:rFonts w:hint="eastAsia"/>
              </w:rPr>
              <w:t>组织的角色、职责和权限</w:t>
            </w:r>
          </w:p>
          <w:p/>
        </w:tc>
        <w:tc>
          <w:tcPr>
            <w:tcW w:w="930" w:type="dxa"/>
            <w:gridSpan w:val="3"/>
            <w:vMerge w:val="restart"/>
            <w:shd w:val="clear" w:color="auto" w:fill="EBF1DE" w:themeFill="accent3" w:themeFillTint="32"/>
          </w:tcPr>
          <w:p>
            <w:r>
              <w:rPr>
                <w:rFonts w:hint="eastAsia"/>
              </w:rPr>
              <w:t>F5.3</w:t>
            </w:r>
          </w:p>
          <w:p/>
        </w:tc>
        <w:tc>
          <w:tcPr>
            <w:tcW w:w="762" w:type="dxa"/>
            <w:gridSpan w:val="7"/>
            <w:shd w:val="clear" w:color="auto" w:fill="EBF1DE" w:themeFill="accent3" w:themeFillTint="32"/>
          </w:tcPr>
          <w:p>
            <w:r>
              <w:rPr>
                <w:rFonts w:hint="eastAsia"/>
              </w:rPr>
              <w:t>文件名称</w:t>
            </w:r>
          </w:p>
        </w:tc>
        <w:tc>
          <w:tcPr>
            <w:tcW w:w="9253" w:type="dxa"/>
            <w:gridSpan w:val="2"/>
            <w:shd w:val="clear" w:color="auto" w:fill="EBF1DE" w:themeFill="accent3" w:themeFillTint="32"/>
          </w:tcPr>
          <w:p>
            <w:r>
              <w:rPr>
                <w:rFonts w:hint="eastAsia"/>
              </w:rPr>
              <w:t>如：</w:t>
            </w:r>
            <w:r>
              <w:rPr>
                <w:rFonts w:hint="eastAsia"/>
              </w:rPr>
              <w:sym w:font="Wingdings" w:char="00FE"/>
            </w:r>
            <w:r>
              <w:rPr>
                <w:rFonts w:hint="eastAsia"/>
              </w:rPr>
              <w:t>管理手册第5.3章</w:t>
            </w:r>
          </w:p>
        </w:tc>
        <w:tc>
          <w:tcPr>
            <w:tcW w:w="1266" w:type="dxa"/>
            <w:vMerge w:val="restart"/>
            <w:shd w:val="clear" w:color="auto" w:fill="EBF1DE" w:themeFill="accent3" w:themeFillTint="32"/>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4" w:hRule="atLeast"/>
        </w:trPr>
        <w:tc>
          <w:tcPr>
            <w:tcW w:w="2179" w:type="dxa"/>
            <w:gridSpan w:val="2"/>
            <w:vMerge w:val="continue"/>
            <w:shd w:val="clear" w:color="auto" w:fill="EBF1DE" w:themeFill="accent3" w:themeFillTint="32"/>
          </w:tcPr>
          <w:p/>
        </w:tc>
        <w:tc>
          <w:tcPr>
            <w:tcW w:w="930" w:type="dxa"/>
            <w:gridSpan w:val="3"/>
            <w:vMerge w:val="continue"/>
            <w:shd w:val="clear" w:color="auto" w:fill="EBF1DE" w:themeFill="accent3" w:themeFillTint="32"/>
          </w:tcPr>
          <w:p/>
        </w:tc>
        <w:tc>
          <w:tcPr>
            <w:tcW w:w="762" w:type="dxa"/>
            <w:gridSpan w:val="7"/>
            <w:shd w:val="clear" w:color="auto" w:fill="EBF1DE" w:themeFill="accent3" w:themeFillTint="32"/>
          </w:tcPr>
          <w:p>
            <w:r>
              <w:rPr>
                <w:rFonts w:hint="eastAsia"/>
              </w:rPr>
              <w:t>运行证据</w:t>
            </w:r>
          </w:p>
        </w:tc>
        <w:tc>
          <w:tcPr>
            <w:tcW w:w="9253" w:type="dxa"/>
            <w:gridSpan w:val="2"/>
            <w:shd w:val="clear" w:color="auto" w:fill="EBF1DE" w:themeFill="accent3" w:themeFillTint="32"/>
          </w:tcPr>
          <w:p>
            <w:pPr>
              <w:pStyle w:val="13"/>
              <w:rPr>
                <w:rFonts w:hint="eastAsia"/>
                <w:lang w:val="en-US" w:eastAsia="zh-CN"/>
              </w:rPr>
            </w:pPr>
            <w:r>
              <w:rPr>
                <w:rFonts w:hint="eastAsia"/>
                <w:lang w:val="en-US" w:eastAsia="zh-CN"/>
              </w:rPr>
              <w:t>主要负责接受客户订单，汇总客户订单安排采购；</w:t>
            </w:r>
            <w:r>
              <w:rPr>
                <w:rFonts w:hint="eastAsia"/>
              </w:rPr>
              <w:t>基础设施和工作环境管理、</w:t>
            </w:r>
            <w:r>
              <w:rPr>
                <w:rFonts w:hint="eastAsia"/>
                <w:lang w:val="en-US" w:eastAsia="zh-CN"/>
              </w:rPr>
              <w:t>车辆维保、负责组织产品</w:t>
            </w:r>
            <w:r>
              <w:rPr>
                <w:rFonts w:hint="eastAsia"/>
              </w:rPr>
              <w:t>追溯、产品召回、</w:t>
            </w:r>
            <w:r>
              <w:rPr>
                <w:rFonts w:hint="eastAsia"/>
                <w:lang w:val="en-US" w:eastAsia="zh-CN"/>
              </w:rPr>
              <w:t>危害控制计划的实施、纠偏，原辅料验收、储存、运输及配送过程控制等工作。</w:t>
            </w:r>
          </w:p>
          <w:p>
            <w:pPr>
              <w:pStyle w:val="13"/>
              <w:rPr>
                <w:rFonts w:hint="default"/>
                <w:lang w:val="en-US" w:eastAsia="zh-CN"/>
              </w:rPr>
            </w:pPr>
            <w:r>
              <w:rPr>
                <w:rFonts w:hint="eastAsia"/>
                <w:u w:val="single"/>
                <w:lang w:val="en-US" w:eastAsia="zh-CN"/>
              </w:rPr>
              <w:t>经远程询问了解部门职责未发生变化</w:t>
            </w:r>
          </w:p>
        </w:tc>
        <w:tc>
          <w:tcPr>
            <w:tcW w:w="1266"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43" w:hRule="atLeast"/>
        </w:trPr>
        <w:tc>
          <w:tcPr>
            <w:tcW w:w="2179" w:type="dxa"/>
            <w:gridSpan w:val="2"/>
            <w:vMerge w:val="restart"/>
            <w:shd w:val="clear" w:color="auto" w:fill="EBF1DE" w:themeFill="accent3" w:themeFillTint="32"/>
          </w:tcPr>
          <w:p>
            <w:r>
              <w:rPr>
                <w:rFonts w:hint="eastAsia"/>
                <w:color w:val="000000"/>
                <w:szCs w:val="21"/>
              </w:rPr>
              <w:t>食品安全管理体系目标及其实现的策划</w:t>
            </w:r>
          </w:p>
        </w:tc>
        <w:tc>
          <w:tcPr>
            <w:tcW w:w="930" w:type="dxa"/>
            <w:gridSpan w:val="3"/>
            <w:vMerge w:val="restart"/>
            <w:shd w:val="clear" w:color="auto" w:fill="EBF1DE" w:themeFill="accent3" w:themeFillTint="32"/>
          </w:tcPr>
          <w:p>
            <w:pPr>
              <w:rPr>
                <w:color w:val="000000"/>
                <w:szCs w:val="21"/>
              </w:rPr>
            </w:pPr>
            <w:r>
              <w:rPr>
                <w:rFonts w:hint="eastAsia"/>
                <w:color w:val="000000"/>
                <w:szCs w:val="21"/>
              </w:rPr>
              <w:t>F6.2</w:t>
            </w:r>
          </w:p>
          <w:p/>
        </w:tc>
        <w:tc>
          <w:tcPr>
            <w:tcW w:w="762" w:type="dxa"/>
            <w:gridSpan w:val="7"/>
            <w:shd w:val="clear" w:color="auto" w:fill="EBF1DE" w:themeFill="accent3" w:themeFillTint="32"/>
          </w:tcPr>
          <w:p>
            <w:r>
              <w:rPr>
                <w:rFonts w:hint="eastAsia"/>
              </w:rPr>
              <w:t>文件名称</w:t>
            </w:r>
          </w:p>
        </w:tc>
        <w:tc>
          <w:tcPr>
            <w:tcW w:w="9253" w:type="dxa"/>
            <w:gridSpan w:val="2"/>
            <w:shd w:val="clear" w:color="auto" w:fill="EBF1DE" w:themeFill="accent3" w:themeFillTint="32"/>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w:t>
            </w:r>
            <w:r>
              <w:rPr>
                <w:rFonts w:hint="eastAsia"/>
                <w:lang w:val="en-US" w:eastAsia="zh-CN"/>
              </w:rPr>
              <w:t>管理目标</w:t>
            </w:r>
            <w:r>
              <w:rPr>
                <w:rFonts w:hint="eastAsia"/>
              </w:rPr>
              <w:t>》</w:t>
            </w:r>
          </w:p>
        </w:tc>
        <w:tc>
          <w:tcPr>
            <w:tcW w:w="1266" w:type="dxa"/>
            <w:vMerge w:val="restart"/>
            <w:shd w:val="clear" w:color="auto" w:fill="EBF1DE" w:themeFill="accent3" w:themeFillTint="32"/>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2179" w:type="dxa"/>
            <w:gridSpan w:val="2"/>
            <w:vMerge w:val="continue"/>
            <w:shd w:val="clear" w:color="auto" w:fill="EBF1DE" w:themeFill="accent3" w:themeFillTint="32"/>
          </w:tcPr>
          <w:p/>
        </w:tc>
        <w:tc>
          <w:tcPr>
            <w:tcW w:w="930" w:type="dxa"/>
            <w:gridSpan w:val="3"/>
            <w:vMerge w:val="continue"/>
            <w:shd w:val="clear" w:color="auto" w:fill="EBF1DE" w:themeFill="accent3" w:themeFillTint="32"/>
          </w:tcPr>
          <w:p/>
        </w:tc>
        <w:tc>
          <w:tcPr>
            <w:tcW w:w="762" w:type="dxa"/>
            <w:gridSpan w:val="7"/>
            <w:shd w:val="clear" w:color="auto" w:fill="EBF1DE" w:themeFill="accent3" w:themeFillTint="32"/>
          </w:tcPr>
          <w:p>
            <w:r>
              <w:rPr>
                <w:rFonts w:hint="eastAsia"/>
              </w:rPr>
              <w:t>运行证据</w:t>
            </w:r>
          </w:p>
        </w:tc>
        <w:tc>
          <w:tcPr>
            <w:tcW w:w="9253" w:type="dxa"/>
            <w:gridSpan w:val="2"/>
            <w:shd w:val="clear" w:color="auto" w:fill="EBF1DE" w:themeFill="accent3" w:themeFillTint="32"/>
          </w:tcPr>
          <w:p>
            <w:r>
              <w:rPr>
                <w:rFonts w:hint="eastAsia"/>
              </w:rPr>
              <w:t>组织建立了与方针一致的文件化的管理目标。为实现总食品安全目标而建立的各层级食品安全目标具体、有针对性、可测量并且可实现。</w:t>
            </w:r>
          </w:p>
          <w:p>
            <w:r>
              <w:rPr>
                <w:rFonts w:hint="eastAsia"/>
                <w:lang w:val="en-US" w:eastAsia="zh-CN"/>
              </w:rPr>
              <w:t>抽取本部门</w:t>
            </w:r>
            <w:r>
              <w:rPr>
                <w:rFonts w:hint="eastAsia"/>
              </w:rPr>
              <w:t>食品安全目标实现情况的评价，及其测量方法是：</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1247"/>
              <w:gridCol w:w="2422"/>
              <w:gridCol w:w="1156"/>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69" w:type="dxa"/>
                  <w:shd w:val="clear" w:color="auto" w:fill="auto"/>
                </w:tcPr>
                <w:p>
                  <w:pPr>
                    <w:jc w:val="center"/>
                    <w:rPr>
                      <w:rFonts w:ascii="宋体" w:hAnsi="宋体"/>
                      <w:szCs w:val="24"/>
                      <w:highlight w:val="none"/>
                    </w:rPr>
                  </w:pPr>
                  <w:r>
                    <w:rPr>
                      <w:rFonts w:hint="eastAsia"/>
                      <w:highlight w:val="none"/>
                    </w:rPr>
                    <w:t>食品安全</w:t>
                  </w:r>
                  <w:r>
                    <w:rPr>
                      <w:rFonts w:hint="eastAsia" w:ascii="宋体" w:hAnsi="宋体"/>
                      <w:szCs w:val="24"/>
                      <w:highlight w:val="none"/>
                    </w:rPr>
                    <w:t>目标</w:t>
                  </w:r>
                </w:p>
              </w:tc>
              <w:tc>
                <w:tcPr>
                  <w:tcW w:w="1247" w:type="dxa"/>
                  <w:shd w:val="clear" w:color="auto" w:fill="auto"/>
                </w:tcPr>
                <w:p>
                  <w:pPr>
                    <w:rPr>
                      <w:rFonts w:ascii="宋体" w:hAnsi="宋体"/>
                      <w:szCs w:val="24"/>
                      <w:highlight w:val="none"/>
                    </w:rPr>
                  </w:pPr>
                  <w:r>
                    <w:rPr>
                      <w:rFonts w:hint="eastAsia" w:ascii="宋体" w:hAnsi="宋体"/>
                      <w:szCs w:val="24"/>
                      <w:highlight w:val="none"/>
                    </w:rPr>
                    <w:t>考核周期</w:t>
                  </w:r>
                </w:p>
              </w:tc>
              <w:tc>
                <w:tcPr>
                  <w:tcW w:w="2422" w:type="dxa"/>
                  <w:shd w:val="clear" w:color="auto" w:fill="auto"/>
                </w:tcPr>
                <w:p>
                  <w:pPr>
                    <w:rPr>
                      <w:rFonts w:hint="eastAsia" w:ascii="宋体" w:hAnsi="宋体" w:eastAsia="宋体"/>
                      <w:szCs w:val="24"/>
                      <w:highlight w:val="none"/>
                      <w:lang w:val="en-US" w:eastAsia="zh-CN"/>
                    </w:rPr>
                  </w:pPr>
                  <w:r>
                    <w:rPr>
                      <w:rFonts w:hint="eastAsia" w:ascii="宋体" w:hAnsi="宋体"/>
                      <w:szCs w:val="24"/>
                      <w:highlight w:val="none"/>
                      <w:lang w:val="en-US" w:eastAsia="zh-CN"/>
                    </w:rPr>
                    <w:t>计算方法</w:t>
                  </w:r>
                </w:p>
              </w:tc>
              <w:tc>
                <w:tcPr>
                  <w:tcW w:w="1156" w:type="dxa"/>
                  <w:shd w:val="clear" w:color="auto" w:fill="auto"/>
                  <w:vAlign w:val="top"/>
                </w:tcPr>
                <w:p>
                  <w:pPr>
                    <w:rPr>
                      <w:rFonts w:ascii="宋体" w:hAnsi="宋体" w:eastAsia="宋体" w:cs="Times New Roman"/>
                      <w:kern w:val="2"/>
                      <w:sz w:val="21"/>
                      <w:szCs w:val="24"/>
                      <w:highlight w:val="none"/>
                      <w:lang w:val="en-US" w:eastAsia="zh-CN" w:bidi="ar-SA"/>
                    </w:rPr>
                  </w:pPr>
                  <w:r>
                    <w:rPr>
                      <w:rFonts w:hint="eastAsia" w:ascii="宋体" w:hAnsi="宋体"/>
                      <w:szCs w:val="24"/>
                      <w:highlight w:val="none"/>
                    </w:rPr>
                    <w:t>责任部门</w:t>
                  </w:r>
                </w:p>
              </w:tc>
              <w:tc>
                <w:tcPr>
                  <w:tcW w:w="2404" w:type="dxa"/>
                  <w:shd w:val="clear" w:color="auto" w:fill="auto"/>
                  <w:vAlign w:val="top"/>
                </w:tcPr>
                <w:p>
                  <w:pPr>
                    <w:rPr>
                      <w:rFonts w:hint="eastAsia" w:ascii="宋体" w:hAnsi="宋体" w:eastAsia="宋体" w:cs="Times New Roman"/>
                      <w:kern w:val="2"/>
                      <w:sz w:val="21"/>
                      <w:szCs w:val="24"/>
                      <w:highlight w:val="none"/>
                      <w:lang w:val="en-US" w:eastAsia="zh-CN" w:bidi="ar-SA"/>
                    </w:rPr>
                  </w:pPr>
                  <w:r>
                    <w:rPr>
                      <w:rFonts w:hint="eastAsia" w:ascii="宋体" w:hAnsi="宋体"/>
                      <w:szCs w:val="24"/>
                      <w:highlight w:val="none"/>
                    </w:rPr>
                    <w:t>目标实际完成（</w:t>
                  </w:r>
                  <w:r>
                    <w:rPr>
                      <w:rFonts w:hint="eastAsia" w:ascii="宋体" w:hAnsi="宋体"/>
                      <w:szCs w:val="24"/>
                      <w:highlight w:val="none"/>
                      <w:lang w:val="en-US" w:eastAsia="zh-CN"/>
                    </w:rPr>
                    <w:t>2022.01-2022.06</w:t>
                  </w:r>
                  <w:r>
                    <w:rPr>
                      <w:rFonts w:hint="eastAsia" w:ascii="宋体" w:hAnsi="宋体"/>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69" w:type="dxa"/>
                  <w:shd w:val="clear" w:color="auto" w:fill="auto"/>
                  <w:vAlign w:val="center"/>
                </w:tcPr>
                <w:p>
                  <w:pPr>
                    <w:keepNext w:val="0"/>
                    <w:keepLines w:val="0"/>
                    <w:widowControl/>
                    <w:suppressLineNumbers w:val="0"/>
                    <w:jc w:val="left"/>
                    <w:rPr>
                      <w:rFonts w:hint="eastAsia" w:ascii="Times New Roman" w:hAnsi="Times New Roman" w:eastAsia="宋体" w:cs="Times New Roman"/>
                      <w:sz w:val="21"/>
                      <w:szCs w:val="21"/>
                      <w:highlight w:val="none"/>
                      <w:lang w:val="en-US" w:eastAsia="zh-CN"/>
                    </w:rPr>
                  </w:pPr>
                  <w:r>
                    <w:rPr>
                      <w:rFonts w:hint="eastAsia" w:ascii="宋体" w:hAnsi="宋体" w:eastAsia="宋体" w:cs="宋体"/>
                      <w:color w:val="000000"/>
                      <w:kern w:val="0"/>
                      <w:sz w:val="20"/>
                      <w:szCs w:val="20"/>
                      <w:lang w:val="en-US" w:eastAsia="zh-CN" w:bidi="ar"/>
                    </w:rPr>
                    <w:t>顾客满意度≥90分</w:t>
                  </w:r>
                </w:p>
              </w:tc>
              <w:tc>
                <w:tcPr>
                  <w:tcW w:w="1247" w:type="dxa"/>
                  <w:shd w:val="clear" w:color="auto" w:fill="auto"/>
                  <w:vAlign w:val="center"/>
                </w:tcPr>
                <w:p>
                  <w:pPr>
                    <w:jc w:val="center"/>
                    <w:rPr>
                      <w:rFonts w:hint="default" w:eastAsia="宋体"/>
                      <w:szCs w:val="21"/>
                      <w:highlight w:val="none"/>
                      <w:lang w:val="en-US" w:eastAsia="zh-CN"/>
                    </w:rPr>
                  </w:pPr>
                  <w:r>
                    <w:rPr>
                      <w:rFonts w:hint="eastAsia"/>
                      <w:szCs w:val="21"/>
                      <w:highlight w:val="none"/>
                      <w:lang w:val="en-US" w:eastAsia="zh-CN"/>
                    </w:rPr>
                    <w:t>1月/1次</w:t>
                  </w:r>
                </w:p>
              </w:tc>
              <w:tc>
                <w:tcPr>
                  <w:tcW w:w="2422" w:type="dxa"/>
                  <w:shd w:val="clear" w:color="auto" w:fill="auto"/>
                  <w:vAlign w:val="center"/>
                </w:tcPr>
                <w:p>
                  <w:pPr>
                    <w:keepNext w:val="0"/>
                    <w:keepLines w:val="0"/>
                    <w:widowControl/>
                    <w:suppressLineNumbers w:val="0"/>
                    <w:jc w:val="left"/>
                    <w:rPr>
                      <w:rFonts w:hint="eastAsia" w:eastAsia="宋体"/>
                      <w:szCs w:val="24"/>
                      <w:highlight w:val="none"/>
                      <w:lang w:eastAsia="zh-CN"/>
                    </w:rPr>
                  </w:pPr>
                  <w:r>
                    <w:rPr>
                      <w:rFonts w:hint="eastAsia" w:ascii="宋体" w:hAnsi="宋体" w:eastAsia="宋体" w:cs="宋体"/>
                      <w:color w:val="000000"/>
                      <w:kern w:val="0"/>
                      <w:sz w:val="20"/>
                      <w:szCs w:val="20"/>
                      <w:lang w:val="en-US" w:eastAsia="zh-CN" w:bidi="ar"/>
                    </w:rPr>
                    <w:t>顾客满意度调查回收份数总分/发放总数X100%</w:t>
                  </w:r>
                </w:p>
              </w:tc>
              <w:tc>
                <w:tcPr>
                  <w:tcW w:w="1156" w:type="dxa"/>
                  <w:shd w:val="clear" w:color="auto" w:fill="auto"/>
                  <w:vAlign w:val="center"/>
                </w:tcPr>
                <w:p>
                  <w:pPr>
                    <w:rPr>
                      <w:rFonts w:hint="eastAsia" w:ascii="Times New Roman" w:hAnsi="Times New Roman" w:eastAsia="宋体" w:cs="Times New Roman"/>
                      <w:kern w:val="2"/>
                      <w:sz w:val="21"/>
                      <w:szCs w:val="24"/>
                      <w:highlight w:val="none"/>
                      <w:lang w:val="en-GB" w:eastAsia="zh-CN" w:bidi="ar-SA"/>
                    </w:rPr>
                  </w:pPr>
                  <w:r>
                    <w:rPr>
                      <w:rFonts w:hint="eastAsia"/>
                      <w:szCs w:val="24"/>
                      <w:highlight w:val="none"/>
                      <w:lang w:val="en-US" w:eastAsia="zh-CN"/>
                    </w:rPr>
                    <w:t>配送部</w:t>
                  </w:r>
                </w:p>
              </w:tc>
              <w:tc>
                <w:tcPr>
                  <w:tcW w:w="2404" w:type="dxa"/>
                  <w:shd w:val="clear" w:color="auto" w:fill="auto"/>
                  <w:vAlign w:val="center"/>
                </w:tcPr>
                <w:p>
                  <w:pPr>
                    <w:autoSpaceDN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宋体" w:hAnsi="宋体"/>
                      <w:sz w:val="24"/>
                      <w:highlight w:val="none"/>
                      <w:lang w:val="en-US" w:eastAsia="zh-CN"/>
                    </w:rPr>
                    <w:t>4月份统计，97.3分，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69" w:type="dxa"/>
                  <w:shd w:val="clear" w:color="auto" w:fill="auto"/>
                  <w:vAlign w:val="center"/>
                </w:tcPr>
                <w:p>
                  <w:pPr>
                    <w:keepNext w:val="0"/>
                    <w:keepLines w:val="0"/>
                    <w:widowControl/>
                    <w:suppressLineNumbers w:val="0"/>
                    <w:jc w:val="left"/>
                    <w:rPr>
                      <w:rFonts w:hint="eastAsia" w:ascii="Times New Roman" w:hAnsi="Times New Roman" w:eastAsia="宋体" w:cs="Times New Roman"/>
                      <w:sz w:val="21"/>
                      <w:szCs w:val="21"/>
                      <w:highlight w:val="none"/>
                      <w:lang w:val="en-US" w:eastAsia="zh-CN"/>
                    </w:rPr>
                  </w:pPr>
                  <w:r>
                    <w:rPr>
                      <w:rFonts w:hint="eastAsia" w:ascii="宋体" w:hAnsi="宋体" w:eastAsia="宋体" w:cs="宋体"/>
                      <w:color w:val="000000"/>
                      <w:kern w:val="0"/>
                      <w:sz w:val="20"/>
                      <w:szCs w:val="20"/>
                      <w:lang w:val="en-US" w:eastAsia="zh-CN" w:bidi="ar"/>
                    </w:rPr>
                    <w:t>食品安全事故为零</w:t>
                  </w:r>
                </w:p>
              </w:tc>
              <w:tc>
                <w:tcPr>
                  <w:tcW w:w="1247" w:type="dxa"/>
                  <w:shd w:val="clear" w:color="auto" w:fill="auto"/>
                  <w:vAlign w:val="center"/>
                </w:tcPr>
                <w:p>
                  <w:pPr>
                    <w:jc w:val="center"/>
                    <w:rPr>
                      <w:szCs w:val="21"/>
                      <w:highlight w:val="none"/>
                    </w:rPr>
                  </w:pPr>
                  <w:r>
                    <w:rPr>
                      <w:rFonts w:hint="eastAsia"/>
                      <w:szCs w:val="21"/>
                      <w:highlight w:val="none"/>
                      <w:lang w:val="en-US" w:eastAsia="zh-CN"/>
                    </w:rPr>
                    <w:t>1月/1次</w:t>
                  </w:r>
                </w:p>
              </w:tc>
              <w:tc>
                <w:tcPr>
                  <w:tcW w:w="2422" w:type="dxa"/>
                  <w:shd w:val="clear" w:color="auto" w:fill="auto"/>
                  <w:vAlign w:val="center"/>
                </w:tcPr>
                <w:p>
                  <w:pPr>
                    <w:keepNext w:val="0"/>
                    <w:keepLines w:val="0"/>
                    <w:widowControl/>
                    <w:suppressLineNumbers w:val="0"/>
                    <w:jc w:val="left"/>
                    <w:rPr>
                      <w:rFonts w:hint="eastAsia" w:eastAsia="宋体"/>
                      <w:szCs w:val="24"/>
                      <w:highlight w:val="none"/>
                      <w:lang w:eastAsia="zh-CN"/>
                    </w:rPr>
                  </w:pPr>
                  <w:r>
                    <w:rPr>
                      <w:rFonts w:hint="eastAsia" w:ascii="宋体" w:hAnsi="宋体" w:eastAsia="宋体" w:cs="宋体"/>
                      <w:color w:val="000000"/>
                      <w:kern w:val="0"/>
                      <w:sz w:val="20"/>
                      <w:szCs w:val="20"/>
                      <w:lang w:val="en-US" w:eastAsia="zh-CN" w:bidi="ar"/>
                    </w:rPr>
                    <w:t>食品安全事故由综合部每半年统计一次</w:t>
                  </w:r>
                </w:p>
              </w:tc>
              <w:tc>
                <w:tcPr>
                  <w:tcW w:w="1156" w:type="dxa"/>
                  <w:shd w:val="clear" w:color="auto" w:fill="auto"/>
                  <w:vAlign w:val="center"/>
                </w:tcPr>
                <w:p>
                  <w:pPr>
                    <w:rPr>
                      <w:rFonts w:hint="eastAsia"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配送部</w:t>
                  </w:r>
                </w:p>
              </w:tc>
              <w:tc>
                <w:tcPr>
                  <w:tcW w:w="2404" w:type="dxa"/>
                  <w:shd w:val="clear" w:color="auto" w:fill="auto"/>
                  <w:vAlign w:val="center"/>
                </w:tcPr>
                <w:p>
                  <w:pPr>
                    <w:autoSpaceDN w:val="0"/>
                    <w:jc w:val="center"/>
                    <w:textAlignment w:val="center"/>
                    <w:rPr>
                      <w:rFonts w:hint="eastAsia" w:ascii="Times New Roman" w:hAnsi="Times New Roman" w:eastAsia="宋体" w:cs="Times New Roman"/>
                      <w:kern w:val="2"/>
                      <w:sz w:val="21"/>
                      <w:szCs w:val="21"/>
                      <w:highlight w:val="none"/>
                      <w:lang w:val="en-US" w:eastAsia="zh-CN" w:bidi="ar-SA"/>
                    </w:rPr>
                  </w:pPr>
                  <w:r>
                    <w:rPr>
                      <w:rFonts w:hint="eastAsia" w:ascii="宋体" w:hAnsi="宋体"/>
                      <w:sz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69" w:type="dxa"/>
                  <w:shd w:val="clear" w:color="auto" w:fill="auto"/>
                  <w:vAlign w:val="center"/>
                </w:tcPr>
                <w:p>
                  <w:pPr>
                    <w:adjustRightInd w:val="0"/>
                    <w:snapToGrid w:val="0"/>
                    <w:spacing w:line="300" w:lineRule="auto"/>
                    <w:jc w:val="center"/>
                    <w:rPr>
                      <w:rFonts w:hint="eastAsia"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采购原料100%来自合格供方100%</w:t>
                  </w:r>
                </w:p>
              </w:tc>
              <w:tc>
                <w:tcPr>
                  <w:tcW w:w="1247" w:type="dxa"/>
                  <w:shd w:val="clear" w:color="auto" w:fill="auto"/>
                  <w:vAlign w:val="center"/>
                </w:tcPr>
                <w:p>
                  <w:pPr>
                    <w:jc w:val="center"/>
                    <w:rPr>
                      <w:szCs w:val="21"/>
                      <w:highlight w:val="none"/>
                    </w:rPr>
                  </w:pPr>
                  <w:r>
                    <w:rPr>
                      <w:rFonts w:hint="eastAsia"/>
                      <w:szCs w:val="21"/>
                      <w:highlight w:val="none"/>
                    </w:rPr>
                    <w:t>1月/1次</w:t>
                  </w:r>
                </w:p>
              </w:tc>
              <w:tc>
                <w:tcPr>
                  <w:tcW w:w="2422" w:type="dxa"/>
                  <w:shd w:val="clear" w:color="auto" w:fill="auto"/>
                  <w:vAlign w:val="center"/>
                </w:tcPr>
                <w:p>
                  <w:pPr>
                    <w:rPr>
                      <w:rFonts w:hint="eastAsia" w:eastAsia="宋体"/>
                      <w:szCs w:val="24"/>
                      <w:highlight w:val="none"/>
                      <w:lang w:eastAsia="zh-CN"/>
                    </w:rPr>
                  </w:pPr>
                  <w:r>
                    <w:rPr>
                      <w:rFonts w:hint="eastAsia" w:eastAsia="宋体"/>
                      <w:szCs w:val="24"/>
                      <w:highlight w:val="none"/>
                      <w:lang w:eastAsia="zh-CN"/>
                    </w:rPr>
                    <w:t>来自合格供方采购数/采购总数X100%</w:t>
                  </w:r>
                </w:p>
              </w:tc>
              <w:tc>
                <w:tcPr>
                  <w:tcW w:w="1156" w:type="dxa"/>
                  <w:shd w:val="clear" w:color="auto" w:fill="auto"/>
                  <w:vAlign w:val="center"/>
                </w:tcPr>
                <w:p>
                  <w:pPr>
                    <w:rPr>
                      <w:rFonts w:hint="eastAsia"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配送部</w:t>
                  </w:r>
                </w:p>
              </w:tc>
              <w:tc>
                <w:tcPr>
                  <w:tcW w:w="2404" w:type="dxa"/>
                  <w:shd w:val="clear" w:color="auto" w:fill="auto"/>
                  <w:vAlign w:val="center"/>
                </w:tcPr>
                <w:p>
                  <w:pPr>
                    <w:autoSpaceDN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69" w:type="dxa"/>
                  <w:shd w:val="clear" w:color="auto" w:fill="auto"/>
                  <w:vAlign w:val="center"/>
                </w:tcPr>
                <w:p>
                  <w:pPr>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市场监督合格率：100%</w:t>
                  </w:r>
                </w:p>
              </w:tc>
              <w:tc>
                <w:tcPr>
                  <w:tcW w:w="1247" w:type="dxa"/>
                  <w:shd w:val="clear" w:color="auto" w:fill="auto"/>
                  <w:vAlign w:val="center"/>
                </w:tcPr>
                <w:p>
                  <w:pPr>
                    <w:jc w:val="center"/>
                    <w:rPr>
                      <w:rFonts w:hint="default"/>
                      <w:szCs w:val="21"/>
                      <w:highlight w:val="none"/>
                      <w:lang w:val="en-US"/>
                    </w:rPr>
                  </w:pPr>
                  <w:r>
                    <w:rPr>
                      <w:rFonts w:hint="default"/>
                      <w:szCs w:val="21"/>
                      <w:highlight w:val="none"/>
                      <w:lang w:val="en-US"/>
                    </w:rPr>
                    <w:t>1月/1次</w:t>
                  </w:r>
                </w:p>
              </w:tc>
              <w:tc>
                <w:tcPr>
                  <w:tcW w:w="2422"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市场监督合格率=（市场抽查的合格次数/总抽查数）*100%</w:t>
                  </w:r>
                </w:p>
              </w:tc>
              <w:tc>
                <w:tcPr>
                  <w:tcW w:w="1156" w:type="dxa"/>
                  <w:shd w:val="clear" w:color="auto" w:fill="auto"/>
                  <w:vAlign w:val="center"/>
                </w:tcPr>
                <w:p>
                  <w:pPr>
                    <w:rPr>
                      <w:rFonts w:hint="eastAsia"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配送部</w:t>
                  </w:r>
                </w:p>
              </w:tc>
              <w:tc>
                <w:tcPr>
                  <w:tcW w:w="2404" w:type="dxa"/>
                  <w:shd w:val="clear" w:color="auto" w:fill="auto"/>
                  <w:vAlign w:val="center"/>
                </w:tcPr>
                <w:p>
                  <w:pPr>
                    <w:autoSpaceDN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审核周期内未发生周查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69" w:type="dxa"/>
                  <w:shd w:val="clear" w:color="auto" w:fill="auto"/>
                  <w:vAlign w:val="center"/>
                </w:tcPr>
                <w:p>
                  <w:pPr>
                    <w:rPr>
                      <w:rFonts w:ascii="Times New Roman" w:hAnsi="Times New Roman" w:eastAsia="宋体" w:cs="Times New Roman"/>
                      <w:bCs/>
                      <w:kern w:val="2"/>
                      <w:sz w:val="24"/>
                      <w:lang w:val="en-US" w:eastAsia="zh-CN" w:bidi="ar-SA"/>
                    </w:rPr>
                  </w:pPr>
                </w:p>
              </w:tc>
              <w:tc>
                <w:tcPr>
                  <w:tcW w:w="1247" w:type="dxa"/>
                  <w:shd w:val="clear" w:color="auto" w:fill="auto"/>
                  <w:vAlign w:val="center"/>
                </w:tcPr>
                <w:p>
                  <w:pPr>
                    <w:jc w:val="center"/>
                    <w:rPr>
                      <w:szCs w:val="21"/>
                    </w:rPr>
                  </w:pPr>
                </w:p>
              </w:tc>
              <w:tc>
                <w:tcPr>
                  <w:tcW w:w="2422" w:type="dxa"/>
                  <w:shd w:val="clear" w:color="auto" w:fill="auto"/>
                  <w:vAlign w:val="center"/>
                </w:tcPr>
                <w:p>
                  <w:pPr>
                    <w:rPr>
                      <w:szCs w:val="24"/>
                    </w:rPr>
                  </w:pPr>
                </w:p>
              </w:tc>
              <w:tc>
                <w:tcPr>
                  <w:tcW w:w="1156" w:type="dxa"/>
                  <w:shd w:val="clear" w:color="auto" w:fill="auto"/>
                  <w:vAlign w:val="center"/>
                </w:tcPr>
                <w:p>
                  <w:pPr>
                    <w:jc w:val="center"/>
                    <w:rPr>
                      <w:szCs w:val="21"/>
                    </w:rPr>
                  </w:pPr>
                </w:p>
              </w:tc>
              <w:tc>
                <w:tcPr>
                  <w:tcW w:w="2404" w:type="dxa"/>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69" w:type="dxa"/>
                  <w:shd w:val="clear" w:color="auto" w:fill="auto"/>
                  <w:vAlign w:val="center"/>
                </w:tcPr>
                <w:p>
                  <w:pPr>
                    <w:rPr>
                      <w:rFonts w:ascii="Times New Roman" w:hAnsi="Times New Roman" w:eastAsia="宋体" w:cs="Times New Roman"/>
                      <w:bCs/>
                      <w:kern w:val="2"/>
                      <w:sz w:val="24"/>
                      <w:lang w:val="en-US" w:eastAsia="zh-CN" w:bidi="ar-SA"/>
                    </w:rPr>
                  </w:pPr>
                </w:p>
              </w:tc>
              <w:tc>
                <w:tcPr>
                  <w:tcW w:w="1247" w:type="dxa"/>
                  <w:shd w:val="clear" w:color="auto" w:fill="auto"/>
                  <w:vAlign w:val="center"/>
                </w:tcPr>
                <w:p>
                  <w:pPr>
                    <w:jc w:val="center"/>
                    <w:rPr>
                      <w:szCs w:val="21"/>
                    </w:rPr>
                  </w:pPr>
                </w:p>
              </w:tc>
              <w:tc>
                <w:tcPr>
                  <w:tcW w:w="2422" w:type="dxa"/>
                  <w:shd w:val="clear" w:color="auto" w:fill="auto"/>
                  <w:vAlign w:val="center"/>
                </w:tcPr>
                <w:p>
                  <w:pPr>
                    <w:rPr>
                      <w:szCs w:val="24"/>
                    </w:rPr>
                  </w:pPr>
                </w:p>
              </w:tc>
              <w:tc>
                <w:tcPr>
                  <w:tcW w:w="1156" w:type="dxa"/>
                  <w:shd w:val="clear" w:color="auto" w:fill="auto"/>
                  <w:vAlign w:val="center"/>
                </w:tcPr>
                <w:p>
                  <w:pPr>
                    <w:jc w:val="center"/>
                    <w:rPr>
                      <w:szCs w:val="21"/>
                    </w:rPr>
                  </w:pPr>
                </w:p>
              </w:tc>
              <w:tc>
                <w:tcPr>
                  <w:tcW w:w="2404" w:type="dxa"/>
                  <w:shd w:val="clear" w:color="auto" w:fill="auto"/>
                  <w:vAlign w:val="center"/>
                </w:tcPr>
                <w:p>
                  <w:pPr>
                    <w:jc w:val="center"/>
                    <w:rPr>
                      <w:szCs w:val="21"/>
                    </w:rPr>
                  </w:pPr>
                </w:p>
              </w:tc>
            </w:tr>
          </w:tbl>
          <w:p>
            <w:pPr>
              <w:rPr>
                <w:rFonts w:hint="default"/>
                <w:lang w:val="en-US"/>
              </w:rPr>
            </w:pPr>
            <w:r>
              <w:rPr>
                <w:rFonts w:hint="eastAsia"/>
              </w:rPr>
              <w:sym w:font="Wingdings" w:char="00FE"/>
            </w:r>
            <w:r>
              <w:rPr>
                <w:rFonts w:hint="eastAsia"/>
                <w:u w:val="single"/>
                <w:lang w:val="en-US" w:eastAsia="zh-CN"/>
              </w:rPr>
              <w:t>目标完成，2021年度目标本部门已经完成；</w:t>
            </w:r>
          </w:p>
          <w:p>
            <w:r>
              <w:rPr>
                <w:rFonts w:hint="eastAsia"/>
              </w:rPr>
              <w:sym w:font="Wingdings" w:char="00A8"/>
            </w:r>
            <w:r>
              <w:rPr>
                <w:rFonts w:hint="eastAsia"/>
              </w:rPr>
              <w:t>目标没有实现的，组织在内部及时进行原因分析并采取了改进措施。</w:t>
            </w:r>
          </w:p>
        </w:tc>
        <w:tc>
          <w:tcPr>
            <w:tcW w:w="1266"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79" w:type="dxa"/>
            <w:gridSpan w:val="2"/>
            <w:vMerge w:val="restart"/>
            <w:shd w:val="clear" w:color="auto" w:fill="EBF1DE" w:themeFill="accent3" w:themeFillTint="32"/>
          </w:tcPr>
          <w:p>
            <w:r>
              <w:rPr>
                <w:rFonts w:hint="eastAsia"/>
              </w:rPr>
              <w:t>基础设施</w:t>
            </w:r>
          </w:p>
        </w:tc>
        <w:tc>
          <w:tcPr>
            <w:tcW w:w="930" w:type="dxa"/>
            <w:gridSpan w:val="3"/>
            <w:vMerge w:val="restart"/>
            <w:shd w:val="clear" w:color="auto" w:fill="EBF1DE" w:themeFill="accent3" w:themeFillTint="32"/>
          </w:tcPr>
          <w:p>
            <w:r>
              <w:rPr>
                <w:rFonts w:hint="eastAsia"/>
              </w:rPr>
              <w:t xml:space="preserve">F7.1.3 </w:t>
            </w:r>
          </w:p>
        </w:tc>
        <w:tc>
          <w:tcPr>
            <w:tcW w:w="762" w:type="dxa"/>
            <w:gridSpan w:val="7"/>
            <w:shd w:val="clear" w:color="auto" w:fill="EBF1DE" w:themeFill="accent3" w:themeFillTint="32"/>
          </w:tcPr>
          <w:p>
            <w:r>
              <w:rPr>
                <w:rFonts w:hint="eastAsia"/>
              </w:rPr>
              <w:t>文件名称</w:t>
            </w:r>
          </w:p>
        </w:tc>
        <w:tc>
          <w:tcPr>
            <w:tcW w:w="9253" w:type="dxa"/>
            <w:gridSpan w:val="2"/>
            <w:shd w:val="clear" w:color="auto" w:fill="EBF1DE" w:themeFill="accent3" w:themeFillTint="32"/>
          </w:tcPr>
          <w:p>
            <w:r>
              <w:rPr>
                <w:rFonts w:hint="eastAsia"/>
              </w:rPr>
              <w:t>如：</w:t>
            </w:r>
            <w:r>
              <w:rPr>
                <w:rFonts w:hint="eastAsia"/>
              </w:rPr>
              <w:sym w:font="Wingdings" w:char="00FE"/>
            </w:r>
            <w:r>
              <w:rPr>
                <w:rFonts w:hint="eastAsia"/>
              </w:rPr>
              <w:t>手册第7.1条款、</w:t>
            </w:r>
            <w:r>
              <w:rPr>
                <w:rFonts w:hint="eastAsia"/>
              </w:rPr>
              <w:sym w:font="Wingdings" w:char="00FE"/>
            </w:r>
            <w:r>
              <w:rPr>
                <w:rFonts w:hint="eastAsia"/>
              </w:rPr>
              <w:t>《</w:t>
            </w:r>
            <w:r>
              <w:rPr>
                <w:rFonts w:hint="eastAsia" w:ascii="宋体" w:hAnsi="宋体" w:cs="宋体"/>
                <w:szCs w:val="21"/>
                <w:lang w:val="en-US" w:eastAsia="zh-CN"/>
              </w:rPr>
              <w:t>前提方案</w:t>
            </w:r>
            <w:r>
              <w:rPr>
                <w:rFonts w:hint="eastAsia"/>
              </w:rPr>
              <w:t>》、</w:t>
            </w:r>
          </w:p>
          <w:p/>
        </w:tc>
        <w:tc>
          <w:tcPr>
            <w:tcW w:w="1266" w:type="dxa"/>
            <w:vMerge w:val="restart"/>
            <w:shd w:val="clear" w:color="auto" w:fill="EBF1DE" w:themeFill="accent3" w:themeFillTint="32"/>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6" w:hRule="atLeast"/>
        </w:trPr>
        <w:tc>
          <w:tcPr>
            <w:tcW w:w="2179" w:type="dxa"/>
            <w:gridSpan w:val="2"/>
            <w:vMerge w:val="continue"/>
            <w:shd w:val="clear" w:color="auto" w:fill="EBF1DE" w:themeFill="accent3" w:themeFillTint="32"/>
          </w:tcPr>
          <w:p/>
        </w:tc>
        <w:tc>
          <w:tcPr>
            <w:tcW w:w="930" w:type="dxa"/>
            <w:gridSpan w:val="3"/>
            <w:vMerge w:val="continue"/>
            <w:shd w:val="clear" w:color="auto" w:fill="EBF1DE" w:themeFill="accent3" w:themeFillTint="32"/>
          </w:tcPr>
          <w:p/>
        </w:tc>
        <w:tc>
          <w:tcPr>
            <w:tcW w:w="762" w:type="dxa"/>
            <w:gridSpan w:val="7"/>
            <w:shd w:val="clear" w:color="auto" w:fill="EBF1DE" w:themeFill="accent3" w:themeFillTint="32"/>
          </w:tcPr>
          <w:p>
            <w:r>
              <w:rPr>
                <w:rFonts w:hint="eastAsia"/>
              </w:rPr>
              <w:t>运行证据</w:t>
            </w:r>
          </w:p>
        </w:tc>
        <w:tc>
          <w:tcPr>
            <w:tcW w:w="9253" w:type="dxa"/>
            <w:gridSpan w:val="2"/>
            <w:shd w:val="clear" w:color="auto" w:fill="EBF1DE" w:themeFill="accent3" w:themeFillTint="32"/>
          </w:tcPr>
          <w:p>
            <w:pPr>
              <w:ind w:left="1470" w:hanging="1470" w:hangingChars="700"/>
              <w:rPr>
                <w:rFonts w:hint="eastAsia" w:eastAsia="宋体"/>
                <w:highlight w:val="none"/>
                <w:lang w:val="en-US" w:eastAsia="zh-CN"/>
              </w:rPr>
            </w:pPr>
            <w:r>
              <w:rPr>
                <w:rFonts w:hint="eastAsia"/>
                <w:color w:val="000000"/>
                <w:szCs w:val="21"/>
                <w:highlight w:val="none"/>
              </w:rPr>
              <w:t>基础设施包括：</w:t>
            </w:r>
            <w:r>
              <w:rPr>
                <w:rFonts w:hint="eastAsia"/>
                <w:highlight w:val="none"/>
              </w:rPr>
              <w:sym w:font="Wingdings" w:char="00FE"/>
            </w:r>
            <w:r>
              <w:rPr>
                <w:rFonts w:hint="eastAsia"/>
                <w:color w:val="000000"/>
                <w:szCs w:val="21"/>
                <w:highlight w:val="none"/>
              </w:rPr>
              <w:t xml:space="preserve">办公楼（室） </w:t>
            </w:r>
            <w:r>
              <w:rPr>
                <w:rFonts w:hint="eastAsia"/>
                <w:color w:val="000000"/>
                <w:szCs w:val="21"/>
                <w:highlight w:val="none"/>
                <w:lang w:val="en-US" w:eastAsia="zh-CN"/>
              </w:rPr>
              <w:t xml:space="preserve"> </w:t>
            </w:r>
            <w:r>
              <w:rPr>
                <w:rFonts w:hint="eastAsia"/>
                <w:highlight w:val="none"/>
              </w:rPr>
              <w:sym w:font="Wingdings" w:char="00A8"/>
            </w:r>
            <w:r>
              <w:rPr>
                <w:rFonts w:hint="eastAsia"/>
                <w:highlight w:val="none"/>
              </w:rPr>
              <w:t xml:space="preserve">加工间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FE"/>
            </w:r>
            <w:r>
              <w:rPr>
                <w:rFonts w:hint="eastAsia"/>
                <w:highlight w:val="none"/>
              </w:rPr>
              <w:t xml:space="preserve">库房  </w:t>
            </w:r>
            <w:r>
              <w:rPr>
                <w:rFonts w:hint="eastAsia"/>
                <w:highlight w:val="none"/>
              </w:rPr>
              <w:sym w:font="Wingdings" w:char="00A8"/>
            </w:r>
            <w:r>
              <w:rPr>
                <w:rFonts w:hint="eastAsia"/>
                <w:highlight w:val="none"/>
              </w:rPr>
              <w:t xml:space="preserve">加工设备   </w:t>
            </w:r>
            <w:r>
              <w:rPr>
                <w:rFonts w:hint="eastAsia"/>
                <w:highlight w:val="none"/>
              </w:rPr>
              <w:sym w:font="Wingdings" w:char="00A8"/>
            </w:r>
            <w:r>
              <w:rPr>
                <w:rFonts w:hint="eastAsia"/>
                <w:highlight w:val="none"/>
              </w:rPr>
              <w:t xml:space="preserve">特种设备  </w:t>
            </w:r>
            <w:r>
              <w:rPr>
                <w:rFonts w:hint="eastAsia"/>
                <w:highlight w:val="none"/>
              </w:rPr>
              <w:sym w:font="Wingdings" w:char="00A8"/>
            </w:r>
            <w:r>
              <w:rPr>
                <w:rFonts w:hint="eastAsia"/>
                <w:highlight w:val="none"/>
              </w:rPr>
              <w:t>动力设</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检验</w:t>
            </w:r>
            <w:r>
              <w:rPr>
                <w:rFonts w:hint="eastAsia"/>
                <w:highlight w:val="none"/>
              </w:rPr>
              <w:t>设备</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辅助设施  </w:t>
            </w:r>
            <w:r>
              <w:rPr>
                <w:rFonts w:hint="eastAsia"/>
                <w:highlight w:val="none"/>
              </w:rPr>
              <w:sym w:font="Wingdings" w:char="00FE"/>
            </w:r>
            <w:r>
              <w:rPr>
                <w:rFonts w:hint="eastAsia"/>
                <w:highlight w:val="none"/>
                <w:lang w:val="en-US" w:eastAsia="zh-CN"/>
              </w:rPr>
              <w:t>车辆</w:t>
            </w:r>
          </w:p>
          <w:p>
            <w:pPr>
              <w:pStyle w:val="13"/>
            </w:pPr>
          </w:p>
          <w:p>
            <w:pPr>
              <w:rPr>
                <w:rFonts w:hint="default" w:eastAsia="宋体"/>
                <w:highlight w:val="none"/>
                <w:lang w:val="en-US" w:eastAsia="zh-CN"/>
              </w:rPr>
            </w:pPr>
            <w:r>
              <w:rPr>
                <w:rFonts w:hint="eastAsia"/>
                <w:highlight w:val="none"/>
              </w:rPr>
              <w:t>查看对设备采购的控制</w:t>
            </w:r>
            <w:r>
              <w:rPr>
                <w:rFonts w:hint="eastAsia"/>
                <w:highlight w:val="none"/>
                <w:lang w:eastAsia="zh-CN"/>
              </w:rPr>
              <w:t>——</w:t>
            </w:r>
            <w:r>
              <w:rPr>
                <w:rFonts w:hint="eastAsia"/>
                <w:highlight w:val="none"/>
                <w:lang w:val="en-US" w:eastAsia="zh-CN"/>
              </w:rPr>
              <w:t>增加了1台办公打印机；其余基础设施无重大变化</w:t>
            </w:r>
          </w:p>
          <w:tbl>
            <w:tblPr>
              <w:tblStyle w:val="11"/>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2140"/>
              <w:gridCol w:w="209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437" w:type="dxa"/>
                </w:tcPr>
                <w:p>
                  <w:pPr>
                    <w:rPr>
                      <w:highlight w:val="none"/>
                    </w:rPr>
                  </w:pPr>
                  <w:r>
                    <w:rPr>
                      <w:rFonts w:hint="eastAsia"/>
                      <w:highlight w:val="none"/>
                    </w:rPr>
                    <w:t>新采购的设备名称/型号</w:t>
                  </w:r>
                </w:p>
              </w:tc>
              <w:tc>
                <w:tcPr>
                  <w:tcW w:w="2140" w:type="dxa"/>
                </w:tcPr>
                <w:p>
                  <w:pPr>
                    <w:rPr>
                      <w:highlight w:val="none"/>
                    </w:rPr>
                  </w:pPr>
                  <w:r>
                    <w:rPr>
                      <w:rFonts w:hint="eastAsia"/>
                      <w:highlight w:val="none"/>
                    </w:rPr>
                    <w:t>设备申购单号/日期</w:t>
                  </w:r>
                </w:p>
              </w:tc>
              <w:tc>
                <w:tcPr>
                  <w:tcW w:w="2090" w:type="dxa"/>
                </w:tcPr>
                <w:p>
                  <w:pPr>
                    <w:rPr>
                      <w:highlight w:val="none"/>
                    </w:rPr>
                  </w:pPr>
                  <w:r>
                    <w:rPr>
                      <w:rFonts w:hint="eastAsia"/>
                      <w:highlight w:val="none"/>
                    </w:rPr>
                    <w:t>设备验收单号/日期</w:t>
                  </w:r>
                </w:p>
              </w:tc>
              <w:tc>
                <w:tcPr>
                  <w:tcW w:w="2051" w:type="dxa"/>
                </w:tcPr>
                <w:p>
                  <w:pPr>
                    <w:rPr>
                      <w:highlight w:val="none"/>
                    </w:rPr>
                  </w:pPr>
                  <w:r>
                    <w:rPr>
                      <w:rFonts w:hint="eastAsia"/>
                      <w:highlight w:val="none"/>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rPr>
                      <w:rFonts w:hint="eastAsia" w:eastAsia="宋体"/>
                      <w:highlight w:val="none"/>
                      <w:lang w:eastAsia="zh-CN"/>
                    </w:rPr>
                  </w:pPr>
                  <w:r>
                    <w:rPr>
                      <w:rFonts w:hint="eastAsia"/>
                      <w:highlight w:val="none"/>
                      <w:lang w:eastAsia="zh-CN"/>
                    </w:rPr>
                    <w:t>——</w:t>
                  </w:r>
                </w:p>
              </w:tc>
              <w:tc>
                <w:tcPr>
                  <w:tcW w:w="2140" w:type="dxa"/>
                </w:tcPr>
                <w:p>
                  <w:pPr>
                    <w:rPr>
                      <w:highlight w:val="none"/>
                    </w:rPr>
                  </w:pPr>
                </w:p>
              </w:tc>
              <w:tc>
                <w:tcPr>
                  <w:tcW w:w="2090" w:type="dxa"/>
                </w:tcPr>
                <w:p>
                  <w:pPr>
                    <w:rPr>
                      <w:highlight w:val="none"/>
                    </w:rPr>
                  </w:pPr>
                </w:p>
              </w:tc>
              <w:tc>
                <w:tcPr>
                  <w:tcW w:w="2051"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rPr>
                      <w:rFonts w:hint="eastAsia" w:eastAsia="宋体"/>
                      <w:highlight w:val="none"/>
                      <w:lang w:eastAsia="zh-CN"/>
                    </w:rPr>
                  </w:pPr>
                  <w:r>
                    <w:rPr>
                      <w:rFonts w:hint="eastAsia"/>
                      <w:highlight w:val="none"/>
                      <w:lang w:eastAsia="zh-CN"/>
                    </w:rPr>
                    <w:t>——</w:t>
                  </w:r>
                </w:p>
              </w:tc>
              <w:tc>
                <w:tcPr>
                  <w:tcW w:w="2140" w:type="dxa"/>
                </w:tcPr>
                <w:p>
                  <w:pPr>
                    <w:rPr>
                      <w:highlight w:val="none"/>
                    </w:rPr>
                  </w:pPr>
                </w:p>
              </w:tc>
              <w:tc>
                <w:tcPr>
                  <w:tcW w:w="2090" w:type="dxa"/>
                </w:tcPr>
                <w:p>
                  <w:pPr>
                    <w:rPr>
                      <w:highlight w:val="none"/>
                    </w:rPr>
                  </w:pPr>
                </w:p>
              </w:tc>
              <w:tc>
                <w:tcPr>
                  <w:tcW w:w="2051"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rPr>
                      <w:rFonts w:hint="eastAsia" w:eastAsia="宋体"/>
                      <w:highlight w:val="none"/>
                      <w:lang w:eastAsia="zh-CN"/>
                    </w:rPr>
                  </w:pPr>
                  <w:r>
                    <w:rPr>
                      <w:rFonts w:hint="eastAsia"/>
                      <w:highlight w:val="none"/>
                      <w:lang w:eastAsia="zh-CN"/>
                    </w:rPr>
                    <w:t>——</w:t>
                  </w:r>
                </w:p>
              </w:tc>
              <w:tc>
                <w:tcPr>
                  <w:tcW w:w="2140" w:type="dxa"/>
                </w:tcPr>
                <w:p>
                  <w:pPr>
                    <w:rPr>
                      <w:highlight w:val="none"/>
                    </w:rPr>
                  </w:pPr>
                </w:p>
              </w:tc>
              <w:tc>
                <w:tcPr>
                  <w:tcW w:w="2090" w:type="dxa"/>
                </w:tcPr>
                <w:p>
                  <w:pPr>
                    <w:rPr>
                      <w:highlight w:val="none"/>
                    </w:rPr>
                  </w:pPr>
                </w:p>
              </w:tc>
              <w:tc>
                <w:tcPr>
                  <w:tcW w:w="2051"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bl>
          <w:p/>
          <w:p>
            <w:pPr>
              <w:rPr>
                <w:rFonts w:hint="default" w:eastAsia="宋体"/>
                <w:highlight w:val="none"/>
                <w:u w:val="single"/>
                <w:lang w:val="en-US" w:eastAsia="zh-CN"/>
              </w:rPr>
            </w:pPr>
            <w:r>
              <w:rPr>
                <w:rFonts w:hint="eastAsia"/>
                <w:highlight w:val="none"/>
                <w:u w:val="single"/>
              </w:rPr>
              <w:t>查看对设备维保的控制；</w:t>
            </w:r>
            <w:r>
              <w:rPr>
                <w:rFonts w:hint="eastAsia"/>
                <w:highlight w:val="none"/>
                <w:u w:val="single"/>
                <w:lang w:val="en-US" w:eastAsia="zh-CN"/>
              </w:rPr>
              <w:t>车辆维保主要在制定的4s店进行，提供有车辆维修服务单；冷冻库日常进行温度监控，进行日常检查，提供有《日常检查情况记录表》，抽查2022-07-01日、2022-07-16日，无异常</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309"/>
              <w:gridCol w:w="1737"/>
              <w:gridCol w:w="3842"/>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rPr>
                      <w:highlight w:val="none"/>
                    </w:rPr>
                  </w:pPr>
                </w:p>
              </w:tc>
              <w:tc>
                <w:tcPr>
                  <w:tcW w:w="1309" w:type="dxa"/>
                </w:tcPr>
                <w:p>
                  <w:pPr>
                    <w:rPr>
                      <w:rFonts w:hint="default" w:eastAsia="宋体"/>
                      <w:highlight w:val="none"/>
                      <w:lang w:val="en-US" w:eastAsia="zh-CN"/>
                    </w:rPr>
                  </w:pPr>
                  <w:r>
                    <w:rPr>
                      <w:rFonts w:hint="eastAsia"/>
                      <w:highlight w:val="none"/>
                      <w:lang w:val="en-US" w:eastAsia="zh-CN"/>
                    </w:rPr>
                    <w:t>维保车辆</w:t>
                  </w:r>
                </w:p>
              </w:tc>
              <w:tc>
                <w:tcPr>
                  <w:tcW w:w="1737" w:type="dxa"/>
                </w:tcPr>
                <w:p>
                  <w:pPr>
                    <w:rPr>
                      <w:rFonts w:hint="eastAsia" w:eastAsia="宋体"/>
                      <w:highlight w:val="none"/>
                      <w:lang w:val="en-US" w:eastAsia="zh-CN"/>
                    </w:rPr>
                  </w:pPr>
                  <w:r>
                    <w:rPr>
                      <w:rFonts w:hint="eastAsia"/>
                      <w:highlight w:val="none"/>
                      <w:lang w:val="en-US" w:eastAsia="zh-CN"/>
                    </w:rPr>
                    <w:t>维保时间</w:t>
                  </w:r>
                </w:p>
              </w:tc>
              <w:tc>
                <w:tcPr>
                  <w:tcW w:w="3842" w:type="dxa"/>
                </w:tcPr>
                <w:p>
                  <w:pPr>
                    <w:rPr>
                      <w:rFonts w:hint="eastAsia" w:eastAsia="宋体"/>
                      <w:highlight w:val="none"/>
                      <w:lang w:val="en-US" w:eastAsia="zh-CN"/>
                    </w:rPr>
                  </w:pPr>
                  <w:r>
                    <w:rPr>
                      <w:rFonts w:hint="eastAsia"/>
                      <w:highlight w:val="none"/>
                      <w:lang w:val="en-US" w:eastAsia="zh-CN"/>
                    </w:rPr>
                    <w:t>维保内容</w:t>
                  </w:r>
                </w:p>
              </w:tc>
              <w:tc>
                <w:tcPr>
                  <w:tcW w:w="774" w:type="dxa"/>
                </w:tcPr>
                <w:p>
                  <w:pP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15" w:type="dxa"/>
                </w:tcPr>
                <w:p>
                  <w:pPr>
                    <w:rPr>
                      <w:highlight w:val="none"/>
                    </w:rPr>
                  </w:pPr>
                  <w:r>
                    <w:rPr>
                      <w:rFonts w:hint="eastAsia"/>
                      <w:highlight w:val="none"/>
                    </w:rPr>
                    <w:t>维保记录</w:t>
                  </w:r>
                </w:p>
              </w:tc>
              <w:tc>
                <w:tcPr>
                  <w:tcW w:w="1309" w:type="dxa"/>
                </w:tcPr>
                <w:p>
                  <w:pPr>
                    <w:rPr>
                      <w:rFonts w:hint="default" w:eastAsia="宋体"/>
                      <w:highlight w:val="none"/>
                      <w:lang w:val="en-US" w:eastAsia="zh-CN"/>
                    </w:rPr>
                  </w:pPr>
                  <w:r>
                    <w:rPr>
                      <w:rFonts w:hint="eastAsia"/>
                      <w:highlight w:val="none"/>
                      <w:lang w:val="en-US" w:eastAsia="zh-CN"/>
                    </w:rPr>
                    <w:t>——</w:t>
                  </w:r>
                </w:p>
              </w:tc>
              <w:tc>
                <w:tcPr>
                  <w:tcW w:w="1737" w:type="dxa"/>
                </w:tcPr>
                <w:p>
                  <w:pPr>
                    <w:rPr>
                      <w:rFonts w:hint="default" w:eastAsia="宋体"/>
                      <w:highlight w:val="none"/>
                      <w:lang w:val="en-US" w:eastAsia="zh-CN"/>
                    </w:rPr>
                  </w:pPr>
                </w:p>
              </w:tc>
              <w:tc>
                <w:tcPr>
                  <w:tcW w:w="3842" w:type="dxa"/>
                </w:tcPr>
                <w:p>
                  <w:pPr>
                    <w:rPr>
                      <w:rFonts w:hint="eastAsia" w:ascii="Calibri" w:hAnsi="Calibri" w:eastAsia="宋体"/>
                      <w:highlight w:val="none"/>
                      <w:lang w:val="en-US" w:eastAsia="zh-CN"/>
                    </w:rPr>
                  </w:pPr>
                </w:p>
              </w:tc>
              <w:tc>
                <w:tcPr>
                  <w:tcW w:w="774" w:type="dxa"/>
                </w:tcPr>
                <w:p>
                  <w:pPr>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rPr>
                      <w:highlight w:val="none"/>
                    </w:rPr>
                  </w:pPr>
                  <w:r>
                    <w:rPr>
                      <w:rFonts w:hint="eastAsia"/>
                      <w:highlight w:val="none"/>
                    </w:rPr>
                    <w:t>维保记录</w:t>
                  </w:r>
                </w:p>
              </w:tc>
              <w:tc>
                <w:tcPr>
                  <w:tcW w:w="1309" w:type="dxa"/>
                </w:tcPr>
                <w:p>
                  <w:pPr>
                    <w:rPr>
                      <w:rFonts w:hint="eastAsia" w:eastAsia="宋体"/>
                      <w:highlight w:val="none"/>
                      <w:lang w:val="en-US" w:eastAsia="zh-CN"/>
                    </w:rPr>
                  </w:pPr>
                  <w:r>
                    <w:rPr>
                      <w:rFonts w:hint="eastAsia"/>
                      <w:highlight w:val="none"/>
                      <w:lang w:val="en-US" w:eastAsia="zh-CN"/>
                    </w:rPr>
                    <w:t>——</w:t>
                  </w:r>
                </w:p>
              </w:tc>
              <w:tc>
                <w:tcPr>
                  <w:tcW w:w="1737" w:type="dxa"/>
                </w:tcPr>
                <w:p>
                  <w:pPr>
                    <w:rPr>
                      <w:rFonts w:hint="default" w:eastAsia="宋体"/>
                      <w:highlight w:val="none"/>
                      <w:lang w:val="en-US" w:eastAsia="zh-CN"/>
                    </w:rPr>
                  </w:pPr>
                </w:p>
              </w:tc>
              <w:tc>
                <w:tcPr>
                  <w:tcW w:w="3842" w:type="dxa"/>
                  <w:vAlign w:val="top"/>
                </w:tcPr>
                <w:p>
                  <w:pPr>
                    <w:rPr>
                      <w:rFonts w:ascii="Calibri" w:hAnsi="Calibri" w:eastAsia="宋体" w:cs="Times New Roman"/>
                      <w:kern w:val="2"/>
                      <w:sz w:val="21"/>
                      <w:highlight w:val="none"/>
                      <w:lang w:val="en-US" w:eastAsia="zh-CN" w:bidi="ar-SA"/>
                    </w:rPr>
                  </w:pPr>
                </w:p>
              </w:tc>
              <w:tc>
                <w:tcPr>
                  <w:tcW w:w="7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pPr>
                    <w:rPr>
                      <w:highlight w:val="none"/>
                    </w:rPr>
                  </w:pPr>
                  <w:r>
                    <w:rPr>
                      <w:rFonts w:hint="eastAsia"/>
                      <w:highlight w:val="none"/>
                    </w:rPr>
                    <w:t>维保记录</w:t>
                  </w:r>
                </w:p>
              </w:tc>
              <w:tc>
                <w:tcPr>
                  <w:tcW w:w="1309" w:type="dxa"/>
                </w:tcPr>
                <w:p>
                  <w:pPr>
                    <w:rPr>
                      <w:rFonts w:hint="default" w:eastAsia="宋体"/>
                      <w:highlight w:val="none"/>
                      <w:lang w:val="en-US" w:eastAsia="zh-CN"/>
                    </w:rPr>
                  </w:pPr>
                  <w:r>
                    <w:rPr>
                      <w:rFonts w:hint="eastAsia"/>
                      <w:highlight w:val="none"/>
                      <w:lang w:val="en-US" w:eastAsia="zh-CN"/>
                    </w:rPr>
                    <w:t>——</w:t>
                  </w:r>
                </w:p>
              </w:tc>
              <w:tc>
                <w:tcPr>
                  <w:tcW w:w="1737" w:type="dxa"/>
                </w:tcPr>
                <w:p>
                  <w:pPr>
                    <w:rPr>
                      <w:rFonts w:hint="default" w:eastAsia="宋体"/>
                      <w:highlight w:val="none"/>
                      <w:lang w:val="en-US" w:eastAsia="zh-CN"/>
                    </w:rPr>
                  </w:pPr>
                </w:p>
              </w:tc>
              <w:tc>
                <w:tcPr>
                  <w:tcW w:w="3842" w:type="dxa"/>
                </w:tcPr>
                <w:p>
                  <w:pPr>
                    <w:pStyle w:val="13"/>
                    <w:rPr>
                      <w:rFonts w:hint="default" w:ascii="Calibri" w:hAnsi="Calibri" w:eastAsia="宋体"/>
                      <w:highlight w:val="none"/>
                      <w:lang w:val="en-US" w:eastAsia="zh-CN"/>
                    </w:rPr>
                  </w:pPr>
                </w:p>
              </w:tc>
              <w:tc>
                <w:tcPr>
                  <w:tcW w:w="774" w:type="dxa"/>
                </w:tcPr>
                <w:p>
                  <w:pPr>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pPr>
                    <w:rPr>
                      <w:rFonts w:hint="eastAsia"/>
                      <w:highlight w:val="none"/>
                    </w:rPr>
                  </w:pPr>
                </w:p>
              </w:tc>
              <w:tc>
                <w:tcPr>
                  <w:tcW w:w="1309" w:type="dxa"/>
                </w:tcPr>
                <w:p>
                  <w:pPr>
                    <w:rPr>
                      <w:rFonts w:hint="eastAsia"/>
                      <w:highlight w:val="none"/>
                      <w:lang w:val="en-US" w:eastAsia="zh-CN"/>
                    </w:rPr>
                  </w:pPr>
                </w:p>
              </w:tc>
              <w:tc>
                <w:tcPr>
                  <w:tcW w:w="1737" w:type="dxa"/>
                </w:tcPr>
                <w:p>
                  <w:pPr>
                    <w:rPr>
                      <w:rFonts w:hint="eastAsia"/>
                      <w:highlight w:val="none"/>
                      <w:lang w:val="en-US" w:eastAsia="zh-CN"/>
                    </w:rPr>
                  </w:pPr>
                </w:p>
              </w:tc>
              <w:tc>
                <w:tcPr>
                  <w:tcW w:w="3842" w:type="dxa"/>
                </w:tcPr>
                <w:p>
                  <w:pPr>
                    <w:rPr>
                      <w:rFonts w:hint="eastAsia" w:ascii="Calibri" w:hAnsi="Calibri"/>
                      <w:highlight w:val="none"/>
                      <w:lang w:val="en-US" w:eastAsia="zh-CN"/>
                    </w:rPr>
                  </w:pPr>
                </w:p>
              </w:tc>
              <w:tc>
                <w:tcPr>
                  <w:tcW w:w="774" w:type="dxa"/>
                </w:tcPr>
                <w:p>
                  <w:pPr>
                    <w:rPr>
                      <w:rFonts w:hint="eastAsia"/>
                      <w:highlight w:val="none"/>
                      <w:lang w:val="en-US" w:eastAsia="zh-CN"/>
                    </w:rPr>
                  </w:pPr>
                </w:p>
              </w:tc>
            </w:tr>
          </w:tbl>
          <w:p/>
          <w:p>
            <w:pPr>
              <w:rPr>
                <w:rFonts w:hint="default" w:eastAsia="宋体"/>
                <w:lang w:val="en-US" w:eastAsia="zh-CN"/>
              </w:rPr>
            </w:pPr>
            <w:r>
              <w:rPr>
                <w:rFonts w:hint="eastAsia"/>
              </w:rPr>
              <w:t>查看对设备维修的控制</w:t>
            </w:r>
          </w:p>
          <w:tbl>
            <w:tblPr>
              <w:tblStyle w:val="11"/>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1174"/>
              <w:gridCol w:w="189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highlight w:val="none"/>
                    </w:rPr>
                  </w:pPr>
                  <w:r>
                    <w:rPr>
                      <w:rFonts w:hint="eastAsia"/>
                      <w:highlight w:val="none"/>
                    </w:rPr>
                    <w:t>设备维修记录</w:t>
                  </w:r>
                </w:p>
              </w:tc>
              <w:tc>
                <w:tcPr>
                  <w:tcW w:w="1732" w:type="dxa"/>
                </w:tcPr>
                <w:p>
                  <w:pPr>
                    <w:rPr>
                      <w:highlight w:val="none"/>
                    </w:rPr>
                  </w:pPr>
                  <w:r>
                    <w:rPr>
                      <w:rFonts w:hint="eastAsia"/>
                      <w:highlight w:val="none"/>
                    </w:rPr>
                    <w:t>设备名称</w:t>
                  </w:r>
                </w:p>
              </w:tc>
              <w:tc>
                <w:tcPr>
                  <w:tcW w:w="1174" w:type="dxa"/>
                </w:tcPr>
                <w:p>
                  <w:pPr>
                    <w:rPr>
                      <w:highlight w:val="none"/>
                    </w:rPr>
                  </w:pPr>
                  <w:r>
                    <w:rPr>
                      <w:rFonts w:hint="eastAsia"/>
                      <w:highlight w:val="none"/>
                    </w:rPr>
                    <w:t>维修日期</w:t>
                  </w:r>
                </w:p>
              </w:tc>
              <w:tc>
                <w:tcPr>
                  <w:tcW w:w="1898" w:type="dxa"/>
                </w:tcPr>
                <w:p>
                  <w:pPr>
                    <w:rPr>
                      <w:highlight w:val="none"/>
                    </w:rPr>
                  </w:pPr>
                  <w:r>
                    <w:rPr>
                      <w:rFonts w:hint="eastAsia"/>
                      <w:highlight w:val="none"/>
                    </w:rPr>
                    <w:t>维修内容</w:t>
                  </w:r>
                </w:p>
              </w:tc>
              <w:tc>
                <w:tcPr>
                  <w:tcW w:w="1898" w:type="dxa"/>
                </w:tcPr>
                <w:p>
                  <w:pPr>
                    <w:rPr>
                      <w:highlight w:val="none"/>
                    </w:rPr>
                  </w:pPr>
                  <w:r>
                    <w:rPr>
                      <w:rFonts w:hint="eastAsia" w:ascii="Calibri" w:hAnsi="Calibri"/>
                      <w:highlight w:val="none"/>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highlight w:val="none"/>
                    </w:rPr>
                  </w:pPr>
                  <w:r>
                    <w:rPr>
                      <w:rFonts w:hint="eastAsia"/>
                      <w:highlight w:val="none"/>
                    </w:rPr>
                    <w:t>设备维保记录</w:t>
                  </w:r>
                </w:p>
              </w:tc>
              <w:tc>
                <w:tcPr>
                  <w:tcW w:w="1732" w:type="dxa"/>
                </w:tcPr>
                <w:p>
                  <w:pPr>
                    <w:rPr>
                      <w:rFonts w:hint="default" w:eastAsia="宋体"/>
                      <w:highlight w:val="none"/>
                      <w:lang w:val="en-US" w:eastAsia="zh-CN"/>
                    </w:rPr>
                  </w:pPr>
                  <w:r>
                    <w:rPr>
                      <w:rFonts w:hint="eastAsia"/>
                      <w:highlight w:val="none"/>
                      <w:lang w:val="en-US" w:eastAsia="zh-CN"/>
                    </w:rPr>
                    <w:t>审核周期内未发生</w:t>
                  </w:r>
                </w:p>
              </w:tc>
              <w:tc>
                <w:tcPr>
                  <w:tcW w:w="1174" w:type="dxa"/>
                </w:tcPr>
                <w:p>
                  <w:pPr>
                    <w:rPr>
                      <w:rFonts w:hint="default" w:eastAsia="宋体"/>
                      <w:highlight w:val="none"/>
                      <w:lang w:val="en-US" w:eastAsia="zh-CN"/>
                    </w:rPr>
                  </w:pPr>
                </w:p>
              </w:tc>
              <w:tc>
                <w:tcPr>
                  <w:tcW w:w="1898" w:type="dxa"/>
                </w:tcPr>
                <w:p>
                  <w:pPr>
                    <w:rPr>
                      <w:rFonts w:hint="default" w:eastAsia="宋体"/>
                      <w:highlight w:val="none"/>
                      <w:lang w:val="en-US" w:eastAsia="zh-CN"/>
                    </w:rPr>
                  </w:pPr>
                </w:p>
              </w:tc>
              <w:tc>
                <w:tcPr>
                  <w:tcW w:w="1898" w:type="dxa"/>
                </w:tcPr>
                <w:p>
                  <w:pPr>
                    <w:rPr>
                      <w:highlight w:val="none"/>
                    </w:rPr>
                  </w:pPr>
                  <w:r>
                    <w:rPr>
                      <w:rFonts w:ascii="Calibri" w:hAnsi="Calibri"/>
                      <w:highlight w:val="none"/>
                    </w:rPr>
                    <w:sym w:font="Wingdings 2" w:char="00A3"/>
                  </w:r>
                  <w:r>
                    <w:rPr>
                      <w:rFonts w:hint="eastAsia"/>
                      <w:highlight w:val="none"/>
                    </w:rPr>
                    <w:t xml:space="preserve">合格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highlight w:val="none"/>
                    </w:rPr>
                  </w:pPr>
                  <w:r>
                    <w:rPr>
                      <w:rFonts w:hint="eastAsia"/>
                      <w:highlight w:val="none"/>
                    </w:rPr>
                    <w:t>设备维保记录</w:t>
                  </w:r>
                </w:p>
              </w:tc>
              <w:tc>
                <w:tcPr>
                  <w:tcW w:w="1732" w:type="dxa"/>
                </w:tcPr>
                <w:p>
                  <w:pPr>
                    <w:rPr>
                      <w:highlight w:val="none"/>
                    </w:rPr>
                  </w:pPr>
                </w:p>
              </w:tc>
              <w:tc>
                <w:tcPr>
                  <w:tcW w:w="1174" w:type="dxa"/>
                </w:tcPr>
                <w:p>
                  <w:pPr>
                    <w:rPr>
                      <w:highlight w:val="none"/>
                    </w:rPr>
                  </w:pPr>
                </w:p>
              </w:tc>
              <w:tc>
                <w:tcPr>
                  <w:tcW w:w="1898" w:type="dxa"/>
                </w:tcPr>
                <w:p>
                  <w:pPr>
                    <w:rPr>
                      <w:highlight w:val="none"/>
                    </w:rPr>
                  </w:pPr>
                </w:p>
              </w:tc>
              <w:tc>
                <w:tcPr>
                  <w:tcW w:w="1898" w:type="dxa"/>
                </w:tcPr>
                <w:p>
                  <w:pPr>
                    <w:rPr>
                      <w:rFonts w:ascii="Calibri" w:hAnsi="Calibri"/>
                      <w:highlight w:val="none"/>
                    </w:rPr>
                  </w:pPr>
                  <w:r>
                    <w:rPr>
                      <w:rFonts w:ascii="Calibri" w:hAnsi="Calibri"/>
                      <w:highlight w:val="none"/>
                    </w:rPr>
                    <w:sym w:font="Wingdings 2" w:char="00A3"/>
                  </w:r>
                  <w:r>
                    <w:rPr>
                      <w:rFonts w:hint="eastAsia"/>
                      <w:highlight w:val="none"/>
                    </w:rPr>
                    <w:t xml:space="preserve">合格  </w:t>
                  </w:r>
                  <w:r>
                    <w:rPr>
                      <w:rFonts w:ascii="Calibri" w:hAnsi="Calibri"/>
                      <w:highlight w:val="none"/>
                    </w:rPr>
                    <w:t>□</w:t>
                  </w:r>
                  <w:r>
                    <w:rPr>
                      <w:rFonts w:hint="eastAsia"/>
                      <w:highlight w:val="none"/>
                    </w:rPr>
                    <w:t>缺少</w:t>
                  </w:r>
                </w:p>
              </w:tc>
            </w:tr>
          </w:tbl>
          <w:p/>
          <w:p>
            <w:pPr>
              <w:pStyle w:val="2"/>
            </w:pPr>
          </w:p>
          <w:p>
            <w:pPr>
              <w:rPr>
                <w:rFonts w:hint="default" w:eastAsia="宋体"/>
                <w:lang w:val="en-US" w:eastAsia="zh-CN"/>
              </w:rPr>
            </w:pPr>
            <w:r>
              <w:rPr>
                <w:rFonts w:hint="eastAsia"/>
              </w:rPr>
              <w:t>设备完好情况</w:t>
            </w:r>
            <w:r>
              <w:rPr>
                <w:rFonts w:hint="eastAsia"/>
                <w:lang w:eastAsia="zh-CN"/>
              </w:rPr>
              <w:t>，</w:t>
            </w:r>
            <w:r>
              <w:rPr>
                <w:rFonts w:hint="eastAsia"/>
                <w:lang w:val="en-US" w:eastAsia="zh-CN"/>
              </w:rPr>
              <w:t>不涉及</w:t>
            </w:r>
          </w:p>
          <w:p>
            <w:r>
              <w:rPr>
                <w:rFonts w:hint="eastAsia"/>
              </w:rPr>
              <w:t>是否发生设备故障引起停产：</w:t>
            </w:r>
            <w:r>
              <w:rPr>
                <w:rFonts w:hint="eastAsia" w:ascii="Calibri" w:hAnsi="Calibri"/>
              </w:rPr>
              <w:t>☑</w:t>
            </w:r>
            <w:r>
              <w:rPr>
                <w:rFonts w:hint="eastAsia"/>
              </w:rPr>
              <w:t xml:space="preserve">未发生 </w:t>
            </w:r>
            <w:r>
              <w:rPr>
                <w:rFonts w:hint="eastAsia" w:ascii="Calibri" w:hAnsi="Calibri"/>
              </w:rPr>
              <w:t>□</w:t>
            </w:r>
            <w:r>
              <w:rPr>
                <w:rFonts w:hint="eastAsia"/>
              </w:rPr>
              <w:t>已发生</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ascii="Calibri" w:hAnsi="Calibri"/>
                    </w:rPr>
                    <w:t>停机时间（小时）</w:t>
                  </w:r>
                </w:p>
              </w:tc>
              <w:tc>
                <w:tcPr>
                  <w:tcW w:w="1920" w:type="dxa"/>
                </w:tcPr>
                <w:p>
                  <w:pPr>
                    <w:rPr>
                      <w:rFonts w:ascii="Calibri" w:hAnsi="Calibri"/>
                    </w:rPr>
                  </w:pPr>
                  <w:r>
                    <w:rPr>
                      <w:rFonts w:hint="eastAsia" w:ascii="Calibri" w:hAnsi="Calibri"/>
                    </w:rPr>
                    <w:t>是否影响产品质量</w:t>
                  </w:r>
                </w:p>
              </w:tc>
              <w:tc>
                <w:tcPr>
                  <w:tcW w:w="1898"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rPr>
                      <w:rFonts w:hint="eastAsia" w:eastAsia="宋体"/>
                      <w:lang w:eastAsia="zh-CN"/>
                    </w:rPr>
                  </w:pPr>
                  <w:r>
                    <w:rPr>
                      <w:rFonts w:hint="eastAsia"/>
                      <w:lang w:eastAsia="zh-CN"/>
                    </w:rPr>
                    <w:t>——</w:t>
                  </w:r>
                </w:p>
              </w:tc>
              <w:tc>
                <w:tcPr>
                  <w:tcW w:w="1363" w:type="dxa"/>
                </w:tcPr>
                <w:p>
                  <w:r>
                    <w:rPr>
                      <w:rFonts w:hint="eastAsia"/>
                      <w:highlight w:val="none"/>
                      <w:lang w:val="en-US" w:eastAsia="zh-CN"/>
                    </w:rPr>
                    <w:t>审核周期内未发生</w:t>
                  </w:r>
                </w:p>
              </w:tc>
              <w:tc>
                <w:tcPr>
                  <w:tcW w:w="1817" w:type="dxa"/>
                </w:tcPr>
                <w:p/>
              </w:tc>
              <w:tc>
                <w:tcPr>
                  <w:tcW w:w="1920"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bl>
          <w:p/>
          <w:p>
            <w:pPr>
              <w:pStyle w:val="13"/>
            </w:pPr>
          </w:p>
          <w:p>
            <w:r>
              <w:rPr>
                <w:rFonts w:hint="eastAsia"/>
              </w:rPr>
              <w:t>特种设备控制</w:t>
            </w:r>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000"/>
              <w:gridCol w:w="1744"/>
              <w:gridCol w:w="1820"/>
              <w:gridCol w:w="170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42" w:type="dxa"/>
                </w:tcPr>
                <w:p>
                  <w:r>
                    <w:rPr>
                      <w:rFonts w:hint="eastAsia"/>
                    </w:rPr>
                    <w:t>设备名称</w:t>
                  </w:r>
                </w:p>
              </w:tc>
              <w:tc>
                <w:tcPr>
                  <w:tcW w:w="1000" w:type="dxa"/>
                </w:tcPr>
                <w:p>
                  <w:r>
                    <w:rPr>
                      <w:rFonts w:hint="eastAsia"/>
                    </w:rPr>
                    <w:t>编号</w:t>
                  </w:r>
                </w:p>
              </w:tc>
              <w:tc>
                <w:tcPr>
                  <w:tcW w:w="1744" w:type="dxa"/>
                </w:tcPr>
                <w:p>
                  <w:r>
                    <w:rPr>
                      <w:rFonts w:hint="eastAsia"/>
                    </w:rPr>
                    <w:t>《定期检测报告》编号</w:t>
                  </w:r>
                </w:p>
              </w:tc>
              <w:tc>
                <w:tcPr>
                  <w:tcW w:w="1820" w:type="dxa"/>
                </w:tcPr>
                <w:p>
                  <w:r>
                    <w:rPr>
                      <w:rFonts w:hint="eastAsia"/>
                    </w:rPr>
                    <w:t>有效期期限</w:t>
                  </w:r>
                </w:p>
              </w:tc>
              <w:tc>
                <w:tcPr>
                  <w:tcW w:w="1706" w:type="dxa"/>
                </w:tcPr>
                <w:p>
                  <w:r>
                    <w:rPr>
                      <w:rFonts w:hint="eastAsia"/>
                    </w:rPr>
                    <w:t>结论</w:t>
                  </w:r>
                </w:p>
              </w:tc>
              <w:tc>
                <w:tcPr>
                  <w:tcW w:w="1327"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42" w:type="dxa"/>
                </w:tcPr>
                <w:p>
                  <w:r>
                    <w:rPr>
                      <w:rFonts w:hint="eastAsia"/>
                    </w:rPr>
                    <w:t>叉车</w:t>
                  </w:r>
                </w:p>
              </w:tc>
              <w:tc>
                <w:tcPr>
                  <w:tcW w:w="1000" w:type="dxa"/>
                </w:tcPr>
                <w:p/>
              </w:tc>
              <w:tc>
                <w:tcPr>
                  <w:tcW w:w="1744" w:type="dxa"/>
                </w:tcPr>
                <w:p>
                  <w:r>
                    <w:rPr>
                      <w:rFonts w:hint="eastAsia"/>
                    </w:rPr>
                    <w:t xml:space="preserve">          </w:t>
                  </w: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2" w:type="dxa"/>
                </w:tcPr>
                <w:p>
                  <w:r>
                    <w:rPr>
                      <w:rFonts w:hint="eastAsia"/>
                    </w:rPr>
                    <w:t>压力容器</w:t>
                  </w:r>
                </w:p>
              </w:tc>
              <w:tc>
                <w:tcPr>
                  <w:tcW w:w="1000"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42" w:type="dxa"/>
                </w:tcPr>
                <w:p>
                  <w:r>
                    <w:rPr>
                      <w:rFonts w:hint="eastAsia"/>
                    </w:rPr>
                    <w:t>锅炉</w:t>
                  </w:r>
                </w:p>
              </w:tc>
              <w:tc>
                <w:tcPr>
                  <w:tcW w:w="1000"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42" w:type="dxa"/>
                </w:tcPr>
                <w:p>
                  <w:r>
                    <w:rPr>
                      <w:rFonts w:hint="eastAsia"/>
                    </w:rPr>
                    <w:t>压力管道</w:t>
                  </w:r>
                </w:p>
              </w:tc>
              <w:tc>
                <w:tcPr>
                  <w:tcW w:w="1000"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42" w:type="dxa"/>
                </w:tcPr>
                <w:p>
                  <w:r>
                    <w:rPr>
                      <w:rFonts w:hint="eastAsia"/>
                    </w:rPr>
                    <w:t>电梯</w:t>
                  </w:r>
                </w:p>
              </w:tc>
              <w:tc>
                <w:tcPr>
                  <w:tcW w:w="1000"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42" w:type="dxa"/>
                </w:tcPr>
                <w:p>
                  <w:pPr>
                    <w:rPr>
                      <w:rFonts w:hint="eastAsia" w:eastAsia="宋体"/>
                      <w:lang w:val="en-US" w:eastAsia="zh-CN"/>
                    </w:rPr>
                  </w:pPr>
                  <w:r>
                    <w:rPr>
                      <w:rFonts w:hint="eastAsia"/>
                    </w:rPr>
                    <w:t>电梯</w:t>
                  </w:r>
                  <w:r>
                    <w:rPr>
                      <w:rFonts w:hint="eastAsia"/>
                      <w:lang w:eastAsia="zh-CN"/>
                    </w:rPr>
                    <w:t>（</w:t>
                  </w:r>
                  <w:r>
                    <w:rPr>
                      <w:rFonts w:hint="eastAsia"/>
                      <w:lang w:val="en-US" w:eastAsia="zh-CN"/>
                    </w:rPr>
                    <w:t>客梯</w:t>
                  </w:r>
                  <w:r>
                    <w:rPr>
                      <w:rFonts w:hint="eastAsia"/>
                      <w:lang w:eastAsia="zh-CN"/>
                    </w:rPr>
                    <w:t>）</w:t>
                  </w:r>
                </w:p>
              </w:tc>
              <w:tc>
                <w:tcPr>
                  <w:tcW w:w="1000" w:type="dxa"/>
                </w:tcPr>
                <w:p>
                  <w:pPr>
                    <w:rPr>
                      <w:rFonts w:hint="default" w:eastAsia="宋体"/>
                      <w:lang w:val="en-US" w:eastAsia="zh-CN"/>
                    </w:rPr>
                  </w:pPr>
                </w:p>
              </w:tc>
              <w:tc>
                <w:tcPr>
                  <w:tcW w:w="1744" w:type="dxa"/>
                </w:tcPr>
                <w:p>
                  <w:pPr>
                    <w:rPr>
                      <w:rFonts w:hint="default"/>
                      <w:lang w:val="en-US"/>
                    </w:rPr>
                  </w:pPr>
                </w:p>
              </w:tc>
              <w:tc>
                <w:tcPr>
                  <w:tcW w:w="1820" w:type="dxa"/>
                </w:tcPr>
                <w:p/>
              </w:tc>
              <w:tc>
                <w:tcPr>
                  <w:tcW w:w="1706" w:type="dxa"/>
                </w:tcPr>
                <w:p>
                  <w:r>
                    <w:rPr>
                      <w:rFonts w:ascii="Calibri" w:hAnsi="Calibri"/>
                    </w:rPr>
                    <w:sym w:font="Wingdings 2" w:char="00A3"/>
                  </w:r>
                  <w:r>
                    <w:rPr>
                      <w:rFonts w:hint="eastAsia"/>
                    </w:rPr>
                    <w:t xml:space="preserve">有效  </w:t>
                  </w:r>
                  <w:r>
                    <w:rPr>
                      <w:rFonts w:ascii="Calibri" w:hAnsi="Calibri"/>
                    </w:rPr>
                    <w:t>□</w:t>
                  </w:r>
                  <w:r>
                    <w:rPr>
                      <w:rFonts w:hint="eastAsia"/>
                    </w:rPr>
                    <w:t>过期</w:t>
                  </w:r>
                </w:p>
              </w:tc>
              <w:tc>
                <w:tcPr>
                  <w:tcW w:w="1327" w:type="dxa"/>
                </w:tcPr>
                <w:p>
                  <w:r>
                    <w:rPr>
                      <w:rFonts w:ascii="Calibri" w:hAnsi="Calibri"/>
                    </w:rPr>
                    <w:sym w:font="Wingdings 2" w:char="00A3"/>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42" w:type="dxa"/>
                  <w:vAlign w:val="top"/>
                </w:tcPr>
                <w:p>
                  <w:pPr>
                    <w:rPr>
                      <w:rFonts w:hint="eastAsia" w:ascii="Times New Roman" w:hAnsi="Times New Roman" w:eastAsia="宋体" w:cs="Times New Roman"/>
                      <w:kern w:val="2"/>
                      <w:sz w:val="21"/>
                      <w:lang w:val="en-US" w:eastAsia="zh-CN" w:bidi="ar-SA"/>
                    </w:rPr>
                  </w:pPr>
                  <w:r>
                    <w:rPr>
                      <w:rFonts w:hint="eastAsia"/>
                    </w:rPr>
                    <w:t>电梯（货梯）</w:t>
                  </w:r>
                </w:p>
              </w:tc>
              <w:tc>
                <w:tcPr>
                  <w:tcW w:w="1000" w:type="dxa"/>
                  <w:vAlign w:val="top"/>
                </w:tcPr>
                <w:p>
                  <w:pPr>
                    <w:rPr>
                      <w:rFonts w:hint="default" w:ascii="Times New Roman" w:hAnsi="Times New Roman" w:eastAsia="宋体" w:cs="Times New Roman"/>
                      <w:kern w:val="2"/>
                      <w:sz w:val="21"/>
                      <w:lang w:val="en-US" w:eastAsia="zh-CN" w:bidi="ar-SA"/>
                    </w:rPr>
                  </w:pPr>
                </w:p>
              </w:tc>
              <w:tc>
                <w:tcPr>
                  <w:tcW w:w="1744" w:type="dxa"/>
                  <w:vAlign w:val="top"/>
                </w:tcPr>
                <w:p>
                  <w:pPr>
                    <w:rPr>
                      <w:rFonts w:hint="eastAsia" w:ascii="Times New Roman" w:hAnsi="Times New Roman" w:eastAsia="宋体" w:cs="Times New Roman"/>
                      <w:kern w:val="2"/>
                      <w:sz w:val="21"/>
                      <w:lang w:val="en-US" w:eastAsia="zh-CN" w:bidi="ar-SA"/>
                    </w:rPr>
                  </w:pPr>
                </w:p>
              </w:tc>
              <w:tc>
                <w:tcPr>
                  <w:tcW w:w="1820" w:type="dxa"/>
                  <w:vAlign w:val="top"/>
                </w:tcPr>
                <w:p>
                  <w:pPr>
                    <w:rPr>
                      <w:rFonts w:hint="eastAsia" w:ascii="Times New Roman" w:hAnsi="Times New Roman" w:eastAsia="宋体" w:cs="Times New Roman"/>
                      <w:kern w:val="2"/>
                      <w:sz w:val="21"/>
                      <w:lang w:val="en-US" w:eastAsia="zh-CN" w:bidi="ar-SA"/>
                    </w:rPr>
                  </w:pPr>
                </w:p>
              </w:tc>
              <w:tc>
                <w:tcPr>
                  <w:tcW w:w="1706"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A3"/>
                  </w:r>
                  <w:r>
                    <w:rPr>
                      <w:rFonts w:hint="eastAsia"/>
                    </w:rPr>
                    <w:t xml:space="preserve">有效  </w:t>
                  </w:r>
                  <w:r>
                    <w:rPr>
                      <w:rFonts w:ascii="Calibri" w:hAnsi="Calibri"/>
                    </w:rPr>
                    <w:t>□</w:t>
                  </w:r>
                  <w:r>
                    <w:rPr>
                      <w:rFonts w:hint="eastAsia"/>
                    </w:rPr>
                    <w:t>过期</w:t>
                  </w:r>
                </w:p>
              </w:tc>
              <w:tc>
                <w:tcPr>
                  <w:tcW w:w="1327"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A3"/>
                  </w:r>
                  <w:r>
                    <w:rPr>
                      <w:rFonts w:hint="eastAsia"/>
                    </w:rPr>
                    <w:t xml:space="preserve">有  </w:t>
                  </w:r>
                  <w:r>
                    <w:rPr>
                      <w:rFonts w:ascii="Calibri" w:hAnsi="Calibri"/>
                    </w:rPr>
                    <w:t>□</w:t>
                  </w:r>
                  <w:r>
                    <w:rPr>
                      <w:rFonts w:hint="eastAsia"/>
                    </w:rPr>
                    <w:t>无</w:t>
                  </w:r>
                </w:p>
              </w:tc>
            </w:tr>
          </w:tbl>
          <w:p/>
          <w:p>
            <w:pPr>
              <w:pStyle w:val="13"/>
            </w:pPr>
          </w:p>
          <w:p>
            <w:r>
              <w:rPr>
                <w:rFonts w:hint="eastAsia"/>
              </w:rPr>
              <w:sym w:font="Wingdings" w:char="00FE"/>
            </w:r>
            <w:r>
              <w:rPr>
                <w:rFonts w:hint="eastAsia"/>
              </w:rPr>
              <w:t xml:space="preserve">不适用  </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713"/>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highlight w:val="none"/>
                    </w:rPr>
                  </w:pPr>
                  <w:r>
                    <w:rPr>
                      <w:rFonts w:hint="eastAsia"/>
                      <w:b/>
                      <w:highlight w:val="none"/>
                    </w:rPr>
                    <w:t>特种设备维护保养</w:t>
                  </w:r>
                </w:p>
              </w:tc>
              <w:tc>
                <w:tcPr>
                  <w:tcW w:w="1993" w:type="dxa"/>
                  <w:shd w:val="clear" w:color="auto" w:fill="auto"/>
                </w:tcPr>
                <w:p>
                  <w:pPr>
                    <w:rPr>
                      <w:highlight w:val="none"/>
                    </w:rPr>
                  </w:pPr>
                </w:p>
              </w:tc>
              <w:tc>
                <w:tcPr>
                  <w:tcW w:w="1808" w:type="dxa"/>
                  <w:shd w:val="clear" w:color="auto" w:fill="auto"/>
                </w:tcPr>
                <w:p>
                  <w:pPr>
                    <w:rPr>
                      <w:highlight w:val="none"/>
                    </w:rPr>
                  </w:pPr>
                </w:p>
              </w:tc>
              <w:tc>
                <w:tcPr>
                  <w:tcW w:w="1638" w:type="dxa"/>
                  <w:shd w:val="clear" w:color="auto" w:fill="auto"/>
                </w:tcPr>
                <w:p>
                  <w:pPr>
                    <w:rPr>
                      <w:rFonts w:ascii="Calibri" w:hAnsi="Calibri"/>
                      <w:highlight w:val="none"/>
                    </w:rPr>
                  </w:pPr>
                </w:p>
              </w:tc>
              <w:tc>
                <w:tcPr>
                  <w:tcW w:w="1374" w:type="dxa"/>
                  <w:shd w:val="clear" w:color="auto" w:fill="auto"/>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pPr>
                    <w:rPr>
                      <w:highlight w:val="none"/>
                    </w:rPr>
                  </w:pPr>
                  <w:r>
                    <w:rPr>
                      <w:rFonts w:hint="eastAsia"/>
                      <w:highlight w:val="none"/>
                    </w:rPr>
                    <w:t>自检</w:t>
                  </w:r>
                </w:p>
                <w:p>
                  <w:pPr>
                    <w:rPr>
                      <w:highlight w:val="none"/>
                    </w:rPr>
                  </w:pPr>
                </w:p>
              </w:tc>
              <w:tc>
                <w:tcPr>
                  <w:tcW w:w="1993" w:type="dxa"/>
                </w:tcPr>
                <w:p>
                  <w:pPr>
                    <w:rPr>
                      <w:highlight w:val="none"/>
                    </w:rPr>
                  </w:pPr>
                  <w:r>
                    <w:rPr>
                      <w:rFonts w:hint="eastAsia"/>
                      <w:highlight w:val="none"/>
                    </w:rPr>
                    <w:t>维保计划</w:t>
                  </w:r>
                </w:p>
              </w:tc>
              <w:tc>
                <w:tcPr>
                  <w:tcW w:w="1808" w:type="dxa"/>
                </w:tcPr>
                <w:p>
                  <w:pPr>
                    <w:rPr>
                      <w:highlight w:val="none"/>
                    </w:rPr>
                  </w:pPr>
                  <w:r>
                    <w:rPr>
                      <w:rFonts w:hint="eastAsia" w:ascii="Calibri" w:hAnsi="Calibri"/>
                      <w:highlight w:val="none"/>
                    </w:rPr>
                    <w:t>□</w:t>
                  </w:r>
                  <w:r>
                    <w:rPr>
                      <w:rFonts w:hint="eastAsia"/>
                      <w:highlight w:val="none"/>
                    </w:rPr>
                    <w:t xml:space="preserve">有  </w:t>
                  </w:r>
                  <w:r>
                    <w:rPr>
                      <w:rFonts w:hint="eastAsia" w:ascii="Calibri" w:hAnsi="Calibri"/>
                      <w:highlight w:val="none"/>
                    </w:rPr>
                    <w:t>□</w:t>
                  </w:r>
                  <w:r>
                    <w:rPr>
                      <w:rFonts w:hint="eastAsia"/>
                      <w:highlight w:val="none"/>
                    </w:rPr>
                    <w:t>无</w:t>
                  </w:r>
                </w:p>
              </w:tc>
              <w:tc>
                <w:tcPr>
                  <w:tcW w:w="1638"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pPr>
                    <w:rPr>
                      <w:highlight w:val="none"/>
                    </w:rPr>
                  </w:pPr>
                </w:p>
              </w:tc>
              <w:tc>
                <w:tcPr>
                  <w:tcW w:w="1993" w:type="dxa"/>
                </w:tcPr>
                <w:p>
                  <w:pPr>
                    <w:rPr>
                      <w:highlight w:val="none"/>
                    </w:rPr>
                  </w:pPr>
                </w:p>
              </w:tc>
              <w:tc>
                <w:tcPr>
                  <w:tcW w:w="1808" w:type="dxa"/>
                </w:tcPr>
                <w:p>
                  <w:pPr>
                    <w:rPr>
                      <w:rFonts w:ascii="Calibri" w:hAnsi="Calibri"/>
                      <w:highlight w:val="none"/>
                    </w:rPr>
                  </w:pPr>
                  <w:r>
                    <w:rPr>
                      <w:rFonts w:hint="eastAsia"/>
                      <w:highlight w:val="none"/>
                    </w:rPr>
                    <w:t>维保日期</w:t>
                  </w:r>
                </w:p>
              </w:tc>
              <w:tc>
                <w:tcPr>
                  <w:tcW w:w="1638" w:type="dxa"/>
                </w:tcPr>
                <w:p>
                  <w:pPr>
                    <w:rPr>
                      <w:rFonts w:ascii="Calibri" w:hAnsi="Calibri"/>
                      <w:highlight w:val="none"/>
                    </w:rPr>
                  </w:pPr>
                  <w:r>
                    <w:rPr>
                      <w:rFonts w:hint="eastAsia" w:ascii="Calibri" w:hAnsi="Calibri"/>
                      <w:highlight w:val="none"/>
                    </w:rPr>
                    <w:t>维修内容</w:t>
                  </w:r>
                </w:p>
              </w:tc>
              <w:tc>
                <w:tcPr>
                  <w:tcW w:w="1374" w:type="dxa"/>
                </w:tcPr>
                <w:p>
                  <w:pPr>
                    <w:rPr>
                      <w:rFonts w:ascii="Calibri" w:hAnsi="Calibri"/>
                      <w:highlight w:val="none"/>
                    </w:rPr>
                  </w:pPr>
                  <w:r>
                    <w:rPr>
                      <w:rFonts w:hint="eastAsia" w:ascii="Calibri" w:hAnsi="Calibri"/>
                      <w:highlight w:val="none"/>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rPr>
                      <w:highlight w:val="none"/>
                    </w:rPr>
                  </w:pPr>
                </w:p>
              </w:tc>
              <w:tc>
                <w:tcPr>
                  <w:tcW w:w="1993" w:type="dxa"/>
                </w:tcPr>
                <w:p>
                  <w:pPr>
                    <w:rPr>
                      <w:highlight w:val="none"/>
                    </w:rPr>
                  </w:pPr>
                  <w:r>
                    <w:rPr>
                      <w:rFonts w:hint="eastAsia"/>
                      <w:highlight w:val="none"/>
                    </w:rPr>
                    <w:t>维保记录</w:t>
                  </w:r>
                </w:p>
              </w:tc>
              <w:tc>
                <w:tcPr>
                  <w:tcW w:w="1808" w:type="dxa"/>
                </w:tcPr>
                <w:p>
                  <w:pPr>
                    <w:rPr>
                      <w:rFonts w:hint="default" w:eastAsia="宋体"/>
                      <w:highlight w:val="none"/>
                      <w:lang w:val="en-US" w:eastAsia="zh-CN"/>
                    </w:rPr>
                  </w:pPr>
                </w:p>
              </w:tc>
              <w:tc>
                <w:tcPr>
                  <w:tcW w:w="1638" w:type="dxa"/>
                </w:tcPr>
                <w:p>
                  <w:pPr>
                    <w:rPr>
                      <w:rFonts w:hint="default" w:ascii="Calibri" w:hAnsi="Calibri" w:eastAsia="宋体"/>
                      <w:highlight w:val="none"/>
                      <w:lang w:val="en-US" w:eastAsia="zh-CN"/>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rPr>
                      <w:highlight w:val="none"/>
                    </w:rPr>
                  </w:pPr>
                </w:p>
              </w:tc>
              <w:tc>
                <w:tcPr>
                  <w:tcW w:w="1993" w:type="dxa"/>
                </w:tcPr>
                <w:p>
                  <w:pPr>
                    <w:rPr>
                      <w:highlight w:val="none"/>
                    </w:rPr>
                  </w:pPr>
                  <w:r>
                    <w:rPr>
                      <w:rFonts w:hint="eastAsia"/>
                      <w:highlight w:val="none"/>
                    </w:rPr>
                    <w:t>维保记录</w:t>
                  </w:r>
                </w:p>
              </w:tc>
              <w:tc>
                <w:tcPr>
                  <w:tcW w:w="1808" w:type="dxa"/>
                </w:tcPr>
                <w:p>
                  <w:pPr>
                    <w:rPr>
                      <w:highlight w:val="none"/>
                    </w:rPr>
                  </w:pPr>
                </w:p>
              </w:tc>
              <w:tc>
                <w:tcPr>
                  <w:tcW w:w="1638"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pPr>
                    <w:rPr>
                      <w:rFonts w:hint="eastAsia" w:eastAsia="宋体"/>
                      <w:highlight w:val="none"/>
                      <w:lang w:eastAsia="zh-CN"/>
                    </w:rPr>
                  </w:pPr>
                  <w:r>
                    <w:rPr>
                      <w:rFonts w:hint="eastAsia"/>
                      <w:highlight w:val="none"/>
                    </w:rPr>
                    <w:t>外包</w:t>
                  </w:r>
                  <w:r>
                    <w:rPr>
                      <w:rFonts w:hint="eastAsia"/>
                      <w:highlight w:val="none"/>
                      <w:lang w:eastAsia="zh-CN"/>
                    </w:rPr>
                    <w:t>（</w:t>
                  </w:r>
                  <w:r>
                    <w:rPr>
                      <w:rFonts w:hint="eastAsia"/>
                      <w:highlight w:val="none"/>
                      <w:lang w:val="en-US" w:eastAsia="zh-CN"/>
                    </w:rPr>
                    <w:t>电梯</w:t>
                  </w:r>
                  <w:r>
                    <w:rPr>
                      <w:rFonts w:hint="eastAsia"/>
                      <w:highlight w:val="none"/>
                      <w:lang w:eastAsia="zh-CN"/>
                    </w:rPr>
                    <w:t>）</w:t>
                  </w:r>
                </w:p>
              </w:tc>
              <w:tc>
                <w:tcPr>
                  <w:tcW w:w="1993" w:type="dxa"/>
                </w:tcPr>
                <w:p>
                  <w:pPr>
                    <w:rPr>
                      <w:highlight w:val="none"/>
                    </w:rPr>
                  </w:pPr>
                  <w:r>
                    <w:rPr>
                      <w:rFonts w:hint="eastAsia"/>
                      <w:highlight w:val="none"/>
                      <w:lang w:val="en-US" w:eastAsia="zh-CN"/>
                    </w:rPr>
                    <w:t>供</w:t>
                  </w:r>
                  <w:r>
                    <w:rPr>
                      <w:rFonts w:hint="eastAsia"/>
                      <w:highlight w:val="none"/>
                    </w:rPr>
                    <w:t>方名称：</w:t>
                  </w:r>
                </w:p>
              </w:tc>
              <w:tc>
                <w:tcPr>
                  <w:tcW w:w="1808" w:type="dxa"/>
                </w:tcPr>
                <w:p>
                  <w:pPr>
                    <w:rPr>
                      <w:highlight w:val="none"/>
                    </w:rPr>
                  </w:pPr>
                  <w:r>
                    <w:rPr>
                      <w:rFonts w:hint="eastAsia"/>
                      <w:highlight w:val="none"/>
                    </w:rPr>
                    <w:t>维保合同期限</w:t>
                  </w:r>
                </w:p>
              </w:tc>
              <w:tc>
                <w:tcPr>
                  <w:tcW w:w="1638" w:type="dxa"/>
                </w:tcPr>
                <w:p>
                  <w:pPr>
                    <w:rPr>
                      <w:rFonts w:ascii="Calibri" w:hAnsi="Calibri"/>
                      <w:highlight w:val="none"/>
                    </w:rPr>
                  </w:pPr>
                  <w:r>
                    <w:rPr>
                      <w:rFonts w:hint="eastAsia" w:ascii="Calibri" w:hAnsi="Calibri"/>
                      <w:highlight w:val="none"/>
                    </w:rPr>
                    <w:t>相关资质证书</w:t>
                  </w: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pPr>
                    <w:rPr>
                      <w:highlight w:val="none"/>
                    </w:rPr>
                  </w:pPr>
                </w:p>
              </w:tc>
              <w:tc>
                <w:tcPr>
                  <w:tcW w:w="1993" w:type="dxa"/>
                </w:tcPr>
                <w:p>
                  <w:pPr>
                    <w:rPr>
                      <w:rFonts w:hint="default" w:eastAsia="宋体"/>
                      <w:highlight w:val="none"/>
                      <w:lang w:val="en-US" w:eastAsia="zh-CN"/>
                    </w:rPr>
                  </w:pPr>
                </w:p>
              </w:tc>
              <w:tc>
                <w:tcPr>
                  <w:tcW w:w="1808" w:type="dxa"/>
                </w:tcPr>
                <w:p>
                  <w:pPr>
                    <w:rPr>
                      <w:rFonts w:hint="default" w:eastAsia="宋体"/>
                      <w:highlight w:val="none"/>
                      <w:lang w:val="en-US" w:eastAsia="zh-CN"/>
                    </w:rPr>
                  </w:pPr>
                </w:p>
              </w:tc>
              <w:tc>
                <w:tcPr>
                  <w:tcW w:w="1638"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highlight w:val="none"/>
                    </w:rPr>
                  </w:pPr>
                  <w:r>
                    <w:rPr>
                      <w:rFonts w:hint="eastAsia"/>
                      <w:b/>
                      <w:highlight w:val="none"/>
                    </w:rPr>
                    <w:t>特种设备日常点检</w:t>
                  </w:r>
                </w:p>
              </w:tc>
              <w:tc>
                <w:tcPr>
                  <w:tcW w:w="1993" w:type="dxa"/>
                  <w:shd w:val="clear" w:color="auto" w:fill="auto"/>
                </w:tcPr>
                <w:p>
                  <w:pPr>
                    <w:rPr>
                      <w:highlight w:val="none"/>
                    </w:rPr>
                  </w:pPr>
                </w:p>
              </w:tc>
              <w:tc>
                <w:tcPr>
                  <w:tcW w:w="1808" w:type="dxa"/>
                  <w:shd w:val="clear" w:color="auto" w:fill="auto"/>
                </w:tcPr>
                <w:p>
                  <w:pPr>
                    <w:rPr>
                      <w:highlight w:val="none"/>
                    </w:rPr>
                  </w:pPr>
                </w:p>
              </w:tc>
              <w:tc>
                <w:tcPr>
                  <w:tcW w:w="1638" w:type="dxa"/>
                  <w:shd w:val="clear" w:color="auto" w:fill="auto"/>
                </w:tcPr>
                <w:p>
                  <w:pPr>
                    <w:rPr>
                      <w:rFonts w:ascii="Calibri" w:hAnsi="Calibri"/>
                      <w:highlight w:val="none"/>
                    </w:rPr>
                  </w:pPr>
                </w:p>
              </w:tc>
              <w:tc>
                <w:tcPr>
                  <w:tcW w:w="1374" w:type="dxa"/>
                  <w:shd w:val="clear" w:color="auto" w:fill="auto"/>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rPr>
                      <w:highlight w:val="none"/>
                    </w:rPr>
                  </w:pPr>
                  <w:r>
                    <w:rPr>
                      <w:rFonts w:hint="eastAsia"/>
                      <w:highlight w:val="none"/>
                    </w:rPr>
                    <w:t>抽查设备</w:t>
                  </w:r>
                </w:p>
              </w:tc>
              <w:tc>
                <w:tcPr>
                  <w:tcW w:w="713" w:type="dxa"/>
                </w:tcPr>
                <w:p>
                  <w:pPr>
                    <w:rPr>
                      <w:highlight w:val="none"/>
                    </w:rPr>
                  </w:pPr>
                  <w:r>
                    <w:rPr>
                      <w:rFonts w:hint="eastAsia"/>
                      <w:highlight w:val="none"/>
                    </w:rPr>
                    <w:t>编号</w:t>
                  </w:r>
                </w:p>
              </w:tc>
              <w:tc>
                <w:tcPr>
                  <w:tcW w:w="1993" w:type="dxa"/>
                </w:tcPr>
                <w:p>
                  <w:pPr>
                    <w:rPr>
                      <w:highlight w:val="none"/>
                    </w:rPr>
                  </w:pPr>
                  <w:r>
                    <w:rPr>
                      <w:rFonts w:hint="eastAsia"/>
                      <w:highlight w:val="none"/>
                    </w:rPr>
                    <w:t>抽查点检记录的月份</w:t>
                  </w:r>
                </w:p>
              </w:tc>
              <w:tc>
                <w:tcPr>
                  <w:tcW w:w="1808" w:type="dxa"/>
                </w:tcPr>
                <w:p>
                  <w:pPr>
                    <w:rPr>
                      <w:highlight w:val="none"/>
                    </w:rPr>
                  </w:pPr>
                  <w:r>
                    <w:rPr>
                      <w:rFonts w:hint="eastAsia"/>
                      <w:highlight w:val="none"/>
                    </w:rPr>
                    <w:t>现场查看设备的完好情况</w:t>
                  </w:r>
                </w:p>
              </w:tc>
              <w:tc>
                <w:tcPr>
                  <w:tcW w:w="1638" w:type="dxa"/>
                </w:tcPr>
                <w:p>
                  <w:pPr>
                    <w:rPr>
                      <w:highlight w:val="none"/>
                    </w:rPr>
                  </w:pPr>
                  <w:r>
                    <w:rPr>
                      <w:rFonts w:hint="eastAsia"/>
                      <w:highlight w:val="none"/>
                    </w:rPr>
                    <w:t>结论</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rPr>
                      <w:highlight w:val="none"/>
                    </w:rPr>
                  </w:pPr>
                  <w:r>
                    <w:rPr>
                      <w:rFonts w:hint="eastAsia"/>
                      <w:highlight w:val="none"/>
                    </w:rPr>
                    <w:t>叉车牌</w:t>
                  </w:r>
                </w:p>
              </w:tc>
              <w:tc>
                <w:tcPr>
                  <w:tcW w:w="713" w:type="dxa"/>
                </w:tcPr>
                <w:p>
                  <w:pPr>
                    <w:rPr>
                      <w:highlight w:val="none"/>
                    </w:rPr>
                  </w:pPr>
                  <w:r>
                    <w:rPr>
                      <w:rFonts w:hint="eastAsia"/>
                      <w:highlight w:val="none"/>
                    </w:rPr>
                    <w:t xml:space="preserve">         </w:t>
                  </w:r>
                </w:p>
              </w:tc>
              <w:tc>
                <w:tcPr>
                  <w:tcW w:w="1993" w:type="dxa"/>
                </w:tcPr>
                <w:p>
                  <w:pPr>
                    <w:ind w:firstLine="420" w:firstLineChars="200"/>
                    <w:rPr>
                      <w:highlight w:val="none"/>
                    </w:rPr>
                  </w:pPr>
                  <w:r>
                    <w:rPr>
                      <w:rFonts w:hint="eastAsia"/>
                      <w:highlight w:val="none"/>
                    </w:rPr>
                    <w:t>年  月  日</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rPr>
                      <w:highlight w:val="none"/>
                    </w:rPr>
                  </w:pPr>
                  <w:r>
                    <w:rPr>
                      <w:rFonts w:hint="eastAsia"/>
                      <w:highlight w:val="none"/>
                    </w:rPr>
                    <w:t>压力容器</w:t>
                  </w:r>
                </w:p>
              </w:tc>
              <w:tc>
                <w:tcPr>
                  <w:tcW w:w="713" w:type="dxa"/>
                </w:tcPr>
                <w:p>
                  <w:pPr>
                    <w:rPr>
                      <w:highlight w:val="none"/>
                    </w:rPr>
                  </w:pPr>
                </w:p>
              </w:tc>
              <w:tc>
                <w:tcPr>
                  <w:tcW w:w="1993" w:type="dxa"/>
                </w:tcPr>
                <w:p>
                  <w:pPr>
                    <w:ind w:firstLine="420" w:firstLineChars="200"/>
                    <w:rPr>
                      <w:highlight w:val="none"/>
                    </w:rPr>
                  </w:pPr>
                  <w:r>
                    <w:rPr>
                      <w:rFonts w:hint="eastAsia"/>
                      <w:highlight w:val="none"/>
                    </w:rPr>
                    <w:t>年  月  日</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rPr>
                      <w:highlight w:val="none"/>
                    </w:rPr>
                  </w:pPr>
                  <w:r>
                    <w:rPr>
                      <w:rFonts w:hint="eastAsia"/>
                      <w:highlight w:val="none"/>
                    </w:rPr>
                    <w:t>锅炉</w:t>
                  </w:r>
                </w:p>
              </w:tc>
              <w:tc>
                <w:tcPr>
                  <w:tcW w:w="713" w:type="dxa"/>
                </w:tcPr>
                <w:p>
                  <w:pPr>
                    <w:rPr>
                      <w:highlight w:val="none"/>
                    </w:rPr>
                  </w:pPr>
                </w:p>
              </w:tc>
              <w:tc>
                <w:tcPr>
                  <w:tcW w:w="1993" w:type="dxa"/>
                </w:tcPr>
                <w:p>
                  <w:pPr>
                    <w:ind w:firstLine="420" w:firstLineChars="200"/>
                    <w:rPr>
                      <w:highlight w:val="none"/>
                    </w:rPr>
                  </w:pPr>
                  <w:r>
                    <w:rPr>
                      <w:rFonts w:hint="eastAsia"/>
                      <w:highlight w:val="none"/>
                    </w:rPr>
                    <w:t>年  月  日</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rPr>
                      <w:highlight w:val="none"/>
                    </w:rPr>
                  </w:pPr>
                  <w:r>
                    <w:rPr>
                      <w:rFonts w:hint="eastAsia"/>
                      <w:highlight w:val="none"/>
                    </w:rPr>
                    <w:t>压力管道</w:t>
                  </w:r>
                </w:p>
              </w:tc>
              <w:tc>
                <w:tcPr>
                  <w:tcW w:w="713" w:type="dxa"/>
                </w:tcPr>
                <w:p>
                  <w:pPr>
                    <w:rPr>
                      <w:highlight w:val="none"/>
                    </w:rPr>
                  </w:pPr>
                </w:p>
              </w:tc>
              <w:tc>
                <w:tcPr>
                  <w:tcW w:w="1993" w:type="dxa"/>
                </w:tcPr>
                <w:p>
                  <w:pPr>
                    <w:ind w:firstLine="420" w:firstLineChars="200"/>
                    <w:rPr>
                      <w:highlight w:val="none"/>
                    </w:rPr>
                  </w:pPr>
                  <w:r>
                    <w:rPr>
                      <w:rFonts w:hint="eastAsia"/>
                      <w:highlight w:val="none"/>
                    </w:rPr>
                    <w:t>年  月  日</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rPr>
                      <w:highlight w:val="none"/>
                    </w:rPr>
                  </w:pPr>
                  <w:r>
                    <w:rPr>
                      <w:rFonts w:hint="eastAsia"/>
                      <w:highlight w:val="none"/>
                    </w:rPr>
                    <w:t>电梯（客梯）</w:t>
                  </w:r>
                </w:p>
              </w:tc>
              <w:tc>
                <w:tcPr>
                  <w:tcW w:w="713" w:type="dxa"/>
                  <w:vAlign w:val="top"/>
                </w:tcPr>
                <w:p>
                  <w:pPr>
                    <w:rPr>
                      <w:rFonts w:hint="default" w:ascii="Times New Roman" w:hAnsi="Times New Roman" w:eastAsia="宋体" w:cs="Times New Roman"/>
                      <w:kern w:val="2"/>
                      <w:sz w:val="21"/>
                      <w:highlight w:val="none"/>
                      <w:lang w:val="en-US" w:eastAsia="zh-CN" w:bidi="ar-SA"/>
                    </w:rPr>
                  </w:pPr>
                </w:p>
              </w:tc>
              <w:tc>
                <w:tcPr>
                  <w:tcW w:w="1993" w:type="dxa"/>
                </w:tcPr>
                <w:p>
                  <w:pPr>
                    <w:ind w:firstLine="420" w:firstLineChars="200"/>
                    <w:rPr>
                      <w:highlight w:val="none"/>
                    </w:rPr>
                  </w:pPr>
                </w:p>
              </w:tc>
              <w:tc>
                <w:tcPr>
                  <w:tcW w:w="1808" w:type="dxa"/>
                </w:tcPr>
                <w:p>
                  <w:pPr>
                    <w:rPr>
                      <w:rFonts w:hint="eastAsia" w:eastAsia="宋体"/>
                      <w:highlight w:val="none"/>
                      <w:lang w:val="en-US" w:eastAsia="zh-CN"/>
                    </w:rPr>
                  </w:pPr>
                </w:p>
              </w:tc>
              <w:tc>
                <w:tcPr>
                  <w:tcW w:w="1638" w:type="dxa"/>
                </w:tcPr>
                <w:p>
                  <w:pPr>
                    <w:rPr>
                      <w:highlight w:val="none"/>
                    </w:rPr>
                  </w:pPr>
                  <w:r>
                    <w:rPr>
                      <w:rFonts w:ascii="Calibri" w:hAnsi="Calibri"/>
                      <w:highlight w:val="none"/>
                    </w:rPr>
                    <w:sym w:font="Wingdings 2" w:char="00A3"/>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rPr>
                      <w:highlight w:val="none"/>
                    </w:rPr>
                  </w:pPr>
                  <w:r>
                    <w:rPr>
                      <w:rFonts w:hint="eastAsia"/>
                      <w:highlight w:val="none"/>
                    </w:rPr>
                    <w:t>电梯（货梯）</w:t>
                  </w:r>
                </w:p>
              </w:tc>
              <w:tc>
                <w:tcPr>
                  <w:tcW w:w="713" w:type="dxa"/>
                  <w:vAlign w:val="top"/>
                </w:tcPr>
                <w:p>
                  <w:pPr>
                    <w:rPr>
                      <w:rFonts w:hint="default" w:ascii="Times New Roman" w:hAnsi="Times New Roman" w:eastAsia="宋体" w:cs="Times New Roman"/>
                      <w:kern w:val="2"/>
                      <w:sz w:val="21"/>
                      <w:highlight w:val="none"/>
                      <w:lang w:val="en-US" w:eastAsia="zh-CN" w:bidi="ar-SA"/>
                    </w:rPr>
                  </w:pPr>
                </w:p>
              </w:tc>
              <w:tc>
                <w:tcPr>
                  <w:tcW w:w="1993" w:type="dxa"/>
                </w:tcPr>
                <w:p>
                  <w:pPr>
                    <w:ind w:firstLine="420" w:firstLineChars="200"/>
                    <w:rPr>
                      <w:highlight w:val="none"/>
                    </w:rPr>
                  </w:pP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bl>
          <w:p/>
        </w:tc>
        <w:tc>
          <w:tcPr>
            <w:tcW w:w="1266"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79" w:type="dxa"/>
            <w:gridSpan w:val="2"/>
            <w:vMerge w:val="restart"/>
            <w:shd w:val="clear" w:color="auto" w:fill="EBF1DE" w:themeFill="accent3" w:themeFillTint="32"/>
          </w:tcPr>
          <w:p>
            <w:r>
              <w:rPr>
                <w:rFonts w:hint="eastAsia"/>
              </w:rPr>
              <w:t>过程运行环境</w:t>
            </w:r>
          </w:p>
          <w:p/>
        </w:tc>
        <w:tc>
          <w:tcPr>
            <w:tcW w:w="930" w:type="dxa"/>
            <w:gridSpan w:val="3"/>
            <w:vMerge w:val="restart"/>
            <w:shd w:val="clear" w:color="auto" w:fill="EBF1DE" w:themeFill="accent3" w:themeFillTint="32"/>
          </w:tcPr>
          <w:p>
            <w:r>
              <w:rPr>
                <w:rFonts w:hint="eastAsia"/>
              </w:rPr>
              <w:t xml:space="preserve">F7.1.4 </w:t>
            </w:r>
          </w:p>
        </w:tc>
        <w:tc>
          <w:tcPr>
            <w:tcW w:w="762" w:type="dxa"/>
            <w:gridSpan w:val="7"/>
            <w:shd w:val="clear" w:color="auto" w:fill="EBF1DE" w:themeFill="accent3" w:themeFillTint="32"/>
          </w:tcPr>
          <w:p>
            <w:r>
              <w:rPr>
                <w:rFonts w:hint="eastAsia"/>
              </w:rPr>
              <w:t>文件名称</w:t>
            </w:r>
          </w:p>
        </w:tc>
        <w:tc>
          <w:tcPr>
            <w:tcW w:w="9253" w:type="dxa"/>
            <w:gridSpan w:val="2"/>
            <w:shd w:val="clear" w:color="auto" w:fill="EBF1DE" w:themeFill="accent3" w:themeFillTint="32"/>
          </w:tcPr>
          <w:p>
            <w:r>
              <w:rPr>
                <w:rFonts w:hint="eastAsia"/>
              </w:rPr>
              <w:t xml:space="preserve">如： </w:t>
            </w:r>
            <w:r>
              <w:rPr>
                <w:rFonts w:hint="eastAsia"/>
              </w:rPr>
              <w:sym w:font="Wingdings" w:char="00FE"/>
            </w:r>
            <w:r>
              <w:rPr>
                <w:rFonts w:hint="eastAsia"/>
              </w:rPr>
              <w:t>手册第7.1.4条款</w:t>
            </w:r>
          </w:p>
        </w:tc>
        <w:tc>
          <w:tcPr>
            <w:tcW w:w="1266" w:type="dxa"/>
            <w:vMerge w:val="restart"/>
            <w:shd w:val="clear" w:color="auto" w:fill="EBF1DE" w:themeFill="accent3" w:themeFillTint="32"/>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 w:hRule="atLeast"/>
        </w:trPr>
        <w:tc>
          <w:tcPr>
            <w:tcW w:w="2179" w:type="dxa"/>
            <w:gridSpan w:val="2"/>
            <w:vMerge w:val="continue"/>
            <w:shd w:val="clear" w:color="auto" w:fill="EBF1DE" w:themeFill="accent3" w:themeFillTint="32"/>
          </w:tcPr>
          <w:p/>
        </w:tc>
        <w:tc>
          <w:tcPr>
            <w:tcW w:w="930" w:type="dxa"/>
            <w:gridSpan w:val="3"/>
            <w:vMerge w:val="continue"/>
            <w:shd w:val="clear" w:color="auto" w:fill="EBF1DE" w:themeFill="accent3" w:themeFillTint="32"/>
          </w:tcPr>
          <w:p/>
        </w:tc>
        <w:tc>
          <w:tcPr>
            <w:tcW w:w="762" w:type="dxa"/>
            <w:gridSpan w:val="7"/>
            <w:shd w:val="clear" w:color="auto" w:fill="EBF1DE" w:themeFill="accent3" w:themeFillTint="32"/>
          </w:tcPr>
          <w:p>
            <w:r>
              <w:rPr>
                <w:rFonts w:hint="eastAsia"/>
              </w:rPr>
              <w:t>运行证据</w:t>
            </w:r>
          </w:p>
        </w:tc>
        <w:tc>
          <w:tcPr>
            <w:tcW w:w="9253" w:type="dxa"/>
            <w:gridSpan w:val="2"/>
            <w:shd w:val="clear" w:color="auto" w:fill="EBF1DE" w:themeFill="accent3" w:themeFillTint="32"/>
          </w:tcPr>
          <w:p>
            <w:r>
              <w:rPr>
                <w:rFonts w:hint="eastAsia"/>
              </w:rPr>
              <w:t>组织确定、提供和保持建立、管理和维护工作环境所需的资源，以实现与FSMS要求的一致性。</w:t>
            </w:r>
          </w:p>
          <w:p>
            <w:r>
              <w:rPr>
                <w:rFonts w:hint="eastAsia"/>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过程运行环境因素</w:t>
                  </w:r>
                </w:p>
              </w:tc>
              <w:tc>
                <w:tcPr>
                  <w:tcW w:w="3840" w:type="dxa"/>
                </w:tcPr>
                <w:p/>
              </w:tc>
              <w:tc>
                <w:tcPr>
                  <w:tcW w:w="3070" w:type="dxa"/>
                </w:tcPr>
                <w:p>
                  <w:r>
                    <w:rPr>
                      <w:rFonts w:hint="eastAsia"/>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社会因素</w:t>
                  </w:r>
                </w:p>
              </w:tc>
              <w:tc>
                <w:tcPr>
                  <w:tcW w:w="3840" w:type="dxa"/>
                </w:tcPr>
                <w:p>
                  <w:r>
                    <w:rPr>
                      <w:rFonts w:hint="eastAsia"/>
                    </w:rPr>
                    <w:sym w:font="Wingdings" w:char="00FE"/>
                  </w:r>
                  <w:r>
                    <w:rPr>
                      <w:rFonts w:hint="eastAsia"/>
                    </w:rPr>
                    <w:t xml:space="preserve">非歧视 </w:t>
                  </w:r>
                  <w:r>
                    <w:rPr>
                      <w:rFonts w:hint="eastAsia"/>
                    </w:rPr>
                    <w:sym w:font="Wingdings" w:char="00FE"/>
                  </w:r>
                  <w:r>
                    <w:rPr>
                      <w:rFonts w:hint="eastAsia"/>
                    </w:rPr>
                    <w:t xml:space="preserve">安定 </w:t>
                  </w:r>
                  <w:r>
                    <w:rPr>
                      <w:rFonts w:hint="eastAsia"/>
                    </w:rPr>
                    <w:sym w:font="Wingdings" w:char="00FE"/>
                  </w:r>
                  <w:r>
                    <w:rPr>
                      <w:rFonts w:hint="eastAsia"/>
                    </w:rPr>
                    <w:t>非对抗</w:t>
                  </w:r>
                </w:p>
              </w:tc>
              <w:tc>
                <w:tcPr>
                  <w:tcW w:w="3070" w:type="dxa"/>
                </w:tcPr>
                <w:p>
                  <w:pPr>
                    <w:rPr>
                      <w:rFonts w:hint="default" w:eastAsia="宋体"/>
                      <w:lang w:val="en-US" w:eastAsia="zh-CN"/>
                    </w:rPr>
                  </w:pPr>
                  <w:r>
                    <w:rPr>
                      <w:rFonts w:hint="eastAsia"/>
                    </w:rPr>
                    <w:t>尊重</w:t>
                  </w:r>
                  <w:r>
                    <w:rPr>
                      <w:rFonts w:hint="eastAsia"/>
                      <w:lang w:val="en-US" w:eastAsia="zh-CN"/>
                    </w:rPr>
                    <w:t>员工、关注员工身心健康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心理因素</w:t>
                  </w:r>
                </w:p>
              </w:tc>
              <w:tc>
                <w:tcPr>
                  <w:tcW w:w="3840" w:type="dxa"/>
                </w:tcPr>
                <w:p>
                  <w:r>
                    <w:rPr>
                      <w:rFonts w:hint="eastAsia"/>
                    </w:rPr>
                    <w:sym w:font="Wingdings" w:char="00FE"/>
                  </w:r>
                  <w:r>
                    <w:rPr>
                      <w:rFonts w:hint="eastAsia"/>
                    </w:rPr>
                    <w:t xml:space="preserve">减压  </w:t>
                  </w:r>
                  <w:r>
                    <w:rPr>
                      <w:rFonts w:hint="eastAsia"/>
                    </w:rPr>
                    <w:sym w:font="Wingdings" w:char="00FE"/>
                  </w:r>
                  <w:r>
                    <w:rPr>
                      <w:rFonts w:hint="eastAsia"/>
                    </w:rPr>
                    <w:t xml:space="preserve">预防过度疲劳  </w:t>
                  </w:r>
                  <w:r>
                    <w:rPr>
                      <w:rFonts w:hint="eastAsia"/>
                    </w:rPr>
                    <w:sym w:font="Wingdings" w:char="00FE"/>
                  </w:r>
                  <w:r>
                    <w:rPr>
                      <w:rFonts w:hint="eastAsia"/>
                    </w:rPr>
                    <w:t>稳定情绪</w:t>
                  </w:r>
                </w:p>
              </w:tc>
              <w:tc>
                <w:tcPr>
                  <w:tcW w:w="3070" w:type="dxa"/>
                </w:tcPr>
                <w:p>
                  <w:pPr>
                    <w:rPr>
                      <w:rFonts w:hint="default" w:eastAsia="宋体"/>
                      <w:lang w:val="en-US" w:eastAsia="zh-CN"/>
                    </w:rPr>
                  </w:pPr>
                  <w:r>
                    <w:rPr>
                      <w:rFonts w:hint="eastAsia"/>
                      <w:lang w:val="en-US" w:eastAsia="zh-CN"/>
                    </w:rPr>
                    <w:t>合理安排员工休息、不随意加班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物理因素</w:t>
                  </w:r>
                </w:p>
              </w:tc>
              <w:tc>
                <w:tcPr>
                  <w:tcW w:w="3840" w:type="dxa"/>
                </w:tcPr>
                <w:p>
                  <w:r>
                    <w:rPr>
                      <w:rFonts w:hint="eastAsia"/>
                    </w:rPr>
                    <w:sym w:font="Wingdings" w:char="00FE"/>
                  </w:r>
                  <w:r>
                    <w:rPr>
                      <w:rFonts w:hint="eastAsia"/>
                    </w:rPr>
                    <w:t xml:space="preserve">温度  </w:t>
                  </w:r>
                  <w:r>
                    <w:rPr>
                      <w:rFonts w:hint="eastAsia"/>
                    </w:rPr>
                    <w:sym w:font="Wingdings" w:char="00FE"/>
                  </w:r>
                  <w:r>
                    <w:rPr>
                      <w:rFonts w:hint="eastAsia"/>
                    </w:rPr>
                    <w:t xml:space="preserve">湿度  </w:t>
                  </w:r>
                  <w:r>
                    <w:rPr>
                      <w:rFonts w:hint="eastAsia"/>
                    </w:rPr>
                    <w:sym w:font="Wingdings" w:char="00FE"/>
                  </w:r>
                  <w:r>
                    <w:rPr>
                      <w:rFonts w:hint="eastAsia"/>
                    </w:rPr>
                    <w:t xml:space="preserve">照明  </w:t>
                  </w:r>
                  <w:r>
                    <w:rPr>
                      <w:rFonts w:hint="eastAsia"/>
                    </w:rPr>
                    <w:sym w:font="Wingdings" w:char="00FE"/>
                  </w:r>
                  <w:r>
                    <w:rPr>
                      <w:rFonts w:hint="eastAsia"/>
                    </w:rPr>
                    <w:t xml:space="preserve">空气流通  </w:t>
                  </w:r>
                </w:p>
                <w:p>
                  <w:r>
                    <w:rPr>
                      <w:rFonts w:hint="eastAsia"/>
                    </w:rPr>
                    <w:sym w:font="Wingdings" w:char="00FE"/>
                  </w:r>
                  <w:r>
                    <w:rPr>
                      <w:rFonts w:hint="eastAsia"/>
                    </w:rPr>
                    <w:t xml:space="preserve">卫生 </w:t>
                  </w:r>
                  <w:r>
                    <w:rPr>
                      <w:rFonts w:hint="eastAsia"/>
                    </w:rPr>
                    <w:sym w:font="Wingdings" w:char="00FE"/>
                  </w:r>
                  <w:r>
                    <w:rPr>
                      <w:rFonts w:hint="eastAsia"/>
                    </w:rPr>
                    <w:t>噪声等</w:t>
                  </w:r>
                </w:p>
              </w:tc>
              <w:tc>
                <w:tcPr>
                  <w:tcW w:w="3070" w:type="dxa"/>
                </w:tcPr>
                <w:p>
                  <w:pPr>
                    <w:rPr>
                      <w:rFonts w:hint="default" w:eastAsia="宋体"/>
                      <w:lang w:val="en-US" w:eastAsia="zh-CN"/>
                    </w:rPr>
                  </w:pPr>
                  <w:r>
                    <w:rPr>
                      <w:rFonts w:hint="eastAsia"/>
                    </w:rPr>
                    <w:t>按照《前提方案</w:t>
                  </w:r>
                  <w:r>
                    <w:rPr>
                      <w:rFonts w:hint="eastAsia"/>
                      <w:lang w:val="en-US" w:eastAsia="zh-CN"/>
                    </w:rPr>
                    <w:t>RPR》</w:t>
                  </w:r>
                  <w:r>
                    <w:rPr>
                      <w:rFonts w:hint="eastAsia"/>
                      <w:lang w:eastAsia="zh-CN"/>
                    </w:rPr>
                    <w:t>、</w:t>
                  </w:r>
                  <w:r>
                    <w:rPr>
                      <w:rFonts w:hint="eastAsia"/>
                    </w:rPr>
                    <w:t>《</w:t>
                  </w:r>
                  <w:r>
                    <w:rPr>
                      <w:rFonts w:hint="eastAsia"/>
                      <w:lang w:val="en-US" w:eastAsia="zh-CN"/>
                    </w:rPr>
                    <w:t>SSOP</w:t>
                  </w:r>
                  <w:r>
                    <w:rPr>
                      <w:rFonts w:hint="eastAsia"/>
                    </w:rPr>
                    <w:t>》进行控制</w:t>
                  </w:r>
                </w:p>
              </w:tc>
            </w:tr>
          </w:tbl>
          <w:p>
            <w:r>
              <w:rPr>
                <w:rFonts w:hint="eastAsia"/>
              </w:rPr>
              <w:t xml:space="preserve"> </w:t>
            </w:r>
          </w:p>
        </w:tc>
        <w:tc>
          <w:tcPr>
            <w:tcW w:w="1266"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79" w:type="dxa"/>
            <w:gridSpan w:val="2"/>
            <w:vMerge w:val="restart"/>
            <w:shd w:val="clear" w:color="auto" w:fill="EBF1DE" w:themeFill="accent3" w:themeFillTint="32"/>
          </w:tcPr>
          <w:p>
            <w:r>
              <w:rPr>
                <w:rFonts w:hint="eastAsia"/>
              </w:rPr>
              <w:t>前提方案（PRP）</w:t>
            </w:r>
          </w:p>
        </w:tc>
        <w:tc>
          <w:tcPr>
            <w:tcW w:w="930" w:type="dxa"/>
            <w:gridSpan w:val="3"/>
            <w:vMerge w:val="restart"/>
            <w:shd w:val="clear" w:color="auto" w:fill="EBF1DE" w:themeFill="accent3" w:themeFillTint="32"/>
          </w:tcPr>
          <w:p>
            <w:r>
              <w:rPr>
                <w:rFonts w:hint="eastAsia"/>
              </w:rPr>
              <w:t>F8.2</w:t>
            </w:r>
          </w:p>
          <w:p/>
        </w:tc>
        <w:tc>
          <w:tcPr>
            <w:tcW w:w="762" w:type="dxa"/>
            <w:gridSpan w:val="7"/>
            <w:shd w:val="clear" w:color="auto" w:fill="EBF1DE" w:themeFill="accent3" w:themeFillTint="32"/>
          </w:tcPr>
          <w:p>
            <w:r>
              <w:rPr>
                <w:rFonts w:hint="eastAsia"/>
              </w:rPr>
              <w:t>文件名称</w:t>
            </w:r>
          </w:p>
        </w:tc>
        <w:tc>
          <w:tcPr>
            <w:tcW w:w="9253" w:type="dxa"/>
            <w:gridSpan w:val="2"/>
            <w:shd w:val="clear" w:color="auto" w:fill="EBF1DE" w:themeFill="accent3" w:themeFillTint="32"/>
          </w:tcPr>
          <w:p>
            <w:r>
              <w:rPr>
                <w:rFonts w:hint="eastAsia"/>
              </w:rPr>
              <w:t>如：</w:t>
            </w:r>
            <w:r>
              <w:rPr>
                <w:rFonts w:hint="eastAsia"/>
              </w:rPr>
              <w:sym w:font="Wingdings" w:char="00FE"/>
            </w:r>
            <w:r>
              <w:rPr>
                <w:rFonts w:hint="eastAsia"/>
              </w:rPr>
              <w:t>《前提方案》</w:t>
            </w:r>
          </w:p>
        </w:tc>
        <w:tc>
          <w:tcPr>
            <w:tcW w:w="1266" w:type="dxa"/>
            <w:vMerge w:val="restart"/>
            <w:shd w:val="clear" w:color="auto" w:fill="EBF1DE" w:themeFill="accent3" w:themeFillTint="32"/>
          </w:tcPr>
          <w:p>
            <w:r>
              <w:rPr>
                <w:rFonts w:hint="eastAsia"/>
              </w:rPr>
              <w:sym w:font="Wingdings" w:char="00FE"/>
            </w:r>
            <w:r>
              <w:rPr>
                <w:rFonts w:hint="eastAsia"/>
              </w:rPr>
              <w:t xml:space="preserve">符合 </w:t>
            </w:r>
          </w:p>
          <w:p>
            <w:pPr>
              <w:rPr>
                <w:rFonts w:hint="eastAsia"/>
              </w:rPr>
            </w:pPr>
            <w:r>
              <w:rPr>
                <w:rFonts w:hint="eastAsia"/>
              </w:rPr>
              <w:sym w:font="Wingdings" w:char="00A8"/>
            </w:r>
            <w:r>
              <w:rPr>
                <w:rFonts w:hint="eastAsia"/>
              </w:rPr>
              <w:t>不符合</w:t>
            </w: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79" w:type="dxa"/>
            <w:gridSpan w:val="2"/>
            <w:vMerge w:val="continue"/>
            <w:shd w:val="clear" w:color="auto" w:fill="EBF1DE" w:themeFill="accent3" w:themeFillTint="32"/>
          </w:tcPr>
          <w:p/>
        </w:tc>
        <w:tc>
          <w:tcPr>
            <w:tcW w:w="930" w:type="dxa"/>
            <w:gridSpan w:val="3"/>
            <w:vMerge w:val="continue"/>
            <w:shd w:val="clear" w:color="auto" w:fill="EBF1DE" w:themeFill="accent3" w:themeFillTint="32"/>
          </w:tcPr>
          <w:p/>
        </w:tc>
        <w:tc>
          <w:tcPr>
            <w:tcW w:w="762" w:type="dxa"/>
            <w:gridSpan w:val="7"/>
            <w:shd w:val="clear" w:color="auto" w:fill="EBF1DE" w:themeFill="accent3" w:themeFillTint="32"/>
          </w:tcPr>
          <w:p>
            <w:r>
              <w:rPr>
                <w:rFonts w:hint="eastAsia"/>
              </w:rPr>
              <w:t>运行证据</w:t>
            </w:r>
          </w:p>
        </w:tc>
        <w:tc>
          <w:tcPr>
            <w:tcW w:w="9253" w:type="dxa"/>
            <w:gridSpan w:val="2"/>
            <w:shd w:val="clear" w:color="auto" w:fill="EBF1DE" w:themeFill="accent3" w:themeFillTint="32"/>
          </w:tcPr>
          <w:p>
            <w:r>
              <w:rPr>
                <w:rFonts w:hint="eastAsia"/>
              </w:rPr>
              <w:t>前提方案的实施情况包括：</w:t>
            </w:r>
          </w:p>
          <w:p>
            <w:pPr>
              <w:numPr>
                <w:ilvl w:val="0"/>
                <w:numId w:val="1"/>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ind w:firstLine="210" w:firstLineChars="100"/>
              <w:rPr>
                <w:rFonts w:hint="eastAsia" w:asciiTheme="minorEastAsia" w:hAnsiTheme="minorEastAsia" w:eastAsiaTheme="minorEastAsia"/>
                <w:sz w:val="21"/>
                <w:szCs w:val="21"/>
                <w:u w:val="single"/>
                <w:lang w:eastAsia="zh-CN"/>
              </w:rPr>
            </w:pPr>
            <w:r>
              <w:rPr>
                <w:rFonts w:hint="eastAsia"/>
                <w:szCs w:val="21"/>
                <w:u w:val="single"/>
              </w:rPr>
              <w:t>公司位于</w:t>
            </w:r>
            <w:bookmarkStart w:id="0" w:name="注册地址"/>
            <w:r>
              <w:rPr>
                <w:rFonts w:hint="eastAsia"/>
                <w:szCs w:val="21"/>
                <w:u w:val="single"/>
              </w:rPr>
              <w:t>中国（福建）自由贸易试验区厦门片区渔港东路12-1018、1019</w:t>
            </w:r>
            <w:bookmarkEnd w:id="0"/>
            <w:r>
              <w:rPr>
                <w:rFonts w:hint="eastAsia" w:asciiTheme="minorEastAsia" w:hAnsiTheme="minorEastAsia" w:eastAsiaTheme="minorEastAsia"/>
                <w:sz w:val="21"/>
                <w:szCs w:val="21"/>
                <w:u w:val="single"/>
                <w:lang w:eastAsia="zh-CN"/>
              </w:rPr>
              <w:t>。</w:t>
            </w:r>
          </w:p>
          <w:p>
            <w:pPr>
              <w:ind w:firstLine="210" w:firstLineChars="100"/>
              <w:rPr>
                <w:rFonts w:hint="default" w:eastAsia="宋体"/>
                <w:lang w:val="en-US" w:eastAsia="zh-CN"/>
              </w:rPr>
            </w:pPr>
            <w:r>
              <w:rPr>
                <w:rFonts w:hint="eastAsia" w:ascii="宋体" w:hAnsi="宋体"/>
                <w:szCs w:val="21"/>
              </w:rPr>
              <w:t>与公司地理位置图、平面图、设备台账一致。</w:t>
            </w:r>
            <w:r>
              <w:rPr>
                <w:rFonts w:hint="eastAsia" w:ascii="宋体" w:hAnsi="宋体"/>
                <w:szCs w:val="21"/>
                <w:u w:val="single"/>
                <w:lang w:val="en-US" w:eastAsia="zh-CN"/>
              </w:rPr>
              <w:t>审核周期内未发生变化。</w:t>
            </w:r>
          </w:p>
          <w:p>
            <w:pPr>
              <w:numPr>
                <w:ilvl w:val="0"/>
                <w:numId w:val="1"/>
              </w:numPr>
            </w:pPr>
            <w:r>
              <w:rPr>
                <w:b/>
                <w:bCs/>
              </w:rPr>
              <w:t>包括工作空间和员工设施在内的厂房布局；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w:t>
            </w:r>
            <w:r>
              <w:rPr>
                <w:rFonts w:hint="eastAsia"/>
                <w:lang w:val="en-US" w:eastAsia="zh-CN"/>
              </w:rPr>
              <w:t>执</w:t>
            </w:r>
          </w:p>
          <w:p>
            <w:pPr>
              <w:ind w:firstLine="420" w:firstLineChars="200"/>
              <w:rPr>
                <w:rFonts w:hint="eastAsia"/>
                <w:lang w:val="en-US" w:eastAsia="zh-CN"/>
              </w:rPr>
            </w:pPr>
            <w:r>
              <w:rPr>
                <w:rFonts w:hint="eastAsia"/>
              </w:rPr>
              <w:t>建筑面积</w:t>
            </w:r>
            <w:r>
              <w:rPr>
                <w:rFonts w:hint="eastAsia"/>
                <w:u w:val="single"/>
              </w:rPr>
              <w:t xml:space="preserve">  600</w:t>
            </w:r>
            <w:r>
              <w:rPr>
                <w:rFonts w:hint="eastAsia"/>
              </w:rPr>
              <w:t>平方米；分拣区</w:t>
            </w:r>
            <w:r>
              <w:rPr>
                <w:rFonts w:hint="eastAsia"/>
                <w:u w:val="single"/>
              </w:rPr>
              <w:t xml:space="preserve"> 1</w:t>
            </w:r>
            <w:r>
              <w:rPr>
                <w:u w:val="single"/>
              </w:rPr>
              <w:t xml:space="preserve"> </w:t>
            </w:r>
            <w:r>
              <w:rPr>
                <w:rFonts w:hint="eastAsia"/>
                <w:u w:val="single"/>
              </w:rPr>
              <w:t xml:space="preserve"> </w:t>
            </w:r>
            <w:r>
              <w:rPr>
                <w:rFonts w:hint="eastAsia"/>
              </w:rPr>
              <w:t>个；冷冻库</w:t>
            </w:r>
            <w:r>
              <w:rPr>
                <w:rFonts w:hint="eastAsia"/>
                <w:u w:val="single"/>
              </w:rPr>
              <w:t xml:space="preserve">  1  </w:t>
            </w:r>
            <w:r>
              <w:rPr>
                <w:rFonts w:hint="eastAsia"/>
              </w:rPr>
              <w:t>个；外租库</w:t>
            </w:r>
            <w:r>
              <w:rPr>
                <w:rFonts w:hint="eastAsia"/>
                <w:u w:val="single"/>
              </w:rPr>
              <w:t xml:space="preserve"> 0  </w:t>
            </w:r>
            <w:r>
              <w:rPr>
                <w:rFonts w:hint="eastAsia"/>
              </w:rPr>
              <w:t>个；实验室</w:t>
            </w:r>
            <w:r>
              <w:rPr>
                <w:rFonts w:hint="eastAsia"/>
                <w:u w:val="single"/>
              </w:rPr>
              <w:t xml:space="preserve">0 </w:t>
            </w:r>
            <w:r>
              <w:rPr>
                <w:rFonts w:hint="eastAsia"/>
              </w:rPr>
              <w:t>个；运货车辆</w:t>
            </w:r>
            <w:r>
              <w:rPr>
                <w:rFonts w:hint="eastAsia"/>
                <w:u w:val="single"/>
              </w:rPr>
              <w:t xml:space="preserve"> 8  </w:t>
            </w:r>
            <w:r>
              <w:rPr>
                <w:rFonts w:hint="eastAsia"/>
              </w:rPr>
              <w:t>辆</w:t>
            </w:r>
            <w:r>
              <w:rPr>
                <w:rFonts w:hint="eastAsia"/>
                <w:lang w:eastAsia="zh-CN"/>
              </w:rPr>
              <w:t>，</w:t>
            </w:r>
            <w:r>
              <w:rPr>
                <w:rFonts w:hint="eastAsia"/>
                <w:lang w:val="en-US" w:eastAsia="zh-CN"/>
              </w:rPr>
              <w:t>审核周期未发生变化；</w:t>
            </w:r>
          </w:p>
          <w:p>
            <w:pPr>
              <w:ind w:firstLine="420" w:firstLineChars="200"/>
              <w:rPr>
                <w:rFonts w:hint="default" w:ascii="宋体" w:hAnsi="宋体"/>
                <w:szCs w:val="21"/>
                <w:highlight w:val="none"/>
                <w:u w:val="single"/>
                <w:lang w:val="en-US" w:eastAsia="zh-CN"/>
              </w:rPr>
            </w:pPr>
            <w:r>
              <w:rPr>
                <w:rFonts w:hint="eastAsia" w:ascii="宋体" w:hAnsi="宋体"/>
                <w:szCs w:val="21"/>
                <w:highlight w:val="none"/>
                <w:u w:val="single"/>
                <w:lang w:val="en-US" w:eastAsia="zh-CN"/>
              </w:rPr>
              <w:t>远程视频观察农副产品（水产品）的销售基本符合要求，</w:t>
            </w:r>
          </w:p>
          <w:p>
            <w:pPr>
              <w:ind w:firstLine="420" w:firstLineChars="200"/>
              <w:rPr>
                <w:rFonts w:ascii="宋体" w:hAnsi="宋体"/>
                <w:szCs w:val="21"/>
                <w:highlight w:val="none"/>
                <w:u w:val="single"/>
              </w:rPr>
            </w:pPr>
            <w:r>
              <w:rPr>
                <w:rFonts w:hint="eastAsia" w:ascii="宋体" w:hAnsi="宋体"/>
                <w:szCs w:val="21"/>
                <w:highlight w:val="none"/>
                <w:u w:val="single"/>
              </w:rPr>
              <w:t>提供</w:t>
            </w:r>
            <w:r>
              <w:rPr>
                <w:rFonts w:hint="eastAsia" w:ascii="宋体" w:hAnsi="宋体"/>
                <w:szCs w:val="21"/>
                <w:highlight w:val="none"/>
                <w:u w:val="single"/>
                <w:lang w:val="en-US" w:eastAsia="zh-CN"/>
              </w:rPr>
              <w:t>销售</w:t>
            </w:r>
            <w:r>
              <w:rPr>
                <w:rFonts w:hint="eastAsia" w:ascii="宋体" w:hAnsi="宋体"/>
                <w:szCs w:val="21"/>
                <w:highlight w:val="none"/>
                <w:u w:val="single"/>
              </w:rPr>
              <w:t>过程管理</w:t>
            </w:r>
            <w:r>
              <w:rPr>
                <w:rFonts w:hint="eastAsia" w:ascii="宋体" w:hAnsi="宋体"/>
                <w:szCs w:val="21"/>
                <w:highlight w:val="none"/>
                <w:u w:val="single"/>
                <w:lang w:val="en-US" w:eastAsia="zh-CN"/>
              </w:rPr>
              <w:t>流程</w:t>
            </w:r>
            <w:r>
              <w:rPr>
                <w:rFonts w:hint="eastAsia" w:ascii="宋体" w:hAnsi="宋体"/>
                <w:szCs w:val="21"/>
                <w:highlight w:val="none"/>
                <w:u w:val="single"/>
              </w:rPr>
              <w:t>，与流程图基本一致。</w:t>
            </w:r>
          </w:p>
          <w:p>
            <w:pPr>
              <w:numPr>
                <w:ilvl w:val="0"/>
                <w:numId w:val="1"/>
              </w:numPr>
            </w:pPr>
            <w:r>
              <w:rPr>
                <w:b/>
                <w:bCs/>
              </w:rPr>
              <w:t>空气、水、能源和其他基础条件的供给；</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rFonts w:hint="eastAsia" w:eastAsia="宋体"/>
                <w:lang w:val="en-US" w:eastAsia="zh-CN"/>
              </w:rPr>
            </w:pPr>
            <w:r>
              <w:rPr>
                <w:rFonts w:hint="eastAsia"/>
              </w:rPr>
              <w:t xml:space="preserve">  </w:t>
            </w:r>
            <w:r>
              <w:rPr>
                <w:rFonts w:hint="eastAsia"/>
                <w:u w:val="single"/>
              </w:rPr>
              <w:t>使用城市用水；只用于清洁（洗手、清洗食品周转箱、车辆清洁、仓库清洁、卫生间）</w:t>
            </w:r>
            <w:r>
              <w:rPr>
                <w:rFonts w:hint="eastAsia"/>
                <w:u w:val="single"/>
                <w:lang w:val="en-US" w:eastAsia="zh-CN"/>
              </w:rPr>
              <w:t>等</w:t>
            </w:r>
          </w:p>
          <w:p>
            <w:pPr>
              <w:numPr>
                <w:ilvl w:val="0"/>
                <w:numId w:val="1"/>
              </w:numPr>
            </w:pPr>
            <w:r>
              <w:rPr>
                <w:b/>
                <w:bCs/>
              </w:rPr>
              <w:t>包括虫害控制、 废弃物和污水处理在内的支持性服务；</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rFonts w:hint="eastAsia"/>
                <w:color w:val="000000" w:themeColor="text1"/>
                <w:highlight w:val="none"/>
                <w:u w:val="single"/>
                <w:lang w:val="en-US" w:eastAsia="zh-CN"/>
                <w14:textFill>
                  <w14:solidFill>
                    <w14:schemeClr w14:val="tx1"/>
                  </w14:solidFill>
                </w14:textFill>
              </w:rPr>
            </w:pPr>
            <w:r>
              <w:rPr>
                <w:rFonts w:hint="eastAsia"/>
                <w:lang w:val="en-US" w:eastAsia="zh-CN"/>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远程视频观察</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14:textFill>
                  <w14:solidFill>
                    <w14:schemeClr w14:val="tx1"/>
                  </w14:solidFill>
                </w14:textFill>
              </w:rPr>
              <w:t>在</w:t>
            </w:r>
            <w:r>
              <w:rPr>
                <w:rFonts w:hint="eastAsia"/>
                <w:color w:val="000000" w:themeColor="text1"/>
                <w:highlight w:val="none"/>
                <w:u w:val="single"/>
                <w:lang w:val="en-US" w:eastAsia="zh-CN"/>
                <w14:textFill>
                  <w14:solidFill>
                    <w14:schemeClr w14:val="tx1"/>
                  </w14:solidFill>
                </w14:textFill>
              </w:rPr>
              <w:t>分拣区有配置灭蝇灯、水产品销售，以鲜活为主，现场有暂养池，在配送给客户剩余的少量产品暂养使用，询问目前销售量不太大，暂养池很少使用，使用时一般不超过1天，提供有《海鲜池盐度跟踪表》，抽查2022-07-18日，水温15℃，盐度24，</w:t>
            </w:r>
          </w:p>
          <w:p>
            <w:pPr>
              <w:ind w:firstLine="210" w:firstLineChars="100"/>
              <w:rPr>
                <w:rFonts w:hint="default" w:eastAsia="宋体"/>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有灭火器；</w:t>
            </w:r>
          </w:p>
          <w:p>
            <w:pPr>
              <w:ind w:firstLine="210" w:firstLineChars="100"/>
              <w:rPr>
                <w:rFonts w:hint="eastAsia"/>
                <w:highlight w:val="none"/>
                <w:u w:val="single"/>
              </w:rPr>
            </w:pPr>
            <w:r>
              <w:rPr>
                <w:rFonts w:hint="eastAsia"/>
                <w:highlight w:val="none"/>
                <w:u w:val="single"/>
              </w:rPr>
              <w:t>垃圾桶在室外；无污水；</w:t>
            </w:r>
          </w:p>
          <w:p>
            <w:pPr>
              <w:pStyle w:val="13"/>
              <w:rPr>
                <w:rFonts w:hint="default" w:eastAsia="宋体"/>
                <w:lang w:val="en-US" w:eastAsia="zh-CN"/>
              </w:rPr>
            </w:pPr>
            <w:r>
              <w:rPr>
                <w:rFonts w:hint="eastAsia"/>
                <w:u w:val="single"/>
                <w:lang w:val="en-US" w:eastAsia="zh-CN"/>
              </w:rPr>
              <w:t xml:space="preserve"> 提供有《虫鼠害检查记录表》，每天进行检查，检查人：吴***，抽查2022-06月，无异常</w:t>
            </w:r>
          </w:p>
          <w:p>
            <w:pPr>
              <w:numPr>
                <w:ilvl w:val="0"/>
                <w:numId w:val="1"/>
              </w:numPr>
            </w:pPr>
            <w:r>
              <w:rPr>
                <w:b/>
                <w:bCs/>
              </w:rPr>
              <w:t>设备的适宜性，及其清洁、保养和预防性维护的可实现性；</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pStyle w:val="13"/>
              <w:ind w:firstLine="230" w:firstLineChars="100"/>
              <w:jc w:val="left"/>
              <w:rPr>
                <w:rFonts w:hint="default"/>
                <w:u w:val="single"/>
                <w:lang w:val="en-US"/>
              </w:rPr>
            </w:pPr>
            <w:r>
              <w:rPr>
                <w:rFonts w:hint="eastAsia"/>
                <w:u w:val="single"/>
                <w:lang w:val="en-US" w:eastAsia="zh-CN"/>
              </w:rPr>
              <w:t>设备主要是车辆、冷冻库，见7.1.4条款</w:t>
            </w:r>
          </w:p>
          <w:p>
            <w:pPr>
              <w:numPr>
                <w:ilvl w:val="0"/>
                <w:numId w:val="1"/>
              </w:numPr>
            </w:pPr>
            <w:r>
              <w:rPr>
                <w:b/>
                <w:bCs/>
              </w:rPr>
              <w:t>供应商保证过程（如原料、 辅料、 化学品和包装材料） ；</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见“</w:t>
            </w:r>
            <w:r>
              <w:rPr>
                <w:rFonts w:hint="eastAsia"/>
                <w:u w:val="single"/>
                <w:lang w:val="en-US" w:eastAsia="zh-CN"/>
              </w:rPr>
              <w:t>7.1.6条款</w:t>
            </w:r>
            <w:r>
              <w:rPr>
                <w:rFonts w:hint="eastAsia"/>
                <w:u w:val="single"/>
              </w:rPr>
              <w:t>”审核记录</w:t>
            </w:r>
          </w:p>
          <w:p>
            <w:pPr>
              <w:numPr>
                <w:ilvl w:val="0"/>
                <w:numId w:val="1"/>
              </w:numPr>
            </w:pPr>
            <w:r>
              <w:rPr>
                <w:b/>
                <w:bCs/>
              </w:rPr>
              <w:t>来料的接收、储存、发运、运输和产品的搬运；</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lang w:val="en-US" w:eastAsia="zh-CN"/>
              </w:rPr>
              <w:t xml:space="preserve"> </w:t>
            </w:r>
            <w:r>
              <w:rPr>
                <w:rFonts w:hint="eastAsia"/>
                <w:u w:val="single"/>
              </w:rPr>
              <w:t>见“</w:t>
            </w:r>
            <w:r>
              <w:rPr>
                <w:rFonts w:hint="eastAsia"/>
                <w:u w:val="single"/>
                <w:lang w:val="en-US" w:eastAsia="zh-CN"/>
              </w:rPr>
              <w:t>8.9.2 条款</w:t>
            </w:r>
            <w:r>
              <w:rPr>
                <w:rFonts w:hint="eastAsia"/>
                <w:u w:val="single"/>
              </w:rPr>
              <w:t>”审核记录</w:t>
            </w:r>
          </w:p>
          <w:p>
            <w:pPr>
              <w:ind w:firstLine="210" w:firstLineChars="100"/>
              <w:rPr>
                <w:rFonts w:hint="eastAsia" w:ascii="宋体" w:hAnsi="宋体"/>
                <w:szCs w:val="21"/>
                <w:highlight w:val="none"/>
                <w:u w:val="single"/>
              </w:rPr>
            </w:pPr>
            <w:r>
              <w:rPr>
                <w:rFonts w:hint="eastAsia" w:ascii="宋体" w:hAnsi="宋体"/>
                <w:szCs w:val="21"/>
                <w:highlight w:val="none"/>
                <w:u w:val="single"/>
                <w:lang w:val="en-US" w:eastAsia="zh-CN"/>
              </w:rPr>
              <w:t>视频</w:t>
            </w:r>
            <w:r>
              <w:rPr>
                <w:rFonts w:hint="eastAsia" w:ascii="宋体" w:hAnsi="宋体"/>
                <w:szCs w:val="21"/>
                <w:highlight w:val="none"/>
                <w:u w:val="single"/>
              </w:rPr>
              <w:t>观察——</w:t>
            </w:r>
            <w:r>
              <w:rPr>
                <w:rFonts w:hint="eastAsia" w:ascii="宋体" w:hAnsi="宋体"/>
                <w:szCs w:val="21"/>
                <w:highlight w:val="none"/>
                <w:u w:val="single"/>
                <w:lang w:val="en-US" w:eastAsia="zh-CN"/>
              </w:rPr>
              <w:t>分拣区域</w:t>
            </w:r>
            <w:r>
              <w:rPr>
                <w:rFonts w:hint="eastAsia" w:ascii="宋体" w:hAnsi="宋体"/>
                <w:szCs w:val="21"/>
                <w:highlight w:val="none"/>
                <w:u w:val="single"/>
              </w:rPr>
              <w:t>基本干净整洁，</w:t>
            </w:r>
          </w:p>
          <w:p>
            <w:pPr>
              <w:numPr>
                <w:ilvl w:val="0"/>
                <w:numId w:val="1"/>
              </w:numPr>
            </w:pPr>
            <w:r>
              <w:rPr>
                <w:b/>
                <w:bCs/>
              </w:rPr>
              <w:t>防止交叉污染的措施；</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ind w:left="1680" w:leftChars="100" w:hanging="1470" w:hangingChars="700"/>
              <w:rPr>
                <w:rFonts w:hint="default"/>
                <w:highlight w:val="none"/>
                <w:u w:val="single"/>
                <w:lang w:val="en-US" w:eastAsia="zh-CN"/>
              </w:rPr>
            </w:pPr>
            <w:r>
              <w:rPr>
                <w:rFonts w:hint="eastAsia"/>
                <w:highlight w:val="none"/>
                <w:u w:val="single"/>
                <w:lang w:val="en-US" w:eastAsia="zh-CN"/>
              </w:rPr>
              <w:t>主要以鲜活水产品销售为主，当时采买，当时配送给客户，不存在交叉污染的风险；</w:t>
            </w:r>
          </w:p>
          <w:p>
            <w:pPr>
              <w:numPr>
                <w:ilvl w:val="0"/>
                <w:numId w:val="1"/>
              </w:numPr>
            </w:pPr>
            <w:r>
              <w:rPr>
                <w:b/>
                <w:bCs/>
              </w:rPr>
              <w:t>清洁和消毒；</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ind w:firstLine="210" w:firstLineChars="100"/>
              <w:rPr>
                <w:rFonts w:hint="default"/>
                <w:highlight w:val="none"/>
                <w:u w:val="single"/>
                <w:lang w:val="en-US" w:eastAsia="zh-CN"/>
              </w:rPr>
            </w:pPr>
            <w:r>
              <w:rPr>
                <w:rFonts w:hint="eastAsia"/>
                <w:u w:val="single"/>
                <w:lang w:val="en-US" w:eastAsia="zh-CN"/>
              </w:rPr>
              <w:t>车辆主要以清洁为主，每天进行1次消毒，提供有《运输车辆清理记录》，抽查2022-07-15，无异常，清洗后采用200ppm次氯酸钠喷雾方式消毒；</w:t>
            </w:r>
          </w:p>
          <w:p>
            <w:pPr>
              <w:pStyle w:val="2"/>
              <w:shd w:val="clear"/>
              <w:ind w:left="0" w:leftChars="0" w:firstLine="420" w:firstLineChars="0"/>
              <w:rPr>
                <w:rFonts w:hint="default"/>
                <w:highlight w:val="none"/>
                <w:u w:val="single"/>
                <w:shd w:val="clear" w:fill="EBF1DE" w:themeFill="accent3" w:themeFillTint="32"/>
                <w:lang w:val="en-US" w:eastAsia="zh-CN"/>
              </w:rPr>
            </w:pPr>
            <w:r>
              <w:rPr>
                <w:rFonts w:hint="eastAsia"/>
                <w:highlight w:val="none"/>
                <w:u w:val="single"/>
                <w:shd w:val="clear"/>
                <w:lang w:val="en-US" w:eastAsia="zh-CN"/>
              </w:rPr>
              <w:t>场地采用次氯酸钠喷洒方式消毒，但未保留记录，已与企业沟通；</w:t>
            </w:r>
          </w:p>
          <w:p>
            <w:pPr>
              <w:numPr>
                <w:ilvl w:val="0"/>
                <w:numId w:val="1"/>
              </w:numPr>
              <w:shd w:val="clear"/>
            </w:pPr>
            <w:r>
              <w:rPr>
                <w:b/>
                <w:bCs/>
              </w:rPr>
              <w:t>人员卫生；</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shd w:val="clear"/>
              <w:rPr>
                <w:rFonts w:hint="eastAsia" w:eastAsia="宋体"/>
                <w:highlight w:val="none"/>
                <w:lang w:eastAsia="zh-CN"/>
              </w:rPr>
            </w:pPr>
            <w:r>
              <w:rPr>
                <w:rFonts w:hint="eastAsia"/>
                <w:highlight w:val="none"/>
              </w:rPr>
              <w:t xml:space="preserve">  </w:t>
            </w:r>
            <w:r>
              <w:rPr>
                <w:rFonts w:hint="eastAsia"/>
                <w:highlight w:val="none"/>
                <w:u w:val="single"/>
                <w:lang w:val="en-US" w:eastAsia="zh-CN"/>
              </w:rPr>
              <w:t>见“综合部”7.2条款审核记录</w:t>
            </w:r>
            <w:r>
              <w:rPr>
                <w:rFonts w:hint="eastAsia"/>
                <w:highlight w:val="none"/>
                <w:lang w:eastAsia="zh-CN"/>
              </w:rPr>
              <w:t>；</w:t>
            </w:r>
          </w:p>
          <w:p>
            <w:pPr>
              <w:shd w:val="clear"/>
              <w:ind w:firstLine="210" w:firstLineChars="100"/>
              <w:rPr>
                <w:rFonts w:hint="default"/>
                <w:highlight w:val="none"/>
                <w:u w:val="single"/>
                <w:lang w:val="en-US"/>
              </w:rPr>
            </w:pPr>
            <w:r>
              <w:rPr>
                <w:rFonts w:hint="eastAsia"/>
                <w:highlight w:val="none"/>
                <w:u w:val="single"/>
              </w:rPr>
              <w:t>每日进行晨检，</w:t>
            </w:r>
            <w:r>
              <w:rPr>
                <w:rFonts w:hint="eastAsia"/>
                <w:highlight w:val="none"/>
                <w:u w:val="single"/>
                <w:lang w:val="en-US" w:eastAsia="zh-CN"/>
              </w:rPr>
              <w:t>检查身体状况，无异常方可上岗，提供有《员工个人卫生检查记录》；</w:t>
            </w:r>
          </w:p>
          <w:p>
            <w:pPr>
              <w:pStyle w:val="13"/>
              <w:shd w:val="clear"/>
              <w:ind w:firstLine="230" w:firstLineChars="100"/>
              <w:rPr>
                <w:rFonts w:hint="default" w:eastAsia="宋体"/>
                <w:highlight w:val="none"/>
                <w:u w:val="single"/>
                <w:lang w:val="en-US" w:eastAsia="zh-CN"/>
              </w:rPr>
            </w:pPr>
            <w:r>
              <w:rPr>
                <w:rFonts w:hint="eastAsia"/>
                <w:highlight w:val="none"/>
                <w:u w:val="single"/>
              </w:rPr>
              <w:t>外来人员身体的健康告知：</w:t>
            </w:r>
            <w:r>
              <w:rPr>
                <w:rFonts w:hint="eastAsia"/>
                <w:highlight w:val="none"/>
                <w:u w:val="single"/>
                <w:lang w:val="en-US" w:eastAsia="zh-CN"/>
              </w:rPr>
              <w:t>以询问为主，防疫健康管理主要在市场门卫处统一管理；</w:t>
            </w:r>
          </w:p>
          <w:p>
            <w:pPr>
              <w:numPr>
                <w:ilvl w:val="0"/>
                <w:numId w:val="1"/>
              </w:numPr>
              <w:shd w:val="clear"/>
            </w:pPr>
            <w:r>
              <w:rPr>
                <w:b/>
                <w:bCs/>
              </w:rPr>
              <w:t>产品信息/消费者意识；</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shd w:val="clear"/>
              <w:rPr>
                <w:u w:val="single"/>
              </w:rPr>
            </w:pPr>
            <w:r>
              <w:rPr>
                <w:rFonts w:hint="eastAsia"/>
              </w:rPr>
              <w:t xml:space="preserve">  </w:t>
            </w:r>
            <w:r>
              <w:rPr>
                <w:rFonts w:hint="eastAsia"/>
                <w:u w:val="single"/>
              </w:rPr>
              <w:t>该企业的产品</w:t>
            </w:r>
            <w:r>
              <w:rPr>
                <w:rFonts w:hint="eastAsia"/>
                <w:u w:val="single"/>
                <w:lang w:eastAsia="zh-CN"/>
              </w:rPr>
              <w:t>：</w:t>
            </w:r>
            <w:r>
              <w:rPr>
                <w:rFonts w:hint="eastAsia"/>
                <w:u w:val="single"/>
                <w:lang w:val="en-US" w:eastAsia="zh-CN"/>
              </w:rPr>
              <w:t>水产品</w:t>
            </w:r>
            <w:r>
              <w:rPr>
                <w:rFonts w:hint="eastAsia"/>
                <w:u w:val="single"/>
              </w:rPr>
              <w:t>；</w:t>
            </w:r>
          </w:p>
          <w:p>
            <w:pPr>
              <w:pStyle w:val="13"/>
              <w:shd w:val="clear"/>
              <w:ind w:firstLine="230" w:firstLineChars="100"/>
            </w:pPr>
            <w:r>
              <w:rPr>
                <w:rFonts w:hint="eastAsia"/>
                <w:u w:val="single"/>
              </w:rPr>
              <w:t>客户群体主要</w:t>
            </w:r>
            <w:r>
              <w:rPr>
                <w:rFonts w:hint="eastAsia"/>
                <w:u w:val="single"/>
                <w:lang w:eastAsia="zh-CN"/>
              </w:rPr>
              <w:t>：</w:t>
            </w:r>
            <w:r>
              <w:rPr>
                <w:rFonts w:hint="eastAsia"/>
                <w:u w:val="single"/>
                <w:lang w:val="en-US" w:eastAsia="zh-CN"/>
              </w:rPr>
              <w:t>各类大酒店、学校</w:t>
            </w:r>
            <w:r>
              <w:rPr>
                <w:rFonts w:hint="eastAsia"/>
                <w:u w:val="single"/>
              </w:rPr>
              <w:t>；</w:t>
            </w:r>
          </w:p>
          <w:p>
            <w:pPr>
              <w:numPr>
                <w:ilvl w:val="0"/>
                <w:numId w:val="1"/>
              </w:numPr>
              <w:shd w:val="clear"/>
            </w:pPr>
            <w:r>
              <w:rPr>
                <w:b/>
                <w:bCs/>
              </w:rPr>
              <w:t>l) 其他有关方面。</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shd w:val="clear"/>
            </w:pPr>
            <w:r>
              <w:rPr>
                <w:rFonts w:hint="eastAsia" w:ascii="宋体" w:hAnsi="宋体"/>
                <w:szCs w:val="21"/>
              </w:rPr>
              <w:t xml:space="preserve">  无</w:t>
            </w:r>
          </w:p>
        </w:tc>
        <w:tc>
          <w:tcPr>
            <w:tcW w:w="1266"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97" w:type="dxa"/>
            <w:gridSpan w:val="4"/>
            <w:vMerge w:val="restart"/>
            <w:shd w:val="clear" w:color="auto" w:fill="EBF1DE" w:themeFill="accent3" w:themeFillTint="32"/>
          </w:tcPr>
          <w:p>
            <w:r>
              <w:t>标识和可追溯性</w:t>
            </w:r>
          </w:p>
        </w:tc>
        <w:tc>
          <w:tcPr>
            <w:tcW w:w="922" w:type="dxa"/>
            <w:gridSpan w:val="3"/>
            <w:vMerge w:val="restart"/>
            <w:shd w:val="clear" w:color="auto" w:fill="EBF1DE" w:themeFill="accent3" w:themeFillTint="32"/>
          </w:tcPr>
          <w:p>
            <w:r>
              <w:t>F8.3</w:t>
            </w:r>
          </w:p>
          <w:p/>
        </w:tc>
        <w:tc>
          <w:tcPr>
            <w:tcW w:w="745" w:type="dxa"/>
            <w:gridSpan w:val="3"/>
            <w:shd w:val="clear" w:color="auto" w:fill="EBF1DE" w:themeFill="accent3" w:themeFillTint="32"/>
          </w:tcPr>
          <w:p>
            <w:r>
              <w:t>文件名称</w:t>
            </w:r>
          </w:p>
        </w:tc>
        <w:tc>
          <w:tcPr>
            <w:tcW w:w="9255" w:type="dxa"/>
            <w:gridSpan w:val="3"/>
            <w:shd w:val="clear" w:color="auto" w:fill="EBF1DE" w:themeFill="accent3" w:themeFillTint="32"/>
          </w:tcPr>
          <w:p>
            <w:pPr>
              <w:rPr>
                <w:rFonts w:hint="eastAsia" w:eastAsia="宋体"/>
                <w:lang w:eastAsia="zh-CN"/>
              </w:rPr>
            </w:pPr>
            <w:r>
              <w:t>如：</w:t>
            </w:r>
            <w:r>
              <w:fldChar w:fldCharType="begin"/>
            </w:r>
            <w:r>
              <w:instrText xml:space="preserve"> eq \o\ac(□,√)</w:instrText>
            </w:r>
            <w:r>
              <w:fldChar w:fldCharType="end"/>
            </w:r>
            <w:r>
              <w:t>手册</w:t>
            </w:r>
            <w:r>
              <w:rPr>
                <w:rFonts w:hint="eastAsia"/>
                <w:lang w:val="en-US" w:eastAsia="zh-CN"/>
              </w:rPr>
              <w:t>8.3</w:t>
            </w:r>
            <w:r>
              <w:t>条款、</w:t>
            </w:r>
            <w:r>
              <w:fldChar w:fldCharType="begin"/>
            </w:r>
            <w:r>
              <w:instrText xml:space="preserve"> eq \o\ac(□,√)</w:instrText>
            </w:r>
            <w:r>
              <w:fldChar w:fldCharType="end"/>
            </w:r>
            <w:r>
              <w:rPr>
                <w:rFonts w:hint="eastAsia"/>
              </w:rPr>
              <w:t>《产品标识、追溯和召回程序</w:t>
            </w:r>
            <w:r>
              <w:rPr>
                <w:szCs w:val="16"/>
              </w:rPr>
              <w:t>》</w:t>
            </w:r>
            <w:r>
              <w:t>、《产品/服务提供控制程序》、《标识和可追溯性控制程序》、《产品留样制度》、</w:t>
            </w:r>
            <w:r>
              <w:fldChar w:fldCharType="begin"/>
            </w:r>
            <w:r>
              <w:instrText xml:space="preserve"> eq \o\ac(□,√)</w:instrText>
            </w:r>
            <w:r>
              <w:fldChar w:fldCharType="end"/>
            </w:r>
            <w:r>
              <w:t>《前提方案》</w:t>
            </w:r>
            <w:r>
              <w:rPr>
                <w:rFonts w:hint="eastAsia"/>
                <w:lang w:eastAsia="zh-CN"/>
              </w:rPr>
              <w:t>、</w:t>
            </w:r>
            <w:r>
              <w:fldChar w:fldCharType="begin"/>
            </w:r>
            <w:r>
              <w:instrText xml:space="preserve"> eq \o\ac(□)</w:instrText>
            </w:r>
            <w:r>
              <w:fldChar w:fldCharType="end"/>
            </w:r>
            <w:r>
              <w:rPr>
                <w:rFonts w:hint="eastAsia"/>
                <w:lang w:eastAsia="zh-CN"/>
              </w:rPr>
              <w:t>《信息交流控制程序》</w:t>
            </w:r>
          </w:p>
        </w:tc>
        <w:tc>
          <w:tcPr>
            <w:tcW w:w="1271" w:type="dxa"/>
            <w:gridSpan w:val="2"/>
            <w:vMerge w:val="restart"/>
            <w:shd w:val="clear" w:color="auto" w:fill="EBF1DE" w:themeFill="accent3" w:themeFillTint="32"/>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 w:hRule="atLeast"/>
        </w:trPr>
        <w:tc>
          <w:tcPr>
            <w:tcW w:w="2197" w:type="dxa"/>
            <w:gridSpan w:val="4"/>
            <w:vMerge w:val="continue"/>
            <w:shd w:val="clear" w:color="auto" w:fill="EBF1DE" w:themeFill="accent3" w:themeFillTint="32"/>
          </w:tcPr>
          <w:p/>
        </w:tc>
        <w:tc>
          <w:tcPr>
            <w:tcW w:w="922" w:type="dxa"/>
            <w:gridSpan w:val="3"/>
            <w:vMerge w:val="continue"/>
            <w:shd w:val="clear" w:color="auto" w:fill="EBF1DE" w:themeFill="accent3" w:themeFillTint="32"/>
          </w:tcPr>
          <w:p/>
        </w:tc>
        <w:tc>
          <w:tcPr>
            <w:tcW w:w="745" w:type="dxa"/>
            <w:gridSpan w:val="3"/>
            <w:shd w:val="clear" w:color="auto" w:fill="EBF1DE" w:themeFill="accent3" w:themeFillTint="32"/>
          </w:tcPr>
          <w:p>
            <w:pPr>
              <w:rPr>
                <w:highlight w:val="none"/>
              </w:rPr>
            </w:pPr>
            <w:r>
              <w:rPr>
                <w:highlight w:val="none"/>
              </w:rPr>
              <w:t>运行证据</w:t>
            </w:r>
          </w:p>
        </w:tc>
        <w:tc>
          <w:tcPr>
            <w:tcW w:w="9255" w:type="dxa"/>
            <w:gridSpan w:val="3"/>
            <w:shd w:val="clear" w:color="auto" w:fill="EBF1DE" w:themeFill="accent3" w:themeFillTint="32"/>
          </w:tcPr>
          <w:p>
            <w:pPr>
              <w:rPr>
                <w:highlight w:val="none"/>
              </w:rPr>
            </w:pPr>
            <w:r>
              <w:rPr>
                <w:highlight w:val="none"/>
              </w:rPr>
              <w:t>产品的检验状态标识：</w:t>
            </w:r>
            <w:r>
              <w:rPr>
                <w:highlight w:val="none"/>
              </w:rPr>
              <w:sym w:font="Wingdings" w:char="00A8"/>
            </w:r>
            <w:r>
              <w:rPr>
                <w:highlight w:val="none"/>
              </w:rPr>
              <w:t xml:space="preserve">待检 </w:t>
            </w:r>
            <w:r>
              <w:rPr>
                <w:highlight w:val="none"/>
              </w:rPr>
              <w:sym w:font="Wingdings" w:char="00A8"/>
            </w:r>
            <w:r>
              <w:rPr>
                <w:highlight w:val="none"/>
              </w:rPr>
              <w:t xml:space="preserve">待下结论 </w:t>
            </w:r>
            <w:r>
              <w:rPr>
                <w:highlight w:val="none"/>
              </w:rPr>
              <w:sym w:font="Wingdings" w:char="00FE"/>
            </w:r>
            <w:r>
              <w:rPr>
                <w:highlight w:val="none"/>
              </w:rPr>
              <w:t xml:space="preserve">合格  </w:t>
            </w:r>
            <w:r>
              <w:rPr>
                <w:highlight w:val="none"/>
              </w:rPr>
              <w:sym w:font="Wingdings" w:char="00FE"/>
            </w:r>
            <w:r>
              <w:rPr>
                <w:highlight w:val="none"/>
              </w:rPr>
              <w:t xml:space="preserve">不合格  </w:t>
            </w:r>
          </w:p>
          <w:p>
            <w:pPr>
              <w:rPr>
                <w:highlight w:val="none"/>
              </w:rPr>
            </w:pPr>
          </w:p>
          <w:p>
            <w:pPr>
              <w:rPr>
                <w:highlight w:val="none"/>
              </w:rPr>
            </w:pPr>
            <w:r>
              <w:rPr>
                <w:highlight w:val="none"/>
              </w:rPr>
              <w:t>在建立和实施可追溯性体系时，考虑了以下内容：</w:t>
            </w:r>
          </w:p>
          <w:p>
            <w:pPr>
              <w:rPr>
                <w:highlight w:val="none"/>
              </w:rPr>
            </w:pPr>
            <w:r>
              <w:rPr>
                <w:highlight w:val="none"/>
              </w:rPr>
              <w:t xml:space="preserve"> </w:t>
            </w:r>
            <w:r>
              <w:rPr>
                <w:highlight w:val="none"/>
              </w:rPr>
              <w:sym w:font="Wingdings" w:char="00FE"/>
            </w:r>
            <w:r>
              <w:rPr>
                <w:highlight w:val="none"/>
              </w:rPr>
              <w:t>接收物料、配料、中间产品批量与最终产品的关系；</w:t>
            </w:r>
          </w:p>
          <w:p>
            <w:pPr>
              <w:rPr>
                <w:highlight w:val="none"/>
              </w:rPr>
            </w:pPr>
            <w:r>
              <w:rPr>
                <w:highlight w:val="none"/>
              </w:rPr>
              <w:t xml:space="preserve"> </w:t>
            </w:r>
            <w:r>
              <w:rPr>
                <w:highlight w:val="none"/>
              </w:rPr>
              <w:sym w:font="Wingdings" w:char="00A8"/>
            </w:r>
            <w:r>
              <w:rPr>
                <w:highlight w:val="none"/>
              </w:rPr>
              <w:t>材料/产品的返工；</w:t>
            </w:r>
          </w:p>
          <w:p>
            <w:pPr>
              <w:rPr>
                <w:highlight w:val="none"/>
              </w:rPr>
            </w:pPr>
            <w:r>
              <w:rPr>
                <w:highlight w:val="none"/>
              </w:rPr>
              <w:t xml:space="preserve"> </w:t>
            </w:r>
            <w:r>
              <w:rPr>
                <w:highlight w:val="none"/>
              </w:rPr>
              <w:sym w:font="Wingdings" w:char="00FE"/>
            </w:r>
            <w:r>
              <w:rPr>
                <w:highlight w:val="none"/>
              </w:rPr>
              <w:t>最终产品的分销。</w:t>
            </w:r>
          </w:p>
          <w:p>
            <w:pPr>
              <w:rPr>
                <w:highlight w:val="none"/>
              </w:rPr>
            </w:pPr>
          </w:p>
          <w:p>
            <w:pPr>
              <w:rPr>
                <w:highlight w:val="none"/>
              </w:rPr>
            </w:pPr>
            <w:r>
              <w:rPr>
                <w:highlight w:val="none"/>
              </w:rPr>
              <w:t xml:space="preserve">原材料的唯一性标识方式： </w:t>
            </w:r>
          </w:p>
          <w:p>
            <w:pPr>
              <w:rPr>
                <w:rFonts w:hint="default" w:eastAsia="宋体"/>
                <w:highlight w:val="none"/>
                <w:lang w:val="en-US" w:eastAsia="zh-CN"/>
              </w:rPr>
            </w:pPr>
            <w:r>
              <w:rPr>
                <w:highlight w:val="none"/>
              </w:rPr>
              <w:sym w:font="Wingdings" w:char="00A8"/>
            </w:r>
            <w:r>
              <w:rPr>
                <w:highlight w:val="none"/>
              </w:rPr>
              <w:t xml:space="preserve">容器编号  </w:t>
            </w:r>
            <w:r>
              <w:rPr>
                <w:highlight w:val="none"/>
              </w:rPr>
              <w:sym w:font="Wingdings" w:char="00FE"/>
            </w:r>
            <w:r>
              <w:rPr>
                <w:highlight w:val="none"/>
              </w:rPr>
              <w:t xml:space="preserve">标牌  </w:t>
            </w:r>
            <w:r>
              <w:rPr>
                <w:highlight w:val="none"/>
              </w:rPr>
              <w:sym w:font="Wingdings" w:char="00A8"/>
            </w:r>
            <w:r>
              <w:rPr>
                <w:highlight w:val="none"/>
              </w:rPr>
              <w:t xml:space="preserve">标签  </w:t>
            </w:r>
            <w:r>
              <w:rPr>
                <w:highlight w:val="none"/>
              </w:rPr>
              <w:fldChar w:fldCharType="begin"/>
            </w:r>
            <w:r>
              <w:rPr>
                <w:highlight w:val="none"/>
              </w:rPr>
              <w:instrText xml:space="preserve"> eq \o\ac(□</w:instrText>
            </w:r>
            <w:r>
              <w:rPr>
                <w:rFonts w:hint="eastAsia"/>
                <w:highlight w:val="none"/>
                <w:lang w:eastAsia="zh-CN"/>
              </w:rPr>
              <w:instrText xml:space="preserve">,</w:instrText>
            </w:r>
            <w:r>
              <w:rPr>
                <w:rFonts w:hint="eastAsia"/>
                <w:position w:val="2"/>
                <w:sz w:val="13"/>
                <w:highlight w:val="none"/>
                <w:lang w:eastAsia="zh-CN"/>
              </w:rPr>
              <w:instrText xml:space="preserve">√</w:instrText>
            </w:r>
            <w:r>
              <w:rPr>
                <w:highlight w:val="none"/>
              </w:rPr>
              <w:instrText xml:space="preserve">)</w:instrText>
            </w:r>
            <w:r>
              <w:rPr>
                <w:highlight w:val="none"/>
              </w:rPr>
              <w:fldChar w:fldCharType="end"/>
            </w:r>
            <w:r>
              <w:rPr>
                <w:highlight w:val="none"/>
              </w:rPr>
              <w:t xml:space="preserve">区域  </w:t>
            </w:r>
            <w:r>
              <w:rPr>
                <w:highlight w:val="none"/>
              </w:rPr>
              <w:sym w:font="Wingdings" w:char="00A8"/>
            </w:r>
            <w:r>
              <w:rPr>
                <w:highlight w:val="none"/>
              </w:rPr>
              <w:t xml:space="preserve">周装箱的颜色  </w:t>
            </w:r>
            <w:r>
              <w:rPr>
                <w:highlight w:val="none"/>
              </w:rPr>
              <w:sym w:font="Wingdings" w:char="00A8"/>
            </w:r>
            <w:r>
              <w:rPr>
                <w:highlight w:val="none"/>
              </w:rPr>
              <w:t xml:space="preserve">批号打码 </w:t>
            </w:r>
            <w:r>
              <w:rPr>
                <w:highlight w:val="none"/>
              </w:rPr>
              <w:sym w:font="Wingdings" w:char="00A8"/>
            </w:r>
            <w:r>
              <w:rPr>
                <w:highlight w:val="none"/>
              </w:rPr>
              <w:t xml:space="preserve">条形码 </w:t>
            </w:r>
            <w:r>
              <w:rPr>
                <w:highlight w:val="none"/>
              </w:rPr>
              <w:sym w:font="Wingdings" w:char="00A8"/>
            </w:r>
            <w:r>
              <w:rPr>
                <w:highlight w:val="none"/>
              </w:rPr>
              <w:t>二维码</w:t>
            </w:r>
            <w:r>
              <w:rPr>
                <w:highlight w:val="none"/>
              </w:rPr>
              <w:sym w:font="Wingdings" w:char="00FE"/>
            </w:r>
            <w:r>
              <w:rPr>
                <w:highlight w:val="none"/>
              </w:rPr>
              <w:t>其他</w:t>
            </w:r>
            <w:r>
              <w:rPr>
                <w:rFonts w:hint="eastAsia"/>
                <w:highlight w:val="none"/>
              </w:rPr>
              <w:t>——周转筐</w:t>
            </w:r>
            <w:r>
              <w:rPr>
                <w:rFonts w:hint="eastAsia"/>
                <w:highlight w:val="none"/>
                <w:lang w:eastAsia="zh-CN"/>
              </w:rPr>
              <w:t>、</w:t>
            </w:r>
            <w:r>
              <w:rPr>
                <w:rFonts w:hint="eastAsia"/>
                <w:highlight w:val="none"/>
                <w:lang w:val="en-US" w:eastAsia="zh-CN"/>
              </w:rPr>
              <w:t>泡沫箱</w:t>
            </w:r>
          </w:p>
          <w:p>
            <w:pPr>
              <w:rPr>
                <w:highlight w:val="none"/>
              </w:rPr>
            </w:pPr>
          </w:p>
          <w:p>
            <w:pPr>
              <w:rPr>
                <w:highlight w:val="none"/>
              </w:rPr>
            </w:pPr>
            <w:r>
              <w:rPr>
                <w:highlight w:val="none"/>
              </w:rPr>
              <w:t xml:space="preserve">半成品的唯一性标识方式： </w:t>
            </w:r>
            <w:r>
              <w:rPr>
                <w:rFonts w:hint="eastAsia"/>
                <w:highlight w:val="none"/>
              </w:rPr>
              <w:t>（不涉及）</w:t>
            </w:r>
          </w:p>
          <w:p>
            <w:pPr>
              <w:rPr>
                <w:highlight w:val="none"/>
              </w:rPr>
            </w:pPr>
            <w:r>
              <w:rPr>
                <w:highlight w:val="none"/>
              </w:rPr>
              <w:sym w:font="Wingdings" w:char="00A8"/>
            </w:r>
            <w:r>
              <w:rPr>
                <w:highlight w:val="none"/>
              </w:rPr>
              <w:t xml:space="preserve">容器编号  </w:t>
            </w:r>
            <w:r>
              <w:rPr>
                <w:highlight w:val="none"/>
              </w:rPr>
              <w:sym w:font="Wingdings" w:char="00A8"/>
            </w:r>
            <w:r>
              <w:rPr>
                <w:highlight w:val="none"/>
              </w:rPr>
              <w:t xml:space="preserve">标牌  </w:t>
            </w:r>
            <w:r>
              <w:rPr>
                <w:highlight w:val="none"/>
              </w:rPr>
              <w:sym w:font="Wingdings" w:char="00A8"/>
            </w:r>
            <w:r>
              <w:rPr>
                <w:highlight w:val="none"/>
              </w:rPr>
              <w:t xml:space="preserve">标签  </w:t>
            </w:r>
            <w:r>
              <w:rPr>
                <w:highlight w:val="none"/>
              </w:rPr>
              <w:sym w:font="Wingdings" w:char="00A8"/>
            </w:r>
            <w:r>
              <w:rPr>
                <w:highlight w:val="none"/>
              </w:rPr>
              <w:t xml:space="preserve">区域  </w:t>
            </w:r>
            <w:r>
              <w:rPr>
                <w:highlight w:val="none"/>
              </w:rPr>
              <w:sym w:font="Wingdings" w:char="00A8"/>
            </w:r>
            <w:r>
              <w:rPr>
                <w:highlight w:val="none"/>
              </w:rPr>
              <w:t xml:space="preserve">周装箱的颜色  </w:t>
            </w:r>
            <w:r>
              <w:rPr>
                <w:highlight w:val="none"/>
              </w:rPr>
              <w:sym w:font="Wingdings" w:char="00A8"/>
            </w:r>
            <w:r>
              <w:rPr>
                <w:highlight w:val="none"/>
              </w:rPr>
              <w:t xml:space="preserve">批号打码 </w:t>
            </w:r>
            <w:r>
              <w:rPr>
                <w:highlight w:val="none"/>
              </w:rPr>
              <w:sym w:font="Wingdings" w:char="00A8"/>
            </w:r>
            <w:r>
              <w:rPr>
                <w:highlight w:val="none"/>
              </w:rPr>
              <w:t xml:space="preserve">条形码 </w:t>
            </w:r>
            <w:r>
              <w:rPr>
                <w:highlight w:val="none"/>
              </w:rPr>
              <w:sym w:font="Wingdings" w:char="00A8"/>
            </w:r>
            <w:r>
              <w:rPr>
                <w:highlight w:val="none"/>
              </w:rPr>
              <w:t xml:space="preserve">二维码 </w:t>
            </w:r>
            <w:r>
              <w:rPr>
                <w:highlight w:val="none"/>
              </w:rPr>
              <w:sym w:font="Wingdings" w:char="00A8"/>
            </w:r>
            <w:r>
              <w:rPr>
                <w:highlight w:val="none"/>
              </w:rPr>
              <w:t>其他</w:t>
            </w:r>
          </w:p>
          <w:p>
            <w:pPr>
              <w:rPr>
                <w:highlight w:val="none"/>
              </w:rPr>
            </w:pPr>
          </w:p>
          <w:p>
            <w:pPr>
              <w:rPr>
                <w:color w:val="0000FF"/>
                <w:highlight w:val="none"/>
                <w:u w:val="single"/>
              </w:rPr>
            </w:pPr>
            <w:r>
              <w:rPr>
                <w:highlight w:val="none"/>
              </w:rPr>
              <w:t>成品的唯一性标识方式：</w:t>
            </w:r>
            <w:r>
              <w:rPr>
                <w:rFonts w:hint="eastAsia"/>
                <w:color w:val="0000FF"/>
                <w:highlight w:val="none"/>
                <w:u w:val="single"/>
                <w:lang w:val="en-US" w:eastAsia="zh-CN"/>
              </w:rPr>
              <w:t>同原材料</w:t>
            </w:r>
            <w:r>
              <w:rPr>
                <w:color w:val="0000FF"/>
                <w:highlight w:val="none"/>
                <w:u w:val="single"/>
              </w:rPr>
              <w:t xml:space="preserve"> </w:t>
            </w:r>
          </w:p>
          <w:p>
            <w:pPr>
              <w:rPr>
                <w:rFonts w:hint="default" w:eastAsia="宋体"/>
                <w:highlight w:val="none"/>
                <w:lang w:val="en-US" w:eastAsia="zh-CN"/>
              </w:rPr>
            </w:pPr>
            <w:r>
              <w:rPr>
                <w:highlight w:val="none"/>
              </w:rPr>
              <w:sym w:font="Wingdings" w:char="00A8"/>
            </w:r>
            <w:r>
              <w:rPr>
                <w:highlight w:val="none"/>
              </w:rPr>
              <w:t xml:space="preserve">容器编号  </w:t>
            </w:r>
            <w:r>
              <w:rPr>
                <w:highlight w:val="none"/>
              </w:rPr>
              <w:sym w:font="Wingdings" w:char="00FE"/>
            </w:r>
            <w:r>
              <w:rPr>
                <w:highlight w:val="none"/>
              </w:rPr>
              <w:t xml:space="preserve">标牌  </w:t>
            </w:r>
            <w:r>
              <w:rPr>
                <w:highlight w:val="none"/>
              </w:rPr>
              <w:sym w:font="Wingdings" w:char="00A8"/>
            </w:r>
            <w:r>
              <w:rPr>
                <w:highlight w:val="none"/>
              </w:rPr>
              <w:t xml:space="preserve">标签  </w:t>
            </w:r>
            <w:r>
              <w:rPr>
                <w:highlight w:val="none"/>
              </w:rPr>
              <w:fldChar w:fldCharType="begin"/>
            </w:r>
            <w:r>
              <w:rPr>
                <w:highlight w:val="none"/>
              </w:rPr>
              <w:instrText xml:space="preserve"> eq \o\ac(□</w:instrText>
            </w:r>
            <w:r>
              <w:rPr>
                <w:rFonts w:hint="eastAsia"/>
                <w:highlight w:val="none"/>
                <w:lang w:eastAsia="zh-CN"/>
              </w:rPr>
              <w:instrText xml:space="preserve">,</w:instrText>
            </w:r>
            <w:r>
              <w:rPr>
                <w:rFonts w:hint="eastAsia"/>
                <w:position w:val="2"/>
                <w:sz w:val="13"/>
                <w:highlight w:val="none"/>
                <w:lang w:eastAsia="zh-CN"/>
              </w:rPr>
              <w:instrText xml:space="preserve">√</w:instrText>
            </w:r>
            <w:r>
              <w:rPr>
                <w:highlight w:val="none"/>
              </w:rPr>
              <w:instrText xml:space="preserve">)</w:instrText>
            </w:r>
            <w:r>
              <w:rPr>
                <w:highlight w:val="none"/>
              </w:rPr>
              <w:fldChar w:fldCharType="end"/>
            </w:r>
            <w:r>
              <w:rPr>
                <w:highlight w:val="none"/>
              </w:rPr>
              <w:t xml:space="preserve">区域  </w:t>
            </w:r>
            <w:r>
              <w:rPr>
                <w:highlight w:val="none"/>
              </w:rPr>
              <w:sym w:font="Wingdings" w:char="00A8"/>
            </w:r>
            <w:r>
              <w:rPr>
                <w:highlight w:val="none"/>
              </w:rPr>
              <w:t xml:space="preserve">周装箱的颜色  </w:t>
            </w:r>
            <w:r>
              <w:rPr>
                <w:highlight w:val="none"/>
              </w:rPr>
              <w:sym w:font="Wingdings" w:char="00A8"/>
            </w:r>
            <w:r>
              <w:rPr>
                <w:highlight w:val="none"/>
              </w:rPr>
              <w:t xml:space="preserve">批号打码 </w:t>
            </w:r>
            <w:r>
              <w:rPr>
                <w:highlight w:val="none"/>
              </w:rPr>
              <w:sym w:font="Wingdings" w:char="00A8"/>
            </w:r>
            <w:r>
              <w:rPr>
                <w:highlight w:val="none"/>
              </w:rPr>
              <w:t xml:space="preserve">条形码 </w:t>
            </w:r>
            <w:r>
              <w:rPr>
                <w:highlight w:val="none"/>
              </w:rPr>
              <w:sym w:font="Wingdings" w:char="00A8"/>
            </w:r>
            <w:r>
              <w:rPr>
                <w:highlight w:val="none"/>
              </w:rPr>
              <w:t>二维码</w:t>
            </w:r>
            <w:r>
              <w:rPr>
                <w:highlight w:val="none"/>
              </w:rPr>
              <w:sym w:font="Wingdings" w:char="00FE"/>
            </w:r>
            <w:r>
              <w:rPr>
                <w:highlight w:val="none"/>
              </w:rPr>
              <w:t>其他</w:t>
            </w:r>
            <w:r>
              <w:rPr>
                <w:rFonts w:hint="eastAsia"/>
                <w:highlight w:val="none"/>
              </w:rPr>
              <w:t>——周转筐</w:t>
            </w:r>
            <w:r>
              <w:rPr>
                <w:rFonts w:hint="eastAsia"/>
                <w:highlight w:val="none"/>
                <w:lang w:eastAsia="zh-CN"/>
              </w:rPr>
              <w:t>、</w:t>
            </w:r>
            <w:r>
              <w:rPr>
                <w:rFonts w:hint="eastAsia"/>
                <w:highlight w:val="none"/>
                <w:lang w:val="en-US" w:eastAsia="zh-CN"/>
              </w:rPr>
              <w:t>泡沫箱</w:t>
            </w:r>
          </w:p>
          <w:p>
            <w:pPr>
              <w:pStyle w:val="2"/>
              <w:rPr>
                <w:rFonts w:hint="default"/>
                <w:highlight w:val="none"/>
                <w:lang w:val="en-US" w:eastAsia="zh-CN"/>
              </w:rPr>
            </w:pPr>
          </w:p>
          <w:p>
            <w:pPr>
              <w:rPr>
                <w:highlight w:val="none"/>
              </w:rPr>
            </w:pPr>
            <w:r>
              <w:rPr>
                <w:highlight w:val="none"/>
              </w:rPr>
              <w:t xml:space="preserve">组织于 </w:t>
            </w:r>
            <w:r>
              <w:rPr>
                <w:highlight w:val="none"/>
                <w:u w:val="single"/>
              </w:rPr>
              <w:t xml:space="preserve"> 202</w:t>
            </w:r>
            <w:r>
              <w:rPr>
                <w:rFonts w:hint="eastAsia"/>
                <w:highlight w:val="none"/>
                <w:u w:val="single"/>
                <w:lang w:val="en-US" w:eastAsia="zh-CN"/>
              </w:rPr>
              <w:t>2</w:t>
            </w:r>
            <w:r>
              <w:rPr>
                <w:highlight w:val="none"/>
              </w:rPr>
              <w:t xml:space="preserve">年 </w:t>
            </w:r>
            <w:r>
              <w:rPr>
                <w:rFonts w:hint="eastAsia"/>
                <w:highlight w:val="none"/>
                <w:u w:val="single"/>
                <w:lang w:val="en-US" w:eastAsia="zh-CN"/>
              </w:rPr>
              <w:t xml:space="preserve">5 </w:t>
            </w:r>
            <w:r>
              <w:rPr>
                <w:highlight w:val="none"/>
              </w:rPr>
              <w:t>月</w:t>
            </w:r>
            <w:r>
              <w:rPr>
                <w:highlight w:val="none"/>
                <w:u w:val="single"/>
              </w:rPr>
              <w:t xml:space="preserve"> </w:t>
            </w:r>
            <w:r>
              <w:rPr>
                <w:rFonts w:hint="eastAsia"/>
                <w:highlight w:val="none"/>
                <w:u w:val="single"/>
                <w:lang w:val="en-US" w:eastAsia="zh-CN"/>
              </w:rPr>
              <w:t>25</w:t>
            </w:r>
            <w:r>
              <w:rPr>
                <w:highlight w:val="none"/>
              </w:rPr>
              <w:t>日验证和测试可追溯性体系的有效性。</w:t>
            </w:r>
          </w:p>
          <w:p>
            <w:pPr>
              <w:rPr>
                <w:highlight w:val="none"/>
              </w:rPr>
            </w:pPr>
            <w:r>
              <w:rPr>
                <w:highlight w:val="none"/>
              </w:rPr>
              <w:t>追溯原因：</w:t>
            </w:r>
            <w:r>
              <w:rPr>
                <w:highlight w:val="none"/>
              </w:rPr>
              <w:sym w:font="Wingdings" w:char="00FE"/>
            </w:r>
            <w:r>
              <w:rPr>
                <w:highlight w:val="none"/>
              </w:rPr>
              <w:t xml:space="preserve">演练  </w:t>
            </w:r>
            <w:r>
              <w:rPr>
                <w:highlight w:val="none"/>
              </w:rPr>
              <w:sym w:font="Wingdings" w:char="00A8"/>
            </w:r>
            <w:r>
              <w:rPr>
                <w:highlight w:val="none"/>
              </w:rPr>
              <w:t xml:space="preserve">质量事故 </w:t>
            </w:r>
            <w:r>
              <w:rPr>
                <w:highlight w:val="none"/>
              </w:rPr>
              <w:sym w:font="Wingdings" w:char="00A8"/>
            </w:r>
            <w:r>
              <w:rPr>
                <w:highlight w:val="none"/>
              </w:rPr>
              <w:t xml:space="preserve">顾客投诉  </w:t>
            </w:r>
            <w:r>
              <w:rPr>
                <w:highlight w:val="none"/>
              </w:rPr>
              <w:sym w:font="Wingdings" w:char="00A8"/>
            </w:r>
            <w:r>
              <w:rPr>
                <w:highlight w:val="none"/>
              </w:rPr>
              <w:t xml:space="preserve">市场抽查不合格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580"/>
              <w:gridCol w:w="1210"/>
              <w:gridCol w:w="1560"/>
              <w:gridCol w:w="1244"/>
              <w:gridCol w:w="850"/>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rPr>
                      <w:highlight w:val="none"/>
                    </w:rPr>
                  </w:pPr>
                  <w:r>
                    <w:rPr>
                      <w:highlight w:val="none"/>
                    </w:rPr>
                    <w:t>产品批号</w:t>
                  </w:r>
                </w:p>
              </w:tc>
              <w:tc>
                <w:tcPr>
                  <w:tcW w:w="1580" w:type="dxa"/>
                </w:tcPr>
                <w:p>
                  <w:pPr>
                    <w:rPr>
                      <w:highlight w:val="none"/>
                    </w:rPr>
                  </w:pPr>
                  <w:r>
                    <w:rPr>
                      <w:highlight w:val="none"/>
                    </w:rPr>
                    <w:t>不合格简述</w:t>
                  </w:r>
                </w:p>
              </w:tc>
              <w:tc>
                <w:tcPr>
                  <w:tcW w:w="1210" w:type="dxa"/>
                </w:tcPr>
                <w:p>
                  <w:pPr>
                    <w:rPr>
                      <w:highlight w:val="none"/>
                    </w:rPr>
                  </w:pPr>
                  <w:r>
                    <w:rPr>
                      <w:highlight w:val="none"/>
                    </w:rPr>
                    <w:t>生产记录情况</w:t>
                  </w:r>
                </w:p>
              </w:tc>
              <w:tc>
                <w:tcPr>
                  <w:tcW w:w="1560" w:type="dxa"/>
                </w:tcPr>
                <w:p>
                  <w:pPr>
                    <w:rPr>
                      <w:highlight w:val="none"/>
                    </w:rPr>
                  </w:pPr>
                  <w:r>
                    <w:rPr>
                      <w:highlight w:val="none"/>
                    </w:rPr>
                    <w:t>检验记录情况</w:t>
                  </w:r>
                </w:p>
              </w:tc>
              <w:tc>
                <w:tcPr>
                  <w:tcW w:w="1244" w:type="dxa"/>
                </w:tcPr>
                <w:p>
                  <w:pPr>
                    <w:rPr>
                      <w:highlight w:val="none"/>
                    </w:rPr>
                  </w:pPr>
                  <w:r>
                    <w:rPr>
                      <w:highlight w:val="none"/>
                    </w:rPr>
                    <w:t>采购记录情况</w:t>
                  </w:r>
                </w:p>
              </w:tc>
              <w:tc>
                <w:tcPr>
                  <w:tcW w:w="850" w:type="dxa"/>
                </w:tcPr>
                <w:p>
                  <w:pPr>
                    <w:rPr>
                      <w:highlight w:val="none"/>
                    </w:rPr>
                  </w:pPr>
                  <w:r>
                    <w:rPr>
                      <w:highlight w:val="none"/>
                    </w:rPr>
                    <w:t>产品留样确认</w:t>
                  </w:r>
                </w:p>
              </w:tc>
              <w:tc>
                <w:tcPr>
                  <w:tcW w:w="1579" w:type="dxa"/>
                </w:tcPr>
                <w:p>
                  <w:pPr>
                    <w:rPr>
                      <w:highlight w:val="none"/>
                    </w:rPr>
                  </w:pPr>
                  <w:r>
                    <w:rPr>
                      <w:highlight w:val="none"/>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rPr>
                      <w:rFonts w:hint="default" w:eastAsia="宋体"/>
                      <w:highlight w:val="none"/>
                      <w:lang w:val="en-US" w:eastAsia="zh-CN"/>
                    </w:rPr>
                  </w:pPr>
                  <w:r>
                    <w:rPr>
                      <w:rFonts w:hint="default" w:eastAsia="宋体"/>
                      <w:highlight w:val="none"/>
                      <w:lang w:val="en-US" w:eastAsia="zh-CN"/>
                    </w:rPr>
                    <w:t>2022年5月25日</w:t>
                  </w:r>
                </w:p>
              </w:tc>
              <w:tc>
                <w:tcPr>
                  <w:tcW w:w="1580" w:type="dxa"/>
                </w:tcPr>
                <w:p>
                  <w:pPr>
                    <w:rPr>
                      <w:rFonts w:hint="default" w:eastAsia="宋体"/>
                      <w:highlight w:val="none"/>
                      <w:lang w:val="en-US" w:eastAsia="zh-CN"/>
                    </w:rPr>
                  </w:pPr>
                  <w:r>
                    <w:rPr>
                      <w:rFonts w:hint="eastAsia"/>
                      <w:highlight w:val="none"/>
                      <w:lang w:val="en-US" w:eastAsia="zh-CN"/>
                    </w:rPr>
                    <w:t>配送给福建海峡军民融合产业发展有限公司厦门分公司的鲜活螃重金属超标（模拟）</w:t>
                  </w:r>
                </w:p>
              </w:tc>
              <w:tc>
                <w:tcPr>
                  <w:tcW w:w="1210" w:type="dxa"/>
                </w:tcPr>
                <w:p>
                  <w:pPr>
                    <w:rPr>
                      <w:highlight w:val="none"/>
                    </w:rPr>
                  </w:pPr>
                  <w:r>
                    <w:rPr>
                      <w:rFonts w:hint="eastAsia"/>
                      <w:highlight w:val="none"/>
                    </w:rPr>
                    <w:t>——</w:t>
                  </w:r>
                </w:p>
              </w:tc>
              <w:tc>
                <w:tcPr>
                  <w:tcW w:w="1560" w:type="dxa"/>
                </w:tcPr>
                <w:p>
                  <w:pPr>
                    <w:rPr>
                      <w:highlight w:val="none"/>
                    </w:rPr>
                  </w:pPr>
                  <w:r>
                    <w:rPr>
                      <w:rFonts w:hint="default" w:eastAsia="宋体"/>
                      <w:highlight w:val="none"/>
                      <w:lang w:val="en-US" w:eastAsia="zh-CN"/>
                    </w:rPr>
                    <w:t>2022年5月25日</w:t>
                  </w:r>
                </w:p>
              </w:tc>
              <w:tc>
                <w:tcPr>
                  <w:tcW w:w="1244" w:type="dxa"/>
                </w:tcPr>
                <w:p>
                  <w:pPr>
                    <w:rPr>
                      <w:highlight w:val="none"/>
                    </w:rPr>
                  </w:pPr>
                  <w:r>
                    <w:rPr>
                      <w:rFonts w:hint="default" w:eastAsia="宋体"/>
                      <w:highlight w:val="none"/>
                      <w:lang w:val="en-US" w:eastAsia="zh-CN"/>
                    </w:rPr>
                    <w:t>2022年5月25日</w:t>
                  </w:r>
                </w:p>
              </w:tc>
              <w:tc>
                <w:tcPr>
                  <w:tcW w:w="850" w:type="dxa"/>
                </w:tcPr>
                <w:p>
                  <w:pPr>
                    <w:rPr>
                      <w:highlight w:val="none"/>
                    </w:rPr>
                  </w:pPr>
                  <w:r>
                    <w:rPr>
                      <w:rFonts w:hint="eastAsia"/>
                      <w:highlight w:val="none"/>
                    </w:rPr>
                    <w:t>——</w:t>
                  </w:r>
                </w:p>
              </w:tc>
              <w:tc>
                <w:tcPr>
                  <w:tcW w:w="1579" w:type="dxa"/>
                </w:tcPr>
                <w:p>
                  <w:pPr>
                    <w:rPr>
                      <w:rFonts w:hint="default" w:eastAsia="宋体"/>
                      <w:highlight w:val="none"/>
                      <w:lang w:val="en-US" w:eastAsia="zh-CN"/>
                    </w:rPr>
                  </w:pPr>
                  <w:r>
                    <w:rPr>
                      <w:rFonts w:hint="eastAsia"/>
                      <w:highlight w:val="none"/>
                      <w:lang w:val="en-US" w:eastAsia="zh-CN"/>
                    </w:rPr>
                    <w:t>发出10只，全部召回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rPr>
                      <w:highlight w:val="none"/>
                    </w:rPr>
                  </w:pPr>
                </w:p>
              </w:tc>
              <w:tc>
                <w:tcPr>
                  <w:tcW w:w="1580" w:type="dxa"/>
                </w:tcPr>
                <w:p>
                  <w:pPr>
                    <w:rPr>
                      <w:highlight w:val="none"/>
                    </w:rPr>
                  </w:pPr>
                </w:p>
              </w:tc>
              <w:tc>
                <w:tcPr>
                  <w:tcW w:w="1210" w:type="dxa"/>
                </w:tcPr>
                <w:p>
                  <w:pPr>
                    <w:rPr>
                      <w:highlight w:val="none"/>
                    </w:rPr>
                  </w:pPr>
                </w:p>
              </w:tc>
              <w:tc>
                <w:tcPr>
                  <w:tcW w:w="1560" w:type="dxa"/>
                </w:tcPr>
                <w:p>
                  <w:pPr>
                    <w:rPr>
                      <w:highlight w:val="none"/>
                    </w:rPr>
                  </w:pPr>
                </w:p>
              </w:tc>
              <w:tc>
                <w:tcPr>
                  <w:tcW w:w="1244" w:type="dxa"/>
                </w:tcPr>
                <w:p>
                  <w:pPr>
                    <w:rPr>
                      <w:highlight w:val="none"/>
                    </w:rPr>
                  </w:pPr>
                </w:p>
              </w:tc>
              <w:tc>
                <w:tcPr>
                  <w:tcW w:w="850" w:type="dxa"/>
                </w:tcPr>
                <w:p>
                  <w:pPr>
                    <w:rPr>
                      <w:highlight w:val="none"/>
                    </w:rPr>
                  </w:pPr>
                </w:p>
              </w:tc>
              <w:tc>
                <w:tcPr>
                  <w:tcW w:w="1579" w:type="dxa"/>
                </w:tcPr>
                <w:p>
                  <w:pPr>
                    <w:rPr>
                      <w:highlight w:val="none"/>
                    </w:rPr>
                  </w:pPr>
                </w:p>
              </w:tc>
            </w:tr>
          </w:tbl>
          <w:p>
            <w:pPr>
              <w:rPr>
                <w:rFonts w:hint="eastAsia"/>
                <w:highlight w:val="none"/>
                <w:u w:val="single"/>
                <w:lang w:val="en-US" w:eastAsia="zh-CN"/>
              </w:rPr>
            </w:pPr>
            <w:r>
              <w:rPr>
                <w:rFonts w:hint="eastAsia"/>
                <w:highlight w:val="none"/>
                <w:u w:val="single"/>
                <w:lang w:val="en-US" w:eastAsia="zh-CN"/>
              </w:rPr>
              <w:t>产品召回演练结合追溯过程，追溯涉及的原始记录未保留，已与企业沟通；</w:t>
            </w:r>
          </w:p>
          <w:p>
            <w:pPr>
              <w:rPr>
                <w:rFonts w:hint="eastAsia"/>
                <w:highlight w:val="none"/>
                <w:u w:val="single"/>
                <w:lang w:val="en-US" w:eastAsia="zh-CN"/>
              </w:rPr>
            </w:pPr>
          </w:p>
          <w:p>
            <w:pPr>
              <w:rPr>
                <w:highlight w:val="none"/>
              </w:rPr>
            </w:pPr>
            <w:r>
              <w:rPr>
                <w:highlight w:val="none"/>
              </w:rPr>
              <w:t>可追溯性系统证据的保留期限</w:t>
            </w:r>
            <w:r>
              <w:rPr>
                <w:highlight w:val="none"/>
                <w:u w:val="single"/>
              </w:rPr>
              <w:t xml:space="preserve"> </w:t>
            </w:r>
            <w:r>
              <w:rPr>
                <w:rFonts w:hint="eastAsia"/>
                <w:highlight w:val="none"/>
                <w:u w:val="single"/>
              </w:rPr>
              <w:t>24</w:t>
            </w:r>
            <w:r>
              <w:rPr>
                <w:highlight w:val="none"/>
                <w:u w:val="single"/>
              </w:rPr>
              <w:t xml:space="preserve"> </w:t>
            </w:r>
            <w:r>
              <w:rPr>
                <w:highlight w:val="none"/>
              </w:rPr>
              <w:t xml:space="preserve">个月，至少包括产品的保质期 </w:t>
            </w:r>
            <w:r>
              <w:rPr>
                <w:rFonts w:hint="eastAsia"/>
                <w:highlight w:val="none"/>
                <w:u w:val="single"/>
                <w:lang w:eastAsia="zh-CN"/>
              </w:rPr>
              <w:t>——</w:t>
            </w:r>
            <w:r>
              <w:rPr>
                <w:rFonts w:hint="eastAsia"/>
                <w:highlight w:val="none"/>
                <w:u w:val="single"/>
                <w:lang w:val="en-US" w:eastAsia="zh-CN"/>
              </w:rPr>
              <w:t xml:space="preserve"> </w:t>
            </w:r>
            <w:r>
              <w:rPr>
                <w:highlight w:val="none"/>
                <w:u w:val="single"/>
              </w:rPr>
              <w:t xml:space="preserve"> </w:t>
            </w:r>
            <w:r>
              <w:rPr>
                <w:highlight w:val="none"/>
              </w:rPr>
              <w:t>个月。</w:t>
            </w:r>
          </w:p>
          <w:p>
            <w:pPr>
              <w:rPr>
                <w:highlight w:val="none"/>
              </w:rPr>
            </w:pPr>
          </w:p>
          <w:p>
            <w:pPr>
              <w:rPr>
                <w:rFonts w:hint="default" w:eastAsia="宋体"/>
                <w:highlight w:val="none"/>
                <w:u w:val="single"/>
                <w:lang w:val="en-US" w:eastAsia="zh-CN"/>
              </w:rPr>
            </w:pPr>
            <w:r>
              <w:rPr>
                <w:highlight w:val="none"/>
              </w:rPr>
              <w:t>产品留样</w:t>
            </w:r>
            <w:r>
              <w:rPr>
                <w:rFonts w:hint="eastAsia"/>
                <w:highlight w:val="none"/>
                <w:lang w:eastAsia="zh-CN"/>
              </w:rPr>
              <w:t>，</w:t>
            </w:r>
            <w:r>
              <w:rPr>
                <w:rFonts w:hint="eastAsia"/>
                <w:highlight w:val="none"/>
                <w:u w:val="single"/>
                <w:lang w:val="en-US" w:eastAsia="zh-CN"/>
              </w:rPr>
              <w:t>不涉及</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r>
                    <w:rPr>
                      <w:highlight w:val="none"/>
                    </w:rPr>
                    <w:t>产品名称</w:t>
                  </w:r>
                </w:p>
              </w:tc>
              <w:tc>
                <w:tcPr>
                  <w:tcW w:w="1808" w:type="dxa"/>
                </w:tcPr>
                <w:p>
                  <w:pPr>
                    <w:rPr>
                      <w:highlight w:val="none"/>
                    </w:rPr>
                  </w:pPr>
                  <w:r>
                    <w:rPr>
                      <w:highlight w:val="none"/>
                    </w:rPr>
                    <w:t>规格</w:t>
                  </w:r>
                </w:p>
              </w:tc>
              <w:tc>
                <w:tcPr>
                  <w:tcW w:w="1809" w:type="dxa"/>
                </w:tcPr>
                <w:p>
                  <w:pPr>
                    <w:rPr>
                      <w:highlight w:val="none"/>
                    </w:rPr>
                  </w:pPr>
                  <w:r>
                    <w:rPr>
                      <w:highlight w:val="none"/>
                    </w:rPr>
                    <w:t>生产日期</w:t>
                  </w:r>
                </w:p>
              </w:tc>
              <w:tc>
                <w:tcPr>
                  <w:tcW w:w="1809" w:type="dxa"/>
                </w:tcPr>
                <w:p>
                  <w:pPr>
                    <w:rPr>
                      <w:highlight w:val="none"/>
                    </w:rPr>
                  </w:pPr>
                  <w:r>
                    <w:rPr>
                      <w:highlight w:val="none"/>
                    </w:rPr>
                    <w:t>保存期限</w:t>
                  </w:r>
                </w:p>
              </w:tc>
              <w:tc>
                <w:tcPr>
                  <w:tcW w:w="1809" w:type="dxa"/>
                </w:tcPr>
                <w:p>
                  <w:pPr>
                    <w:rPr>
                      <w:highlight w:val="none"/>
                    </w:rPr>
                  </w:pPr>
                  <w:r>
                    <w:rPr>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r>
                    <w:rPr>
                      <w:rFonts w:hint="eastAsia"/>
                      <w:highlight w:val="none"/>
                    </w:rPr>
                    <w:t>——</w:t>
                  </w:r>
                </w:p>
              </w:tc>
              <w:tc>
                <w:tcPr>
                  <w:tcW w:w="1808" w:type="dxa"/>
                </w:tcPr>
                <w:p>
                  <w:pPr>
                    <w:rPr>
                      <w:highlight w:val="none"/>
                    </w:rPr>
                  </w:pPr>
                </w:p>
              </w:tc>
              <w:tc>
                <w:tcPr>
                  <w:tcW w:w="1809" w:type="dxa"/>
                </w:tcPr>
                <w:p>
                  <w:pPr>
                    <w:rPr>
                      <w:highlight w:val="none"/>
                    </w:rPr>
                  </w:pPr>
                </w:p>
              </w:tc>
              <w:tc>
                <w:tcPr>
                  <w:tcW w:w="1809" w:type="dxa"/>
                </w:tcPr>
                <w:p>
                  <w:pPr>
                    <w:rPr>
                      <w:highlight w:val="none"/>
                    </w:rPr>
                  </w:pPr>
                </w:p>
              </w:tc>
              <w:tc>
                <w:tcPr>
                  <w:tcW w:w="180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p>
              </w:tc>
              <w:tc>
                <w:tcPr>
                  <w:tcW w:w="1808" w:type="dxa"/>
                </w:tcPr>
                <w:p>
                  <w:pPr>
                    <w:rPr>
                      <w:highlight w:val="none"/>
                    </w:rPr>
                  </w:pPr>
                </w:p>
              </w:tc>
              <w:tc>
                <w:tcPr>
                  <w:tcW w:w="1809" w:type="dxa"/>
                </w:tcPr>
                <w:p>
                  <w:pPr>
                    <w:rPr>
                      <w:highlight w:val="none"/>
                    </w:rPr>
                  </w:pPr>
                </w:p>
              </w:tc>
              <w:tc>
                <w:tcPr>
                  <w:tcW w:w="1809" w:type="dxa"/>
                </w:tcPr>
                <w:p>
                  <w:pPr>
                    <w:rPr>
                      <w:highlight w:val="none"/>
                    </w:rPr>
                  </w:pPr>
                </w:p>
              </w:tc>
              <w:tc>
                <w:tcPr>
                  <w:tcW w:w="180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p>
              </w:tc>
              <w:tc>
                <w:tcPr>
                  <w:tcW w:w="1808" w:type="dxa"/>
                </w:tcPr>
                <w:p>
                  <w:pPr>
                    <w:rPr>
                      <w:highlight w:val="none"/>
                    </w:rPr>
                  </w:pPr>
                </w:p>
              </w:tc>
              <w:tc>
                <w:tcPr>
                  <w:tcW w:w="1809" w:type="dxa"/>
                </w:tcPr>
                <w:p>
                  <w:pPr>
                    <w:rPr>
                      <w:highlight w:val="none"/>
                    </w:rPr>
                  </w:pPr>
                </w:p>
              </w:tc>
              <w:tc>
                <w:tcPr>
                  <w:tcW w:w="1809" w:type="dxa"/>
                </w:tcPr>
                <w:p>
                  <w:pPr>
                    <w:rPr>
                      <w:highlight w:val="none"/>
                    </w:rPr>
                  </w:pPr>
                </w:p>
              </w:tc>
              <w:tc>
                <w:tcPr>
                  <w:tcW w:w="1809" w:type="dxa"/>
                </w:tcPr>
                <w:p>
                  <w:pPr>
                    <w:rPr>
                      <w:highlight w:val="none"/>
                    </w:rPr>
                  </w:pPr>
                </w:p>
              </w:tc>
            </w:tr>
          </w:tbl>
          <w:p>
            <w:pPr>
              <w:rPr>
                <w:highlight w:val="none"/>
              </w:rPr>
            </w:pPr>
          </w:p>
          <w:p>
            <w:pPr>
              <w:rPr>
                <w:highlight w:val="none"/>
              </w:rPr>
            </w:pPr>
            <w:r>
              <w:rPr>
                <w:highlight w:val="none"/>
              </w:rPr>
              <w:t>系统的验证包括最终产品数量与成分数量的核对，作为追溯性有效性的证据。</w:t>
            </w:r>
            <w:r>
              <w:rPr>
                <w:highlight w:val="none"/>
              </w:rPr>
              <w:sym w:font="Wingdings" w:char="00FE"/>
            </w:r>
            <w:r>
              <w:rPr>
                <w:highlight w:val="none"/>
              </w:rPr>
              <w:t xml:space="preserve">是  </w:t>
            </w:r>
            <w:r>
              <w:rPr>
                <w:highlight w:val="none"/>
              </w:rPr>
              <w:sym w:font="Wingdings" w:char="00A8"/>
            </w:r>
            <w:r>
              <w:rPr>
                <w:highlight w:val="none"/>
              </w:rPr>
              <w:t>否</w:t>
            </w:r>
          </w:p>
          <w:p>
            <w:pPr>
              <w:pStyle w:val="2"/>
              <w:rPr>
                <w:rFonts w:ascii="Times New Roman" w:hAnsi="Times New Roman"/>
                <w:highlight w:val="none"/>
              </w:rPr>
            </w:pP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9" w:hRule="atLeast"/>
        </w:trPr>
        <w:tc>
          <w:tcPr>
            <w:tcW w:w="2197" w:type="dxa"/>
            <w:gridSpan w:val="4"/>
            <w:vMerge w:val="continue"/>
            <w:shd w:val="clear" w:color="auto" w:fill="EBF1DE" w:themeFill="accent3" w:themeFillTint="32"/>
          </w:tcPr>
          <w:p/>
        </w:tc>
        <w:tc>
          <w:tcPr>
            <w:tcW w:w="922" w:type="dxa"/>
            <w:gridSpan w:val="3"/>
            <w:vMerge w:val="continue"/>
            <w:shd w:val="clear" w:color="auto" w:fill="EBF1DE" w:themeFill="accent3" w:themeFillTint="32"/>
          </w:tcPr>
          <w:p/>
        </w:tc>
        <w:tc>
          <w:tcPr>
            <w:tcW w:w="745" w:type="dxa"/>
            <w:gridSpan w:val="3"/>
            <w:shd w:val="clear" w:color="auto" w:fill="EBF1DE" w:themeFill="accent3" w:themeFillTint="32"/>
          </w:tcPr>
          <w:p>
            <w:pPr>
              <w:rPr>
                <w:highlight w:val="none"/>
              </w:rPr>
            </w:pPr>
            <w:r>
              <w:rPr>
                <w:rFonts w:hint="eastAsia"/>
                <w:highlight w:val="none"/>
                <w:lang w:val="en-US" w:eastAsia="zh-CN"/>
              </w:rPr>
              <w:t>视频</w:t>
            </w:r>
            <w:r>
              <w:rPr>
                <w:highlight w:val="none"/>
              </w:rPr>
              <w:t>观察</w:t>
            </w:r>
          </w:p>
        </w:tc>
        <w:tc>
          <w:tcPr>
            <w:tcW w:w="9255" w:type="dxa"/>
            <w:gridSpan w:val="3"/>
            <w:shd w:val="clear" w:color="auto" w:fill="EBF1DE" w:themeFill="accent3" w:themeFillTint="32"/>
          </w:tcPr>
          <w:p>
            <w:pPr>
              <w:rPr>
                <w:rFonts w:hint="default" w:eastAsia="宋体"/>
                <w:highlight w:val="none"/>
                <w:u w:val="single"/>
                <w:lang w:val="en-US" w:eastAsia="zh-CN"/>
              </w:rPr>
            </w:pPr>
            <w:r>
              <w:rPr>
                <w:highlight w:val="none"/>
              </w:rPr>
              <w:t>在生产或服务场所对原材料的标识情况：</w:t>
            </w:r>
            <w:r>
              <w:rPr>
                <w:highlight w:val="none"/>
              </w:rPr>
              <w:fldChar w:fldCharType="begin"/>
            </w:r>
            <w:r>
              <w:rPr>
                <w:highlight w:val="none"/>
              </w:rPr>
              <w:instrText xml:space="preserve"> eq \o\ac(□)</w:instrText>
            </w:r>
            <w:r>
              <w:rPr>
                <w:highlight w:val="none"/>
              </w:rPr>
              <w:fldChar w:fldCharType="end"/>
            </w:r>
            <w:r>
              <w:rPr>
                <w:highlight w:val="none"/>
              </w:rPr>
              <w:t xml:space="preserve">区分清楚  </w:t>
            </w:r>
            <w:r>
              <w:rPr>
                <w:highlight w:val="none"/>
              </w:rPr>
              <w:fldChar w:fldCharType="begin"/>
            </w:r>
            <w:r>
              <w:rPr>
                <w:highlight w:val="none"/>
              </w:rPr>
              <w:instrText xml:space="preserve"> eq \o\ac(□)</w:instrText>
            </w:r>
            <w:r>
              <w:rPr>
                <w:highlight w:val="none"/>
              </w:rPr>
              <w:fldChar w:fldCharType="end"/>
            </w:r>
            <w:r>
              <w:rPr>
                <w:highlight w:val="none"/>
              </w:rPr>
              <w:t xml:space="preserve">防护得当 </w:t>
            </w:r>
            <w:r>
              <w:rPr>
                <w:highlight w:val="none"/>
              </w:rPr>
              <w:sym w:font="Wingdings" w:char="00A8"/>
            </w:r>
            <w:r>
              <w:rPr>
                <w:highlight w:val="none"/>
              </w:rPr>
              <w:t>不适宜说明</w:t>
            </w:r>
            <w:r>
              <w:rPr>
                <w:highlight w:val="none"/>
                <w:u w:val="single"/>
              </w:rPr>
              <w:t>：</w:t>
            </w:r>
            <w:r>
              <w:rPr>
                <w:rFonts w:hint="eastAsia"/>
                <w:highlight w:val="none"/>
                <w:u w:val="single"/>
                <w:lang w:val="en-US" w:eastAsia="zh-CN"/>
              </w:rPr>
              <w:t>鲜活水产品的特性影响，采买验收后直接配送给客户，现场不存放</w:t>
            </w:r>
          </w:p>
          <w:p>
            <w:pPr>
              <w:rPr>
                <w:highlight w:val="none"/>
              </w:rPr>
            </w:pPr>
            <w:r>
              <w:rPr>
                <w:highlight w:val="none"/>
              </w:rPr>
              <w:t>在生产或服务场所对半成品的标识情况：</w:t>
            </w:r>
            <w:r>
              <w:rPr>
                <w:highlight w:val="none"/>
              </w:rPr>
              <w:sym w:font="Wingdings" w:char="00A8"/>
            </w:r>
            <w:r>
              <w:rPr>
                <w:highlight w:val="none"/>
              </w:rPr>
              <w:t xml:space="preserve">区分清楚  </w:t>
            </w:r>
            <w:r>
              <w:rPr>
                <w:highlight w:val="none"/>
              </w:rPr>
              <w:sym w:font="Wingdings" w:char="00A8"/>
            </w:r>
            <w:r>
              <w:rPr>
                <w:highlight w:val="none"/>
              </w:rPr>
              <w:t xml:space="preserve">防护得当 </w:t>
            </w:r>
            <w:r>
              <w:rPr>
                <w:highlight w:val="none"/>
              </w:rPr>
              <w:sym w:font="Wingdings" w:char="00A8"/>
            </w:r>
            <w:r>
              <w:rPr>
                <w:highlight w:val="none"/>
              </w:rPr>
              <w:t xml:space="preserve">不适宜说明： </w:t>
            </w:r>
            <w:r>
              <w:rPr>
                <w:rFonts w:hint="eastAsia"/>
                <w:highlight w:val="none"/>
              </w:rPr>
              <w:t>（不涉及）</w:t>
            </w:r>
          </w:p>
          <w:p>
            <w:pPr>
              <w:rPr>
                <w:highlight w:val="none"/>
              </w:rPr>
            </w:pPr>
            <w:r>
              <w:rPr>
                <w:highlight w:val="none"/>
              </w:rPr>
              <w:t xml:space="preserve">在生产或服务场所对成品的标识情况：  </w:t>
            </w:r>
            <w:r>
              <w:rPr>
                <w:highlight w:val="none"/>
              </w:rPr>
              <w:fldChar w:fldCharType="begin"/>
            </w:r>
            <w:r>
              <w:rPr>
                <w:highlight w:val="none"/>
              </w:rPr>
              <w:instrText xml:space="preserve"> eq \o\ac(□)</w:instrText>
            </w:r>
            <w:r>
              <w:rPr>
                <w:highlight w:val="none"/>
              </w:rPr>
              <w:fldChar w:fldCharType="end"/>
            </w:r>
            <w:r>
              <w:rPr>
                <w:highlight w:val="none"/>
              </w:rPr>
              <w:t xml:space="preserve">区分清楚  </w:t>
            </w:r>
            <w:r>
              <w:rPr>
                <w:highlight w:val="none"/>
              </w:rPr>
              <w:fldChar w:fldCharType="begin"/>
            </w:r>
            <w:r>
              <w:rPr>
                <w:highlight w:val="none"/>
              </w:rPr>
              <w:instrText xml:space="preserve"> eq \o\ac(□)</w:instrText>
            </w:r>
            <w:r>
              <w:rPr>
                <w:highlight w:val="none"/>
              </w:rPr>
              <w:fldChar w:fldCharType="end"/>
            </w:r>
            <w:r>
              <w:rPr>
                <w:highlight w:val="none"/>
              </w:rPr>
              <w:t xml:space="preserve">防护得当 </w:t>
            </w:r>
            <w:r>
              <w:rPr>
                <w:highlight w:val="none"/>
              </w:rPr>
              <w:sym w:font="Wingdings" w:char="00A8"/>
            </w:r>
            <w:r>
              <w:rPr>
                <w:highlight w:val="none"/>
              </w:rPr>
              <w:t>不适宜说明：</w:t>
            </w:r>
            <w:r>
              <w:rPr>
                <w:rFonts w:hint="eastAsia"/>
                <w:highlight w:val="none"/>
              </w:rPr>
              <w:t>（不涉及）</w:t>
            </w:r>
          </w:p>
          <w:p>
            <w:pPr>
              <w:rPr>
                <w:rFonts w:hint="default" w:eastAsia="宋体"/>
                <w:highlight w:val="none"/>
                <w:u w:val="single"/>
                <w:lang w:val="en-US" w:eastAsia="zh-CN"/>
              </w:rPr>
            </w:pPr>
          </w:p>
          <w:p>
            <w:pPr>
              <w:rPr>
                <w:highlight w:val="none"/>
              </w:rPr>
            </w:pPr>
          </w:p>
          <w:p>
            <w:pPr>
              <w:rPr>
                <w:rFonts w:hint="eastAsia"/>
                <w:highlight w:val="none"/>
                <w:u w:val="single"/>
                <w:lang w:val="en-US" w:eastAsia="zh-CN"/>
              </w:rPr>
            </w:pPr>
            <w:r>
              <w:rPr>
                <w:highlight w:val="none"/>
              </w:rPr>
              <w:t>在原材料库房的标识情况：</w:t>
            </w:r>
            <w:r>
              <w:rPr>
                <w:highlight w:val="none"/>
              </w:rPr>
              <w:fldChar w:fldCharType="begin"/>
            </w:r>
            <w:r>
              <w:rPr>
                <w:highlight w:val="none"/>
              </w:rPr>
              <w:instrText xml:space="preserve"> eq \o\ac(□</w:instrText>
            </w:r>
            <w:r>
              <w:rPr>
                <w:rFonts w:hint="eastAsia"/>
                <w:highlight w:val="none"/>
                <w:lang w:eastAsia="zh-CN"/>
              </w:rPr>
              <w:instrText xml:space="preserve">,</w:instrText>
            </w:r>
            <w:r>
              <w:rPr>
                <w:rFonts w:hint="eastAsia"/>
                <w:position w:val="2"/>
                <w:sz w:val="13"/>
                <w:highlight w:val="none"/>
                <w:lang w:eastAsia="zh-CN"/>
              </w:rPr>
              <w:instrText xml:space="preserve">√</w:instrText>
            </w:r>
            <w:r>
              <w:rPr>
                <w:highlight w:val="none"/>
              </w:rPr>
              <w:instrText xml:space="preserve">)</w:instrText>
            </w:r>
            <w:r>
              <w:rPr>
                <w:highlight w:val="none"/>
              </w:rPr>
              <w:fldChar w:fldCharType="end"/>
            </w:r>
            <w:r>
              <w:rPr>
                <w:highlight w:val="none"/>
              </w:rPr>
              <w:t xml:space="preserve">区分清楚  </w:t>
            </w:r>
            <w:r>
              <w:rPr>
                <w:highlight w:val="none"/>
              </w:rPr>
              <w:fldChar w:fldCharType="begin"/>
            </w:r>
            <w:r>
              <w:rPr>
                <w:highlight w:val="none"/>
              </w:rPr>
              <w:instrText xml:space="preserve"> eq \o\ac(□</w:instrText>
            </w:r>
            <w:r>
              <w:rPr>
                <w:rFonts w:hint="eastAsia"/>
                <w:highlight w:val="none"/>
                <w:lang w:eastAsia="zh-CN"/>
              </w:rPr>
              <w:instrText xml:space="preserve">,</w:instrText>
            </w:r>
            <w:r>
              <w:rPr>
                <w:rFonts w:hint="eastAsia"/>
                <w:position w:val="2"/>
                <w:sz w:val="13"/>
                <w:highlight w:val="none"/>
                <w:lang w:eastAsia="zh-CN"/>
              </w:rPr>
              <w:instrText xml:space="preserve">√</w:instrText>
            </w:r>
            <w:r>
              <w:rPr>
                <w:highlight w:val="none"/>
              </w:rPr>
              <w:instrText xml:space="preserve">)</w:instrText>
            </w:r>
            <w:r>
              <w:rPr>
                <w:highlight w:val="none"/>
              </w:rPr>
              <w:fldChar w:fldCharType="end"/>
            </w:r>
            <w:r>
              <w:rPr>
                <w:highlight w:val="none"/>
              </w:rPr>
              <w:t xml:space="preserve">防护得当 </w:t>
            </w:r>
            <w:r>
              <w:rPr>
                <w:highlight w:val="none"/>
              </w:rPr>
              <w:sym w:font="Wingdings" w:char="00A8"/>
            </w:r>
            <w:r>
              <w:rPr>
                <w:highlight w:val="none"/>
              </w:rPr>
              <w:t>不适宜说明：</w:t>
            </w:r>
            <w:r>
              <w:rPr>
                <w:rFonts w:hint="eastAsia"/>
                <w:highlight w:val="none"/>
                <w:u w:val="single"/>
                <w:lang w:val="en-US" w:eastAsia="zh-CN"/>
              </w:rPr>
              <w:t>少量冻草虾（2022-6-15）、冻斑节虾存放在冷冻库中；</w:t>
            </w:r>
          </w:p>
          <w:p>
            <w:pPr>
              <w:rPr>
                <w:highlight w:val="none"/>
              </w:rPr>
            </w:pPr>
            <w:r>
              <w:rPr>
                <w:highlight w:val="none"/>
              </w:rPr>
              <w:t>在半成品库房的标识情况：</w:t>
            </w:r>
            <w:r>
              <w:rPr>
                <w:highlight w:val="none"/>
              </w:rPr>
              <w:sym w:font="Wingdings" w:char="00A8"/>
            </w:r>
            <w:r>
              <w:rPr>
                <w:highlight w:val="none"/>
              </w:rPr>
              <w:t xml:space="preserve">区分清楚  </w:t>
            </w:r>
            <w:r>
              <w:rPr>
                <w:highlight w:val="none"/>
              </w:rPr>
              <w:sym w:font="Wingdings" w:char="00A8"/>
            </w:r>
            <w:r>
              <w:rPr>
                <w:highlight w:val="none"/>
              </w:rPr>
              <w:t xml:space="preserve">防护得当 </w:t>
            </w:r>
            <w:r>
              <w:rPr>
                <w:highlight w:val="none"/>
              </w:rPr>
              <w:sym w:font="Wingdings" w:char="00A8"/>
            </w:r>
            <w:r>
              <w:rPr>
                <w:highlight w:val="none"/>
              </w:rPr>
              <w:t xml:space="preserve">不适宜说明： </w:t>
            </w:r>
            <w:r>
              <w:rPr>
                <w:rFonts w:hint="eastAsia"/>
                <w:highlight w:val="none"/>
              </w:rPr>
              <w:t>（不涉及）</w:t>
            </w:r>
          </w:p>
          <w:p>
            <w:pPr>
              <w:rPr>
                <w:rFonts w:hint="default" w:eastAsia="宋体"/>
                <w:highlight w:val="none"/>
                <w:u w:val="single"/>
                <w:lang w:val="en-US" w:eastAsia="zh-CN"/>
              </w:rPr>
            </w:pPr>
            <w:r>
              <w:rPr>
                <w:highlight w:val="none"/>
              </w:rPr>
              <w:t xml:space="preserve">在成品库房的标识情况：  </w:t>
            </w:r>
            <w:r>
              <w:rPr>
                <w:highlight w:val="none"/>
              </w:rPr>
              <w:fldChar w:fldCharType="begin"/>
            </w:r>
            <w:r>
              <w:rPr>
                <w:highlight w:val="none"/>
              </w:rPr>
              <w:instrText xml:space="preserve"> eq \o\ac(□)</w:instrText>
            </w:r>
            <w:r>
              <w:rPr>
                <w:highlight w:val="none"/>
              </w:rPr>
              <w:fldChar w:fldCharType="end"/>
            </w:r>
            <w:r>
              <w:rPr>
                <w:highlight w:val="none"/>
              </w:rPr>
              <w:t xml:space="preserve">区分清楚  </w:t>
            </w:r>
            <w:r>
              <w:rPr>
                <w:highlight w:val="none"/>
              </w:rPr>
              <w:fldChar w:fldCharType="begin"/>
            </w:r>
            <w:r>
              <w:rPr>
                <w:highlight w:val="none"/>
              </w:rPr>
              <w:instrText xml:space="preserve"> eq \o\ac(□)</w:instrText>
            </w:r>
            <w:r>
              <w:rPr>
                <w:highlight w:val="none"/>
              </w:rPr>
              <w:fldChar w:fldCharType="end"/>
            </w:r>
            <w:r>
              <w:rPr>
                <w:highlight w:val="none"/>
              </w:rPr>
              <w:t xml:space="preserve">防护得当 </w:t>
            </w:r>
            <w:r>
              <w:rPr>
                <w:highlight w:val="none"/>
              </w:rPr>
              <w:sym w:font="Wingdings" w:char="00A8"/>
            </w:r>
            <w:r>
              <w:rPr>
                <w:highlight w:val="none"/>
              </w:rPr>
              <w:t>不适宜说明：</w:t>
            </w:r>
            <w:r>
              <w:rPr>
                <w:rFonts w:hint="eastAsia"/>
                <w:highlight w:val="none"/>
                <w:u w:val="single"/>
                <w:lang w:val="en-US" w:eastAsia="zh-CN"/>
              </w:rPr>
              <w:t>同原材料</w:t>
            </w:r>
          </w:p>
          <w:p>
            <w:pPr>
              <w:rPr>
                <w:highlight w:val="none"/>
              </w:rPr>
            </w:pP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9" w:type="dxa"/>
          <w:trHeight w:val="468" w:hRule="atLeast"/>
        </w:trPr>
        <w:tc>
          <w:tcPr>
            <w:tcW w:w="2174" w:type="dxa"/>
            <w:gridSpan w:val="2"/>
            <w:vMerge w:val="restart"/>
            <w:shd w:val="clear" w:color="auto" w:fill="EBF1DE" w:themeFill="accent3" w:themeFillTint="32"/>
          </w:tcPr>
          <w:p>
            <w:r>
              <w:t>应急预案</w:t>
            </w:r>
          </w:p>
        </w:tc>
        <w:tc>
          <w:tcPr>
            <w:tcW w:w="936" w:type="dxa"/>
            <w:gridSpan w:val="4"/>
            <w:vMerge w:val="restart"/>
            <w:shd w:val="clear" w:color="auto" w:fill="EBF1DE" w:themeFill="accent3" w:themeFillTint="32"/>
          </w:tcPr>
          <w:p>
            <w:r>
              <w:t>F8.4</w:t>
            </w:r>
          </w:p>
          <w:p/>
        </w:tc>
        <w:tc>
          <w:tcPr>
            <w:tcW w:w="745" w:type="dxa"/>
            <w:gridSpan w:val="3"/>
            <w:shd w:val="clear" w:color="auto" w:fill="EBF1DE" w:themeFill="accent3" w:themeFillTint="32"/>
          </w:tcPr>
          <w:p>
            <w:r>
              <w:t>文件名称</w:t>
            </w:r>
          </w:p>
        </w:tc>
        <w:tc>
          <w:tcPr>
            <w:tcW w:w="9255" w:type="dxa"/>
            <w:gridSpan w:val="3"/>
            <w:shd w:val="clear" w:color="auto" w:fill="EBF1DE" w:themeFill="accent3" w:themeFillTint="32"/>
          </w:tcPr>
          <w:p>
            <w:pPr>
              <w:rPr>
                <w:highlight w:val="none"/>
              </w:rPr>
            </w:pPr>
            <w:r>
              <w:rPr>
                <w:highlight w:val="none"/>
              </w:rPr>
              <w:t>如：</w:t>
            </w:r>
            <w:r>
              <w:rPr>
                <w:highlight w:val="none"/>
              </w:rPr>
              <w:sym w:font="Wingdings" w:char="00FE"/>
            </w:r>
            <w:r>
              <w:rPr>
                <w:highlight w:val="none"/>
              </w:rPr>
              <w:t>《应急准备和响应控制程序》、</w:t>
            </w:r>
            <w:r>
              <w:rPr>
                <w:highlight w:val="none"/>
              </w:rPr>
              <w:sym w:font="Wingdings" w:char="00FE"/>
            </w:r>
            <w:r>
              <w:rPr>
                <w:highlight w:val="none"/>
              </w:rPr>
              <w:t>《应急预案》、</w:t>
            </w:r>
            <w:r>
              <w:rPr>
                <w:highlight w:val="none"/>
              </w:rPr>
              <w:sym w:font="Wingdings" w:char="00A8"/>
            </w:r>
            <w:r>
              <w:rPr>
                <w:highlight w:val="none"/>
              </w:rPr>
              <w:t>《突发事件准备和响应控制程序》</w:t>
            </w:r>
          </w:p>
        </w:tc>
        <w:tc>
          <w:tcPr>
            <w:tcW w:w="1271" w:type="dxa"/>
            <w:gridSpan w:val="2"/>
            <w:vMerge w:val="restart"/>
            <w:shd w:val="clear" w:color="auto" w:fill="EBF1DE" w:themeFill="accent3" w:themeFillTint="32"/>
          </w:tcPr>
          <w:p>
            <w:pPr>
              <w:rPr>
                <w:highlight w:val="none"/>
              </w:rPr>
            </w:pPr>
            <w:r>
              <w:rPr>
                <w:highlight w:val="none"/>
              </w:rPr>
              <w:sym w:font="Wingdings" w:char="00FE"/>
            </w:r>
            <w:r>
              <w:rPr>
                <w:highlight w:val="none"/>
              </w:rPr>
              <w:t>符合</w:t>
            </w:r>
          </w:p>
          <w:p>
            <w:pPr>
              <w:rPr>
                <w:highlight w:val="none"/>
              </w:rPr>
            </w:pPr>
            <w:r>
              <w:rPr>
                <w:highlight w:val="none"/>
              </w:rPr>
              <w:sym w:font="Wingdings" w:char="00A8"/>
            </w:r>
            <w:r>
              <w:rPr>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9" w:type="dxa"/>
          <w:trHeight w:val="180" w:hRule="atLeast"/>
        </w:trPr>
        <w:tc>
          <w:tcPr>
            <w:tcW w:w="2174" w:type="dxa"/>
            <w:gridSpan w:val="2"/>
            <w:vMerge w:val="continue"/>
            <w:shd w:val="clear" w:color="auto" w:fill="EBF1DE" w:themeFill="accent3" w:themeFillTint="32"/>
          </w:tcPr>
          <w:p/>
        </w:tc>
        <w:tc>
          <w:tcPr>
            <w:tcW w:w="936" w:type="dxa"/>
            <w:gridSpan w:val="4"/>
            <w:vMerge w:val="continue"/>
            <w:shd w:val="clear" w:color="auto" w:fill="EBF1DE" w:themeFill="accent3" w:themeFillTint="32"/>
          </w:tcPr>
          <w:p/>
        </w:tc>
        <w:tc>
          <w:tcPr>
            <w:tcW w:w="745" w:type="dxa"/>
            <w:gridSpan w:val="3"/>
            <w:shd w:val="clear" w:color="auto" w:fill="EBF1DE" w:themeFill="accent3" w:themeFillTint="32"/>
          </w:tcPr>
          <w:p>
            <w:r>
              <w:t>运行证据</w:t>
            </w:r>
          </w:p>
        </w:tc>
        <w:tc>
          <w:tcPr>
            <w:tcW w:w="9255" w:type="dxa"/>
            <w:gridSpan w:val="3"/>
            <w:shd w:val="clear" w:color="auto" w:fill="EBF1DE" w:themeFill="accent3" w:themeFillTint="32"/>
          </w:tcPr>
          <w:p>
            <w:pPr>
              <w:rPr>
                <w:highlight w:val="none"/>
              </w:rPr>
            </w:pPr>
            <w:r>
              <w:rPr>
                <w:highlight w:val="none"/>
              </w:rPr>
              <w:t>可能影响食品安全事故和/或紧急情况的示例包括：</w:t>
            </w:r>
          </w:p>
          <w:p>
            <w:pPr>
              <w:rPr>
                <w:highlight w:val="none"/>
              </w:rPr>
            </w:pPr>
            <w:r>
              <w:rPr>
                <w:highlight w:val="none"/>
              </w:rPr>
              <w:sym w:font="Wingdings" w:char="00FE"/>
            </w:r>
            <w:r>
              <w:rPr>
                <w:highlight w:val="none"/>
              </w:rPr>
              <w:t xml:space="preserve">自然灾害        </w:t>
            </w:r>
            <w:r>
              <w:rPr>
                <w:highlight w:val="none"/>
              </w:rPr>
              <w:sym w:font="Wingdings" w:char="00FE"/>
            </w:r>
            <w:r>
              <w:rPr>
                <w:highlight w:val="none"/>
              </w:rPr>
              <w:t xml:space="preserve">环境事故      </w:t>
            </w:r>
            <w:r>
              <w:rPr>
                <w:highlight w:val="none"/>
              </w:rPr>
              <w:sym w:font="Wingdings" w:char="00FE"/>
            </w:r>
            <w:r>
              <w:rPr>
                <w:highlight w:val="none"/>
              </w:rPr>
              <w:t xml:space="preserve">生物恐怖主义   </w:t>
            </w:r>
            <w:r>
              <w:rPr>
                <w:highlight w:val="none"/>
              </w:rPr>
              <w:sym w:font="Wingdings" w:char="00FE"/>
            </w:r>
            <w:r>
              <w:rPr>
                <w:highlight w:val="none"/>
              </w:rPr>
              <w:t xml:space="preserve">工作场所事故       </w:t>
            </w:r>
            <w:r>
              <w:rPr>
                <w:highlight w:val="none"/>
              </w:rPr>
              <w:sym w:font="Wingdings" w:char="00A8"/>
            </w:r>
            <w:r>
              <w:rPr>
                <w:highlight w:val="none"/>
              </w:rPr>
              <w:t>食品中毒</w:t>
            </w:r>
          </w:p>
          <w:p>
            <w:pPr>
              <w:rPr>
                <w:highlight w:val="none"/>
              </w:rPr>
            </w:pPr>
            <w:r>
              <w:rPr>
                <w:highlight w:val="none"/>
              </w:rPr>
              <w:sym w:font="Wingdings" w:char="00FE"/>
            </w:r>
            <w:r>
              <w:rPr>
                <w:highlight w:val="none"/>
              </w:rPr>
              <w:t xml:space="preserve">突发公共卫生事件   </w:t>
            </w:r>
            <w:r>
              <w:rPr>
                <w:highlight w:val="none"/>
              </w:rPr>
              <w:sym w:font="Wingdings" w:char="00A8"/>
            </w:r>
            <w:r>
              <w:rPr>
                <w:highlight w:val="none"/>
              </w:rPr>
              <w:t xml:space="preserve">水的中断    </w:t>
            </w:r>
            <w:r>
              <w:rPr>
                <w:highlight w:val="none"/>
              </w:rPr>
              <w:sym w:font="Wingdings" w:char="00FE"/>
            </w:r>
            <w:r>
              <w:rPr>
                <w:highlight w:val="none"/>
              </w:rPr>
              <w:t xml:space="preserve">电的中断     </w:t>
            </w:r>
            <w:r>
              <w:rPr>
                <w:highlight w:val="none"/>
              </w:rPr>
              <w:sym w:font="Wingdings" w:char="00FE"/>
            </w:r>
            <w:r>
              <w:rPr>
                <w:highlight w:val="none"/>
              </w:rPr>
              <w:t xml:space="preserve">制冷供应服务中断   </w:t>
            </w:r>
            <w:r>
              <w:rPr>
                <w:highlight w:val="none"/>
              </w:rPr>
              <w:sym w:font="Wingdings" w:char="00FE"/>
            </w:r>
            <w:r>
              <w:rPr>
                <w:highlight w:val="none"/>
              </w:rPr>
              <w:t>其他—食品供应链的突变</w:t>
            </w:r>
          </w:p>
          <w:p>
            <w:pPr>
              <w:rPr>
                <w:highlight w:val="none"/>
              </w:rPr>
            </w:pPr>
          </w:p>
          <w:p>
            <w:pPr>
              <w:rPr>
                <w:highlight w:val="none"/>
              </w:rPr>
            </w:pPr>
            <w:r>
              <w:rPr>
                <w:highlight w:val="none"/>
              </w:rPr>
              <w:t>组织应预先制定应对的方案和措施，必要时做出响应，以减少食品可能发生安全危害的影响。</w:t>
            </w:r>
          </w:p>
          <w:p>
            <w:pPr>
              <w:rPr>
                <w:highlight w:val="none"/>
              </w:rPr>
            </w:pPr>
            <w:r>
              <w:rPr>
                <w:highlight w:val="none"/>
              </w:rPr>
              <w:t>见</w:t>
            </w:r>
            <w:r>
              <w:rPr>
                <w:highlight w:val="none"/>
              </w:rPr>
              <w:sym w:font="Wingdings" w:char="00FE"/>
            </w:r>
            <w:r>
              <w:rPr>
                <w:highlight w:val="none"/>
              </w:rPr>
              <w:t>《应急准备和响应控制程序》、</w:t>
            </w:r>
            <w:r>
              <w:rPr>
                <w:highlight w:val="none"/>
              </w:rPr>
              <w:sym w:font="Wingdings" w:char="00FE"/>
            </w:r>
            <w:r>
              <w:rPr>
                <w:highlight w:val="none"/>
              </w:rPr>
              <w:t>《应急预案》、</w:t>
            </w:r>
            <w:r>
              <w:rPr>
                <w:highlight w:val="none"/>
              </w:rPr>
              <w:sym w:font="Wingdings" w:char="00A8"/>
            </w:r>
            <w:r>
              <w:rPr>
                <w:highlight w:val="none"/>
              </w:rPr>
              <w:t>《突发事件准备和响应控制程序》</w:t>
            </w:r>
          </w:p>
          <w:p>
            <w:pPr>
              <w:rPr>
                <w:highlight w:val="none"/>
              </w:rPr>
            </w:pPr>
          </w:p>
          <w:p>
            <w:pPr>
              <w:rPr>
                <w:highlight w:val="none"/>
              </w:rPr>
            </w:pPr>
            <w:r>
              <w:rPr>
                <w:highlight w:val="none"/>
              </w:rPr>
              <w:t>本部门是否发生食品安全方面的应急的情况：</w:t>
            </w:r>
          </w:p>
          <w:p>
            <w:pPr>
              <w:rPr>
                <w:highlight w:val="none"/>
                <w:u w:val="single"/>
              </w:rPr>
            </w:pPr>
            <w:r>
              <w:rPr>
                <w:highlight w:val="none"/>
              </w:rPr>
              <w:sym w:font="Wingdings" w:char="00FE"/>
            </w:r>
            <w:r>
              <w:rPr>
                <w:highlight w:val="none"/>
              </w:rPr>
              <w:t xml:space="preserve">未发生 </w:t>
            </w:r>
            <w:r>
              <w:rPr>
                <w:highlight w:val="none"/>
              </w:rPr>
              <w:sym w:font="Wingdings" w:char="00A8"/>
            </w:r>
            <w:r>
              <w:rPr>
                <w:highlight w:val="none"/>
              </w:rPr>
              <w:t>已发生，说明</w:t>
            </w:r>
            <w:r>
              <w:rPr>
                <w:highlight w:val="none"/>
                <w:u w:val="single"/>
              </w:rPr>
              <w:t xml:space="preserve">                      </w:t>
            </w:r>
          </w:p>
          <w:p>
            <w:pPr>
              <w:rPr>
                <w:highlight w:val="none"/>
              </w:rPr>
            </w:pPr>
          </w:p>
          <w:p>
            <w:pPr>
              <w:rPr>
                <w:highlight w:val="none"/>
              </w:rPr>
            </w:pPr>
            <w:r>
              <w:rPr>
                <w:highlight w:val="none"/>
              </w:rPr>
              <w:t>本部门是否发生食品安全方面的应急演练：</w:t>
            </w:r>
          </w:p>
          <w:p>
            <w:pPr>
              <w:rPr>
                <w:rFonts w:hint="eastAsia"/>
                <w:highlight w:val="none"/>
                <w:u w:val="single"/>
                <w:lang w:val="en-US" w:eastAsia="zh-CN"/>
              </w:rPr>
            </w:pPr>
            <w:r>
              <w:rPr>
                <w:highlight w:val="none"/>
              </w:rPr>
              <w:sym w:font="Wingdings" w:char="00FE"/>
            </w:r>
            <w:r>
              <w:rPr>
                <w:highlight w:val="none"/>
              </w:rPr>
              <w:t>参加公司组织的应急演练</w:t>
            </w:r>
            <w:r>
              <w:rPr>
                <w:highlight w:val="none"/>
                <w:u w:val="single"/>
              </w:rPr>
              <w:t xml:space="preserve">  </w:t>
            </w:r>
            <w:r>
              <w:rPr>
                <w:rFonts w:hint="eastAsia"/>
                <w:highlight w:val="none"/>
                <w:u w:val="single"/>
                <w:lang w:val="en-US" w:eastAsia="zh-CN"/>
              </w:rPr>
              <w:t xml:space="preserve">     </w:t>
            </w:r>
          </w:p>
          <w:p>
            <w:pPr>
              <w:rPr>
                <w:highlight w:val="none"/>
                <w:u w:val="single"/>
              </w:rPr>
            </w:pPr>
            <w:r>
              <w:rPr>
                <w:highlight w:val="none"/>
              </w:rPr>
              <w:sym w:font="Wingdings" w:char="00A8"/>
            </w:r>
            <w:r>
              <w:rPr>
                <w:highlight w:val="none"/>
              </w:rPr>
              <w:t>本部门组织的专项应急演练 ，说明</w:t>
            </w:r>
            <w:r>
              <w:rPr>
                <w:highlight w:val="none"/>
                <w:u w:val="single"/>
              </w:rPr>
              <w:t xml:space="preserve">                </w:t>
            </w:r>
          </w:p>
          <w:p>
            <w:pPr>
              <w:rPr>
                <w:highlight w:val="none"/>
                <w:u w:val="singl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36" w:type="dxa"/>
                </w:tcPr>
                <w:p>
                  <w:pPr>
                    <w:rPr>
                      <w:highlight w:val="none"/>
                    </w:rPr>
                  </w:pPr>
                  <w:r>
                    <w:rPr>
                      <w:highlight w:val="none"/>
                    </w:rPr>
                    <w:t>紧急情况简述</w:t>
                  </w:r>
                </w:p>
              </w:tc>
              <w:tc>
                <w:tcPr>
                  <w:tcW w:w="2084" w:type="dxa"/>
                </w:tcPr>
                <w:p>
                  <w:pPr>
                    <w:rPr>
                      <w:highlight w:val="none"/>
                    </w:rPr>
                  </w:pPr>
                  <w:r>
                    <w:rPr>
                      <w:highlight w:val="none"/>
                    </w:rPr>
                    <w:t>性质</w:t>
                  </w:r>
                </w:p>
              </w:tc>
              <w:tc>
                <w:tcPr>
                  <w:tcW w:w="2913" w:type="dxa"/>
                </w:tcPr>
                <w:p>
                  <w:pPr>
                    <w:rPr>
                      <w:highlight w:val="none"/>
                    </w:rPr>
                  </w:pPr>
                  <w:r>
                    <w:rPr>
                      <w:highlight w:val="none"/>
                    </w:rPr>
                    <w:t>相应预案名称</w:t>
                  </w:r>
                </w:p>
              </w:tc>
              <w:tc>
                <w:tcPr>
                  <w:tcW w:w="2110" w:type="dxa"/>
                </w:tcPr>
                <w:p>
                  <w:pPr>
                    <w:rPr>
                      <w:highlight w:val="none"/>
                    </w:rPr>
                  </w:pPr>
                  <w:r>
                    <w:rPr>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default" w:eastAsia="宋体"/>
                      <w:highlight w:val="none"/>
                      <w:lang w:val="en-US" w:eastAsia="zh-CN"/>
                    </w:rPr>
                  </w:pPr>
                  <w:r>
                    <w:rPr>
                      <w:rFonts w:hint="eastAsia"/>
                      <w:highlight w:val="none"/>
                      <w:lang w:val="en-US" w:eastAsia="zh-CN"/>
                    </w:rPr>
                    <w:t>火灾应急演练2022.04.20</w:t>
                  </w:r>
                </w:p>
              </w:tc>
              <w:tc>
                <w:tcPr>
                  <w:tcW w:w="2084" w:type="dxa"/>
                </w:tcPr>
                <w:p>
                  <w:pPr>
                    <w:rPr>
                      <w:highlight w:val="none"/>
                    </w:rPr>
                  </w:pPr>
                  <w:r>
                    <w:rPr>
                      <w:highlight w:val="none"/>
                    </w:rPr>
                    <w:sym w:font="Wingdings" w:char="00A8"/>
                  </w:r>
                  <w:r>
                    <w:rPr>
                      <w:highlight w:val="none"/>
                    </w:rPr>
                    <w:t>实际发生</w:t>
                  </w:r>
                  <w:r>
                    <w:rPr>
                      <w:rFonts w:hint="eastAsia"/>
                      <w:highlight w:val="none"/>
                    </w:rPr>
                    <w:t xml:space="preserve"> </w:t>
                  </w:r>
                  <w:r>
                    <w:rPr>
                      <w:highlight w:val="none"/>
                    </w:rPr>
                    <w:sym w:font="Wingdings" w:char="00FE"/>
                  </w:r>
                  <w:r>
                    <w:rPr>
                      <w:highlight w:val="none"/>
                    </w:rPr>
                    <w:t>演练</w:t>
                  </w:r>
                </w:p>
              </w:tc>
              <w:tc>
                <w:tcPr>
                  <w:tcW w:w="2913" w:type="dxa"/>
                </w:tcPr>
                <w:p>
                  <w:pPr>
                    <w:rPr>
                      <w:rFonts w:hint="eastAsia" w:eastAsia="宋体"/>
                      <w:highlight w:val="none"/>
                      <w:lang w:val="en-US" w:eastAsia="zh-CN"/>
                    </w:rPr>
                  </w:pPr>
                  <w:r>
                    <w:rPr>
                      <w:rFonts w:hint="eastAsia"/>
                      <w:highlight w:val="none"/>
                      <w:lang w:val="en-US" w:eastAsia="zh-CN"/>
                    </w:rPr>
                    <w:t>《消防应急预案》</w:t>
                  </w:r>
                </w:p>
              </w:tc>
              <w:tc>
                <w:tcPr>
                  <w:tcW w:w="2110" w:type="dxa"/>
                </w:tcPr>
                <w:p>
                  <w:pPr>
                    <w:rPr>
                      <w:highlight w:val="none"/>
                    </w:rPr>
                  </w:pPr>
                  <w:r>
                    <w:rPr>
                      <w:highlight w:val="none"/>
                    </w:rPr>
                    <w:sym w:font="Wingdings" w:char="00FE"/>
                  </w:r>
                  <w:r>
                    <w:rPr>
                      <w:highlight w:val="none"/>
                    </w:rPr>
                    <w:t xml:space="preserve">有效  </w:t>
                  </w:r>
                  <w:r>
                    <w:rPr>
                      <w:highlight w:val="none"/>
                    </w:rPr>
                    <w:sym w:font="Wingdings" w:char="00A8"/>
                  </w:r>
                  <w:r>
                    <w:rPr>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36" w:type="dxa"/>
                </w:tcPr>
                <w:p>
                  <w:pPr>
                    <w:rPr>
                      <w:rFonts w:hint="default" w:eastAsia="宋体"/>
                      <w:highlight w:val="none"/>
                      <w:lang w:val="en-US" w:eastAsia="zh-CN"/>
                    </w:rPr>
                  </w:pPr>
                  <w:r>
                    <w:rPr>
                      <w:rFonts w:hint="default" w:eastAsia="宋体"/>
                      <w:highlight w:val="none"/>
                      <w:lang w:val="en-US" w:eastAsia="zh-CN"/>
                    </w:rPr>
                    <w:t>食品安全防护演练记录</w:t>
                  </w:r>
                  <w:r>
                    <w:rPr>
                      <w:rFonts w:hint="eastAsia"/>
                      <w:highlight w:val="none"/>
                      <w:lang w:val="en-US" w:eastAsia="zh-CN"/>
                    </w:rPr>
                    <w:t>2022.03.10</w:t>
                  </w:r>
                </w:p>
              </w:tc>
              <w:tc>
                <w:tcPr>
                  <w:tcW w:w="2084" w:type="dxa"/>
                </w:tcPr>
                <w:p>
                  <w:pPr>
                    <w:rPr>
                      <w:highlight w:val="none"/>
                    </w:rPr>
                  </w:pPr>
                  <w:r>
                    <w:rPr>
                      <w:highlight w:val="none"/>
                    </w:rPr>
                    <w:sym w:font="Wingdings" w:char="00A8"/>
                  </w:r>
                  <w:r>
                    <w:rPr>
                      <w:highlight w:val="none"/>
                    </w:rPr>
                    <w:t>实际发生</w:t>
                  </w:r>
                  <w:r>
                    <w:rPr>
                      <w:rFonts w:hint="eastAsia"/>
                      <w:highlight w:val="none"/>
                    </w:rPr>
                    <w:t xml:space="preserve"> </w:t>
                  </w:r>
                  <w:r>
                    <w:rPr>
                      <w:highlight w:val="none"/>
                    </w:rPr>
                    <w:sym w:font="Wingdings" w:char="00FE"/>
                  </w:r>
                  <w:r>
                    <w:rPr>
                      <w:highlight w:val="none"/>
                    </w:rPr>
                    <w:t>演练</w:t>
                  </w:r>
                </w:p>
              </w:tc>
              <w:tc>
                <w:tcPr>
                  <w:tcW w:w="2913" w:type="dxa"/>
                </w:tcPr>
                <w:p>
                  <w:pPr>
                    <w:rPr>
                      <w:highlight w:val="none"/>
                    </w:rPr>
                  </w:pPr>
                  <w:r>
                    <w:rPr>
                      <w:rFonts w:hint="eastAsia"/>
                      <w:highlight w:val="none"/>
                      <w:lang w:val="en-US" w:eastAsia="zh-CN"/>
                    </w:rPr>
                    <w:t>《食品防护计划》</w:t>
                  </w:r>
                </w:p>
              </w:tc>
              <w:tc>
                <w:tcPr>
                  <w:tcW w:w="2110" w:type="dxa"/>
                </w:tcPr>
                <w:p>
                  <w:pPr>
                    <w:rPr>
                      <w:highlight w:val="none"/>
                    </w:rPr>
                  </w:pPr>
                  <w:r>
                    <w:rPr>
                      <w:highlight w:val="none"/>
                    </w:rPr>
                    <w:sym w:font="Wingdings" w:char="00FE"/>
                  </w:r>
                  <w:r>
                    <w:rPr>
                      <w:highlight w:val="none"/>
                    </w:rPr>
                    <w:t xml:space="preserve">有效  </w:t>
                  </w:r>
                  <w:r>
                    <w:rPr>
                      <w:highlight w:val="none"/>
                    </w:rPr>
                    <w:sym w:font="Wingdings" w:char="00A8"/>
                  </w:r>
                  <w:r>
                    <w:rPr>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default"/>
                      <w:highlight w:val="none"/>
                      <w:lang w:val="en-US" w:eastAsia="zh-CN"/>
                    </w:rPr>
                  </w:pPr>
                  <w:r>
                    <w:rPr>
                      <w:rFonts w:hint="default"/>
                      <w:highlight w:val="none"/>
                      <w:lang w:val="en-US" w:eastAsia="zh-CN"/>
                    </w:rPr>
                    <w:t>触电事故急救演练</w:t>
                  </w:r>
                </w:p>
                <w:p>
                  <w:pPr>
                    <w:pStyle w:val="2"/>
                    <w:ind w:left="0" w:leftChars="0" w:firstLine="0" w:firstLineChars="0"/>
                    <w:rPr>
                      <w:rFonts w:hint="default"/>
                      <w:highlight w:val="none"/>
                      <w:lang w:val="en-US" w:eastAsia="zh-CN"/>
                    </w:rPr>
                  </w:pPr>
                  <w:r>
                    <w:rPr>
                      <w:rFonts w:hint="eastAsia"/>
                      <w:highlight w:val="none"/>
                      <w:lang w:val="en-US" w:eastAsia="zh-CN"/>
                    </w:rPr>
                    <w:t>2022.04,15</w:t>
                  </w:r>
                </w:p>
              </w:tc>
              <w:tc>
                <w:tcPr>
                  <w:tcW w:w="2084" w:type="dxa"/>
                  <w:vAlign w:val="top"/>
                </w:tcPr>
                <w:p>
                  <w:pPr>
                    <w:rPr>
                      <w:rFonts w:ascii="Times New Roman" w:hAnsi="Times New Roman" w:eastAsia="宋体" w:cs="Times New Roman"/>
                      <w:kern w:val="2"/>
                      <w:sz w:val="21"/>
                      <w:highlight w:val="none"/>
                      <w:lang w:val="en-US" w:eastAsia="zh-CN" w:bidi="ar-SA"/>
                    </w:rPr>
                  </w:pPr>
                  <w:r>
                    <w:rPr>
                      <w:highlight w:val="none"/>
                    </w:rPr>
                    <w:sym w:font="Wingdings" w:char="00A8"/>
                  </w:r>
                  <w:r>
                    <w:rPr>
                      <w:highlight w:val="none"/>
                    </w:rPr>
                    <w:t>实际发生</w:t>
                  </w:r>
                  <w:r>
                    <w:rPr>
                      <w:rFonts w:hint="eastAsia"/>
                      <w:highlight w:val="none"/>
                    </w:rPr>
                    <w:t xml:space="preserve"> </w:t>
                  </w:r>
                  <w:r>
                    <w:rPr>
                      <w:highlight w:val="none"/>
                    </w:rPr>
                    <w:sym w:font="Wingdings" w:char="00FE"/>
                  </w:r>
                  <w:r>
                    <w:rPr>
                      <w:highlight w:val="none"/>
                    </w:rPr>
                    <w:t>演练</w:t>
                  </w:r>
                </w:p>
              </w:tc>
              <w:tc>
                <w:tcPr>
                  <w:tcW w:w="2913"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《触电应急预案》</w:t>
                  </w:r>
                </w:p>
              </w:tc>
              <w:tc>
                <w:tcPr>
                  <w:tcW w:w="2110" w:type="dxa"/>
                  <w:vAlign w:val="top"/>
                </w:tcPr>
                <w:p>
                  <w:pPr>
                    <w:rPr>
                      <w:rFonts w:ascii="Times New Roman" w:hAnsi="Times New Roman" w:eastAsia="宋体" w:cs="Times New Roman"/>
                      <w:kern w:val="2"/>
                      <w:sz w:val="21"/>
                      <w:highlight w:val="none"/>
                      <w:lang w:val="en-US" w:eastAsia="zh-CN" w:bidi="ar-SA"/>
                    </w:rPr>
                  </w:pPr>
                  <w:r>
                    <w:rPr>
                      <w:highlight w:val="none"/>
                    </w:rPr>
                    <w:sym w:font="Wingdings" w:char="00FE"/>
                  </w:r>
                  <w:r>
                    <w:rPr>
                      <w:highlight w:val="none"/>
                    </w:rPr>
                    <w:t xml:space="preserve">有效  </w:t>
                  </w:r>
                  <w:r>
                    <w:rPr>
                      <w:highlight w:val="none"/>
                    </w:rPr>
                    <w:sym w:font="Wingdings" w:char="00A8"/>
                  </w:r>
                  <w:r>
                    <w:rPr>
                      <w:highlight w:val="none"/>
                    </w:rPr>
                    <w:t>无效</w:t>
                  </w:r>
                </w:p>
              </w:tc>
            </w:tr>
          </w:tbl>
          <w:p>
            <w:pPr>
              <w:rPr>
                <w:highlight w:val="none"/>
              </w:rPr>
            </w:pPr>
          </w:p>
          <w:p>
            <w:pPr>
              <w:rPr>
                <w:highlight w:val="none"/>
              </w:rPr>
            </w:pPr>
            <w:r>
              <w:rPr>
                <w:highlight w:val="none"/>
              </w:rPr>
              <w:t>对预案定期评审的日期：</w:t>
            </w:r>
            <w:r>
              <w:rPr>
                <w:highlight w:val="none"/>
                <w:u w:val="single"/>
              </w:rPr>
              <w:t xml:space="preserve">    </w:t>
            </w:r>
            <w:r>
              <w:rPr>
                <w:rFonts w:hint="eastAsia"/>
                <w:highlight w:val="none"/>
                <w:lang w:val="en-US" w:eastAsia="zh-CN"/>
              </w:rPr>
              <w:t>每项演练结束后进行评审，无需修改预案</w:t>
            </w:r>
            <w:r>
              <w:rPr>
                <w:highlight w:val="none"/>
                <w:u w:val="single"/>
              </w:rPr>
              <w:t xml:space="preserve">          </w:t>
            </w:r>
          </w:p>
          <w:p>
            <w:pPr>
              <w:rPr>
                <w:highlight w:val="none"/>
              </w:rPr>
            </w:pPr>
            <w:r>
              <w:rPr>
                <w:highlight w:val="none"/>
              </w:rPr>
              <w:t>修订响应措施的内容：</w:t>
            </w:r>
            <w:r>
              <w:rPr>
                <w:highlight w:val="none"/>
                <w:u w:val="single"/>
              </w:rPr>
              <w:t xml:space="preserve">     </w:t>
            </w:r>
            <w:r>
              <w:rPr>
                <w:rFonts w:hint="eastAsia"/>
                <w:highlight w:val="none"/>
                <w:u w:val="single"/>
              </w:rPr>
              <w:t>无</w:t>
            </w:r>
            <w:r>
              <w:rPr>
                <w:highlight w:val="none"/>
                <w:u w:val="single"/>
              </w:rPr>
              <w:t xml:space="preserve">                          </w:t>
            </w:r>
            <w:r>
              <w:rPr>
                <w:highlight w:val="none"/>
              </w:rPr>
              <w:t>。</w:t>
            </w:r>
          </w:p>
          <w:p>
            <w:pPr>
              <w:rPr>
                <w:highlight w:val="none"/>
              </w:rPr>
            </w:pPr>
          </w:p>
        </w:tc>
        <w:tc>
          <w:tcPr>
            <w:tcW w:w="1271" w:type="dxa"/>
            <w:gridSpan w:val="2"/>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2183" w:type="dxa"/>
            <w:gridSpan w:val="3"/>
            <w:vMerge w:val="restart"/>
            <w:shd w:val="clear" w:color="auto" w:fill="EBF1DE" w:themeFill="accent3" w:themeFillTint="32"/>
          </w:tcPr>
          <w:p>
            <w:r>
              <w:rPr>
                <w:rFonts w:hint="eastAsia"/>
              </w:rPr>
              <w:t>外部提供产品或服务的控制</w:t>
            </w:r>
          </w:p>
          <w:p/>
        </w:tc>
        <w:tc>
          <w:tcPr>
            <w:tcW w:w="937" w:type="dxa"/>
            <w:gridSpan w:val="5"/>
            <w:vMerge w:val="restart"/>
            <w:shd w:val="clear" w:color="auto" w:fill="EBF1DE" w:themeFill="accent3" w:themeFillTint="32"/>
          </w:tcPr>
          <w:p>
            <w:r>
              <w:rPr>
                <w:rFonts w:hint="eastAsia"/>
              </w:rPr>
              <w:t>F</w:t>
            </w:r>
            <w:r>
              <w:t>7.1.6</w:t>
            </w:r>
          </w:p>
          <w:p>
            <w:pPr>
              <w:pStyle w:val="2"/>
              <w:ind w:left="0" w:leftChars="0" w:firstLine="0" w:firstLineChars="0"/>
              <w:rPr>
                <w:rFonts w:hint="default" w:ascii="Times New Roman" w:hAnsi="Times New Roman" w:eastAsia="宋体" w:cs="Times New Roman"/>
                <w:lang w:val="en-US" w:eastAsia="zh-CN"/>
              </w:rPr>
            </w:pPr>
            <w:r>
              <w:rPr>
                <w:rFonts w:hint="default" w:ascii="Times New Roman" w:hAnsi="Times New Roman" w:cs="Times New Roman"/>
                <w:lang w:val="en-US" w:eastAsia="zh-CN"/>
              </w:rPr>
              <w:t>F8.5.4.5</w:t>
            </w:r>
          </w:p>
          <w:p>
            <w:pPr>
              <w:pStyle w:val="2"/>
              <w:rPr>
                <w:rFonts w:hint="eastAsia" w:eastAsia="宋体"/>
                <w:lang w:val="en-US" w:eastAsia="zh-CN"/>
              </w:rPr>
            </w:pPr>
            <w:r>
              <w:rPr>
                <w:rFonts w:hint="eastAsia"/>
                <w:lang w:val="en-US" w:eastAsia="zh-CN"/>
              </w:rPr>
              <w:t>F</w:t>
            </w:r>
          </w:p>
          <w:p>
            <w:pPr>
              <w:pStyle w:val="2"/>
              <w:rPr>
                <w:rFonts w:hint="eastAsia" w:eastAsia="宋体"/>
                <w:lang w:val="en-US" w:eastAsia="zh-CN"/>
              </w:rPr>
            </w:pPr>
            <w:r>
              <w:rPr>
                <w:rFonts w:hint="eastAsia"/>
                <w:lang w:val="en-US" w:eastAsia="zh-CN"/>
              </w:rPr>
              <w:t>F</w:t>
            </w:r>
          </w:p>
        </w:tc>
        <w:tc>
          <w:tcPr>
            <w:tcW w:w="745" w:type="dxa"/>
            <w:gridSpan w:val="3"/>
            <w:shd w:val="clear" w:color="auto" w:fill="EBF1DE" w:themeFill="accent3" w:themeFillTint="32"/>
          </w:tcPr>
          <w:p>
            <w:r>
              <w:rPr>
                <w:rFonts w:hint="eastAsia"/>
              </w:rPr>
              <w:t>文件名称</w:t>
            </w:r>
          </w:p>
        </w:tc>
        <w:tc>
          <w:tcPr>
            <w:tcW w:w="9254" w:type="dxa"/>
            <w:gridSpan w:val="2"/>
            <w:shd w:val="clear" w:color="auto" w:fill="EBF1DE" w:themeFill="accent3" w:themeFillTint="32"/>
          </w:tcPr>
          <w:p>
            <w:r>
              <w:rPr>
                <w:rFonts w:hint="eastAsia"/>
              </w:rPr>
              <w:t>如：《外部提供的过程、产品和服务的控制程序》或</w:t>
            </w:r>
            <w:r>
              <w:rPr>
                <w:rFonts w:hint="eastAsia"/>
              </w:rPr>
              <w:sym w:font="Wingdings" w:char="00FE"/>
            </w:r>
            <w:r>
              <w:rPr>
                <w:rFonts w:hint="eastAsia"/>
              </w:rPr>
              <w:t>《采购控制程序》</w:t>
            </w:r>
          </w:p>
        </w:tc>
        <w:tc>
          <w:tcPr>
            <w:tcW w:w="1271" w:type="dxa"/>
            <w:gridSpan w:val="2"/>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pPr>
              <w:pStyle w:val="2"/>
              <w:ind w:left="0" w:leftChars="0" w:firstLine="0" w:firstLineChars="0"/>
              <w:rPr>
                <w:rFonts w:hint="eastAsia"/>
                <w:lang w:val="en-US" w:eastAsia="zh-CN"/>
              </w:rPr>
            </w:pPr>
            <w:r>
              <w:rPr>
                <w:rFonts w:hint="eastAsia"/>
              </w:rPr>
              <w:sym w:font="Wingdings" w:char="00A8"/>
            </w:r>
            <w:r>
              <w:rPr>
                <w:rFonts w:hint="eastAsia"/>
                <w:lang w:val="en-US" w:eastAsia="zh-CN"/>
              </w:rPr>
              <w:t>不符合</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rPr>
                <w:rFonts w:hint="eastAsia"/>
                <w:color w:val="FF0000"/>
                <w:lang w:val="en-US" w:eastAsia="zh-CN"/>
              </w:rPr>
            </w:pPr>
            <w:r>
              <w:rPr>
                <w:rFonts w:hint="eastAsia"/>
                <w:color w:val="FF0000"/>
              </w:rPr>
              <w:sym w:font="Wingdings" w:char="00A8"/>
            </w:r>
            <w:r>
              <w:rPr>
                <w:rFonts w:hint="eastAsia"/>
                <w:color w:val="FF0000"/>
                <w:lang w:val="en-US" w:eastAsia="zh-CN"/>
              </w:rPr>
              <w:t>符合</w:t>
            </w:r>
          </w:p>
          <w:p>
            <w:pPr>
              <w:pStyle w:val="2"/>
              <w:ind w:left="0" w:leftChars="0" w:firstLine="0" w:firstLineChars="0"/>
              <w:rPr>
                <w:rFonts w:hint="eastAsia"/>
                <w:color w:val="FF0000"/>
                <w:lang w:val="en-US" w:eastAsia="zh-CN"/>
              </w:rPr>
            </w:pPr>
            <w:r>
              <w:rPr>
                <w:rFonts w:hint="eastAsia"/>
                <w:color w:val="FF0000"/>
              </w:rPr>
              <w:sym w:font="Wingdings" w:char="00FE"/>
            </w:r>
            <w:r>
              <w:rPr>
                <w:rFonts w:hint="eastAsia"/>
                <w:color w:val="FF0000"/>
                <w:lang w:val="en-US" w:eastAsia="zh-CN"/>
              </w:rPr>
              <w:t>不符合</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rPr>
                <w:rFonts w:hint="eastAsia"/>
                <w:color w:val="FF0000"/>
                <w:lang w:val="en-US" w:eastAsia="zh-CN"/>
              </w:rPr>
            </w:pPr>
            <w:r>
              <w:rPr>
                <w:rFonts w:hint="eastAsia"/>
                <w:color w:val="FF0000"/>
              </w:rPr>
              <w:sym w:font="Wingdings" w:char="00A8"/>
            </w:r>
            <w:r>
              <w:rPr>
                <w:rFonts w:hint="eastAsia"/>
                <w:color w:val="FF0000"/>
                <w:lang w:val="en-US" w:eastAsia="zh-CN"/>
              </w:rPr>
              <w:t>符合</w:t>
            </w:r>
          </w:p>
          <w:p>
            <w:pPr>
              <w:pStyle w:val="2"/>
              <w:ind w:left="0" w:leftChars="0" w:firstLine="0" w:firstLineChars="0"/>
              <w:rPr>
                <w:rFonts w:hint="eastAsia"/>
                <w:color w:val="FF0000"/>
                <w:lang w:val="en-US" w:eastAsia="zh-CN"/>
              </w:rPr>
            </w:pPr>
            <w:r>
              <w:rPr>
                <w:rFonts w:hint="eastAsia"/>
                <w:color w:val="FF0000"/>
              </w:rPr>
              <w:sym w:font="Wingdings" w:char="00FE"/>
            </w:r>
            <w:r>
              <w:rPr>
                <w:rFonts w:hint="eastAsia"/>
                <w:color w:val="FF0000"/>
                <w:lang w:val="en-US" w:eastAsia="zh-CN"/>
              </w:rPr>
              <w:t>不符合</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rPr>
                <w:rFonts w:hint="eastAsia"/>
                <w:color w:val="FF0000"/>
                <w:lang w:val="en-US" w:eastAsia="zh-CN"/>
              </w:rPr>
            </w:pPr>
            <w:r>
              <w:rPr>
                <w:rFonts w:hint="eastAsia"/>
                <w:color w:val="FF0000"/>
              </w:rPr>
              <w:sym w:font="Wingdings" w:char="00A8"/>
            </w:r>
            <w:r>
              <w:rPr>
                <w:rFonts w:hint="eastAsia"/>
                <w:color w:val="FF0000"/>
                <w:lang w:val="en-US" w:eastAsia="zh-CN"/>
              </w:rPr>
              <w:t>符合</w:t>
            </w:r>
          </w:p>
          <w:p>
            <w:pPr>
              <w:pStyle w:val="2"/>
              <w:ind w:left="0" w:leftChars="0" w:firstLine="0" w:firstLineChars="0"/>
              <w:rPr>
                <w:rFonts w:hint="eastAsia"/>
                <w:color w:val="FF0000"/>
                <w:lang w:val="en-US" w:eastAsia="zh-CN"/>
              </w:rPr>
            </w:pPr>
            <w:r>
              <w:rPr>
                <w:rFonts w:hint="eastAsia"/>
                <w:color w:val="FF0000"/>
              </w:rPr>
              <w:sym w:font="Wingdings" w:char="00FE"/>
            </w:r>
            <w:r>
              <w:rPr>
                <w:rFonts w:hint="eastAsia"/>
                <w:color w:val="FF0000"/>
                <w:lang w:val="en-US" w:eastAsia="zh-CN"/>
              </w:rPr>
              <w:t>不符合</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2" w:hRule="atLeast"/>
        </w:trPr>
        <w:tc>
          <w:tcPr>
            <w:tcW w:w="2183" w:type="dxa"/>
            <w:gridSpan w:val="3"/>
            <w:vMerge w:val="continue"/>
            <w:shd w:val="clear" w:color="auto" w:fill="EBF1DE" w:themeFill="accent3" w:themeFillTint="32"/>
          </w:tcPr>
          <w:p/>
        </w:tc>
        <w:tc>
          <w:tcPr>
            <w:tcW w:w="937" w:type="dxa"/>
            <w:gridSpan w:val="5"/>
            <w:vMerge w:val="continue"/>
            <w:shd w:val="clear" w:color="auto" w:fill="EBF1DE" w:themeFill="accent3" w:themeFillTint="32"/>
          </w:tcPr>
          <w:p/>
        </w:tc>
        <w:tc>
          <w:tcPr>
            <w:tcW w:w="745" w:type="dxa"/>
            <w:gridSpan w:val="3"/>
            <w:shd w:val="clear" w:color="auto" w:fill="EBF1DE" w:themeFill="accent3" w:themeFillTint="32"/>
          </w:tcPr>
          <w:p>
            <w:r>
              <w:rPr>
                <w:rFonts w:hint="eastAsia"/>
              </w:rPr>
              <w:t>运行证据</w:t>
            </w:r>
          </w:p>
        </w:tc>
        <w:tc>
          <w:tcPr>
            <w:tcW w:w="9254" w:type="dxa"/>
            <w:gridSpan w:val="2"/>
            <w:shd w:val="clear" w:color="auto" w:fill="EBF1DE" w:themeFill="accent3" w:themeFillTint="32"/>
            <w:vAlign w:val="center"/>
          </w:tcPr>
          <w:p>
            <w:pPr>
              <w:spacing w:line="280" w:lineRule="exact"/>
            </w:pPr>
            <w:r>
              <w:rPr>
                <w:rFonts w:hint="eastAsia"/>
              </w:rPr>
              <w:t>如：《外部提供的过程、产品和服务的控制程序》或《采购控制程序》</w:t>
            </w:r>
          </w:p>
          <w:p>
            <w:r>
              <w:rPr>
                <w:rFonts w:hint="eastAsia"/>
              </w:rPr>
              <w:t>外部提供的过程、产品和服务包括：</w:t>
            </w:r>
          </w:p>
          <w:p>
            <w:pPr>
              <w:ind w:left="210" w:leftChars="100"/>
            </w:pPr>
            <w:r>
              <w:fldChar w:fldCharType="begin"/>
            </w:r>
            <w:r>
              <w:instrText xml:space="preserve"> </w:instrText>
            </w:r>
            <w:r>
              <w:rPr>
                <w:rFonts w:hint="eastAsia"/>
              </w:rPr>
              <w:instrText xml:space="preserve">eq \o\ac(□,√)</w:instrText>
            </w:r>
            <w:r>
              <w:fldChar w:fldCharType="end"/>
            </w:r>
            <w:r>
              <w:rPr>
                <w:rFonts w:hint="eastAsia"/>
              </w:rPr>
              <w:t xml:space="preserve">原材料采购  </w:t>
            </w:r>
            <w:r>
              <w:rPr>
                <w:rFonts w:hint="eastAsia"/>
              </w:rPr>
              <w:sym w:font="Wingdings" w:char="00A8"/>
            </w:r>
            <w:r>
              <w:rPr>
                <w:rFonts w:hint="eastAsia"/>
              </w:rPr>
              <w:t xml:space="preserve">产品的设计和开发 </w:t>
            </w:r>
            <w:r>
              <w:fldChar w:fldCharType="begin"/>
            </w:r>
            <w:r>
              <w:instrText xml:space="preserve"> </w:instrText>
            </w:r>
            <w:r>
              <w:rPr>
                <w:rFonts w:hint="eastAsia"/>
              </w:rPr>
              <w:instrText xml:space="preserve">eq \o\ac(□,√)</w:instrText>
            </w:r>
            <w:r>
              <w:fldChar w:fldCharType="end"/>
            </w:r>
            <w:r>
              <w:rPr>
                <w:rFonts w:hint="eastAsia"/>
              </w:rPr>
              <w:t xml:space="preserve">产品检测  </w:t>
            </w:r>
            <w:r>
              <w:rPr>
                <w:rFonts w:hint="eastAsia"/>
              </w:rPr>
              <w:sym w:font="Wingdings" w:char="00A8"/>
            </w:r>
            <w:r>
              <w:rPr>
                <w:rFonts w:hint="eastAsia"/>
              </w:rPr>
              <w:t xml:space="preserve">某加工工序  </w:t>
            </w:r>
            <w:r>
              <w:rPr>
                <w:rFonts w:hint="eastAsia"/>
              </w:rPr>
              <w:sym w:font="Wingdings" w:char="00A8"/>
            </w:r>
            <w:r>
              <w:rPr>
                <w:rFonts w:hint="eastAsia"/>
              </w:rPr>
              <w:t xml:space="preserve">部分产品  </w:t>
            </w:r>
            <w:r>
              <w:rPr>
                <w:rFonts w:hint="eastAsia"/>
              </w:rPr>
              <w:sym w:font="Wingdings" w:char="00A8"/>
            </w:r>
            <w:r>
              <w:rPr>
                <w:rFonts w:hint="eastAsia"/>
              </w:rPr>
              <w:t xml:space="preserve">工装订制   </w:t>
            </w:r>
            <w:r>
              <w:rPr>
                <w:rFonts w:hint="eastAsia"/>
              </w:rPr>
              <w:sym w:font="Wingdings" w:char="00FE"/>
            </w:r>
            <w:r>
              <w:rPr>
                <w:rFonts w:hint="eastAsia"/>
              </w:rPr>
              <w:t xml:space="preserve">设备维修 </w:t>
            </w:r>
            <w:r>
              <w:rPr>
                <w:rFonts w:hint="eastAsia"/>
                <w:lang w:eastAsia="zh-CN"/>
              </w:rPr>
              <w:t>（</w:t>
            </w:r>
            <w:r>
              <w:rPr>
                <w:rFonts w:hint="eastAsia"/>
                <w:lang w:val="en-US" w:eastAsia="zh-CN"/>
              </w:rPr>
              <w:t>主要是车辆维修维保</w:t>
            </w:r>
            <w:r>
              <w:rPr>
                <w:rFonts w:hint="eastAsia"/>
                <w:lang w:eastAsia="zh-CN"/>
              </w:rPr>
              <w:t>）</w:t>
            </w:r>
            <w:r>
              <w:rPr>
                <w:rFonts w:hint="eastAsia"/>
              </w:rPr>
              <w:t xml:space="preserve">    </w:t>
            </w:r>
            <w:r>
              <w:rPr>
                <w:rFonts w:hint="eastAsia"/>
              </w:rPr>
              <w:sym w:font="Wingdings" w:char="00A8"/>
            </w:r>
            <w:r>
              <w:rPr>
                <w:rFonts w:hint="eastAsia"/>
              </w:rPr>
              <w:t xml:space="preserve">运输   </w:t>
            </w:r>
            <w:r>
              <w:rPr>
                <w:rFonts w:hint="eastAsia"/>
              </w:rPr>
              <w:sym w:font="Wingdings" w:char="00A8"/>
            </w:r>
            <w:r>
              <w:rPr>
                <w:rFonts w:hint="eastAsia"/>
              </w:rPr>
              <w:t xml:space="preserve">售后服务  </w:t>
            </w:r>
            <w:r>
              <w:rPr>
                <w:rFonts w:hint="eastAsia"/>
              </w:rPr>
              <w:sym w:font="Wingdings" w:char="00A8"/>
            </w:r>
            <w:r>
              <w:rPr>
                <w:rFonts w:hint="eastAsia"/>
              </w:rPr>
              <w:t xml:space="preserve">不合格品处置  </w:t>
            </w:r>
            <w:r>
              <w:rPr>
                <w:rFonts w:hint="eastAsia"/>
              </w:rPr>
              <w:sym w:font="Wingdings" w:char="00A8"/>
            </w:r>
            <w:r>
              <w:rPr>
                <w:rFonts w:hint="eastAsia"/>
              </w:rPr>
              <w:t xml:space="preserve">顾客满意调查   </w:t>
            </w:r>
            <w:r>
              <w:rPr>
                <w:rFonts w:hint="eastAsia"/>
              </w:rPr>
              <w:sym w:font="Wingdings" w:char="00A8"/>
            </w:r>
            <w:r>
              <w:rPr>
                <w:rFonts w:hint="eastAsia"/>
              </w:rPr>
              <w:t xml:space="preserve">其他    </w:t>
            </w:r>
          </w:p>
          <w:p>
            <w:pPr>
              <w:ind w:left="210" w:leftChars="100"/>
            </w:pPr>
          </w:p>
          <w:p>
            <w:pPr>
              <w:ind w:left="210" w:leftChars="100"/>
              <w:rPr>
                <w:u w:val="single"/>
              </w:rPr>
            </w:pPr>
            <w:r>
              <w:rPr>
                <w:rFonts w:hint="eastAsia"/>
                <w:u w:val="single"/>
              </w:rPr>
              <w:t>目前企业无外包过程</w:t>
            </w:r>
          </w:p>
          <w:p>
            <w:pPr>
              <w:ind w:left="210" w:leftChars="100"/>
            </w:pPr>
          </w:p>
          <w:p>
            <w:r>
              <w:rPr>
                <w:rFonts w:hint="eastAsia"/>
              </w:rPr>
              <w:t>从《合格供方名单》中抽取下列证据：</w:t>
            </w:r>
          </w:p>
          <w:p>
            <w:pPr>
              <w:rPr>
                <w:u w:val="single"/>
              </w:rPr>
            </w:pPr>
            <w:r>
              <w:rPr>
                <w:rFonts w:hint="eastAsia"/>
              </w:rPr>
              <w:t xml:space="preserve">外部供方的初始评价和选择要求—— </w:t>
            </w:r>
            <w:r>
              <w:fldChar w:fldCharType="begin"/>
            </w:r>
            <w:r>
              <w:instrText xml:space="preserve"> </w:instrText>
            </w:r>
            <w:r>
              <w:rPr>
                <w:rFonts w:hint="eastAsia"/>
              </w:rPr>
              <w:instrText xml:space="preserve">eq \o\ac(□)</w:instrText>
            </w:r>
            <w:r>
              <w:fldChar w:fldCharType="end"/>
            </w:r>
            <w:r>
              <w:rPr>
                <w:rFonts w:hint="eastAsia"/>
              </w:rPr>
              <w:t xml:space="preserve">充分   </w:t>
            </w:r>
            <w:r>
              <w:rPr>
                <w:rFonts w:hint="eastAsia"/>
              </w:rPr>
              <w:sym w:font="Wingdings" w:char="00A8"/>
            </w:r>
            <w:r>
              <w:rPr>
                <w:rFonts w:hint="eastAsia"/>
              </w:rPr>
              <w:t>不充分，说明：</w:t>
            </w:r>
            <w:r>
              <w:rPr>
                <w:rFonts w:hint="eastAsia"/>
                <w:u w:val="single"/>
              </w:rPr>
              <w:t xml:space="preserve">  </w:t>
            </w:r>
            <w:r>
              <w:rPr>
                <w:rFonts w:hint="eastAsia"/>
                <w:u w:val="single"/>
                <w:lang w:val="en-US" w:eastAsia="zh-CN"/>
              </w:rPr>
              <w:t>不涉及新供方</w:t>
            </w:r>
            <w:r>
              <w:rPr>
                <w:rFonts w:hint="eastAsia"/>
                <w:u w:val="single"/>
              </w:rPr>
              <w:t xml:space="preserve">                 </w:t>
            </w:r>
          </w:p>
          <w:p>
            <w:pPr>
              <w:rPr>
                <w:rFonts w:hint="eastAsia" w:eastAsia="宋体"/>
                <w:highlight w:val="none"/>
                <w:lang w:eastAsia="zh-CN"/>
              </w:rPr>
            </w:pPr>
            <w:r>
              <w:rPr>
                <w:rFonts w:hint="eastAsia"/>
                <w:highlight w:val="none"/>
              </w:rPr>
              <w:t>抽查外部供方的评价记录名称：</w:t>
            </w:r>
            <w:r>
              <w:rPr>
                <w:rFonts w:hint="eastAsia"/>
                <w:highlight w:val="none"/>
                <w:u w:val="single"/>
              </w:rPr>
              <w:t xml:space="preserve">《合格供方名单 》 </w:t>
            </w:r>
            <w:r>
              <w:rPr>
                <w:rFonts w:hint="eastAsia"/>
                <w:highlight w:val="none"/>
              </w:rPr>
              <w:t>共</w:t>
            </w:r>
            <w:r>
              <w:rPr>
                <w:rFonts w:hint="eastAsia"/>
                <w:highlight w:val="none"/>
                <w:lang w:val="en-US" w:eastAsia="zh-CN"/>
              </w:rPr>
              <w:t>13</w:t>
            </w:r>
            <w:r>
              <w:rPr>
                <w:rFonts w:hint="eastAsia"/>
                <w:highlight w:val="none"/>
              </w:rPr>
              <w:t>家</w:t>
            </w:r>
          </w:p>
          <w:p>
            <w:pPr>
              <w:rPr>
                <w:highlight w:val="none"/>
                <w:u w:val="single"/>
              </w:rPr>
            </w:pPr>
            <w:r>
              <w:rPr>
                <w:rFonts w:hint="eastAsia"/>
                <w:highlight w:val="none"/>
                <w:u w:val="single"/>
              </w:rPr>
              <w:t>企业主要销售鲜活水产品、少量冰鲜类水产品</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highlight w:val="none"/>
                    </w:rPr>
                  </w:pPr>
                  <w:r>
                    <w:rPr>
                      <w:rFonts w:hint="eastAsia"/>
                      <w:highlight w:val="none"/>
                    </w:rPr>
                    <w:t>供方名称</w:t>
                  </w:r>
                </w:p>
              </w:tc>
              <w:tc>
                <w:tcPr>
                  <w:tcW w:w="7316" w:type="dxa"/>
                </w:tcPr>
                <w:p>
                  <w:pPr>
                    <w:rPr>
                      <w:highlight w:val="none"/>
                    </w:rPr>
                  </w:pPr>
                  <w:r>
                    <w:rPr>
                      <w:rFonts w:hint="eastAsia"/>
                      <w:highlight w:val="none"/>
                    </w:rPr>
                    <w:t>厦门鑫龙珠贸易有限公司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提供的产品/过程/服务种类</w:t>
                  </w:r>
                </w:p>
              </w:tc>
              <w:tc>
                <w:tcPr>
                  <w:tcW w:w="7316" w:type="dxa"/>
                </w:tcPr>
                <w:p>
                  <w:pPr>
                    <w:tabs>
                      <w:tab w:val="left" w:pos="783"/>
                      <w:tab w:val="left" w:pos="5810"/>
                    </w:tabs>
                    <w:rPr>
                      <w:highlight w:val="none"/>
                    </w:rPr>
                  </w:pPr>
                  <w:r>
                    <w:rPr>
                      <w:rFonts w:hint="eastAsia"/>
                      <w:highlight w:val="none"/>
                    </w:rPr>
                    <w:t>青斑鱼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7" w:type="dxa"/>
                </w:tcPr>
                <w:p>
                  <w:pPr>
                    <w:rPr>
                      <w:highlight w:val="none"/>
                    </w:rPr>
                  </w:pPr>
                  <w:r>
                    <w:rPr>
                      <w:rFonts w:hint="eastAsia"/>
                      <w:highlight w:val="none"/>
                    </w:rPr>
                    <w:t>收集评价资质材料</w:t>
                  </w:r>
                </w:p>
              </w:tc>
              <w:tc>
                <w:tcPr>
                  <w:tcW w:w="7316" w:type="dxa"/>
                </w:tcPr>
                <w:p>
                  <w:pPr>
                    <w:rPr>
                      <w:highlight w:val="none"/>
                    </w:rPr>
                  </w:pPr>
                  <w:r>
                    <w:rPr>
                      <w:rFonts w:hint="eastAsia"/>
                      <w:highlight w:val="none"/>
                    </w:rPr>
                    <w:sym w:font="Wingdings" w:char="00FE"/>
                  </w:r>
                  <w:r>
                    <w:rPr>
                      <w:rFonts w:hint="eastAsia"/>
                      <w:highlight w:val="none"/>
                    </w:rPr>
                    <w:t>《营业执照》编号：</w:t>
                  </w:r>
                  <w:r>
                    <w:rPr>
                      <w:rFonts w:hint="eastAsia"/>
                      <w:highlight w:val="none"/>
                      <w:u w:val="single"/>
                    </w:rPr>
                    <w:t xml:space="preserve"> 91350206798098894K</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《食</w:t>
                  </w:r>
                  <w:r>
                    <w:rPr>
                      <w:highlight w:val="none"/>
                    </w:rPr>
                    <w:t>品经营许可证</w:t>
                  </w:r>
                  <w:r>
                    <w:rPr>
                      <w:rFonts w:hint="eastAsia"/>
                      <w:highlight w:val="none"/>
                    </w:rPr>
                    <w:t>》编号</w:t>
                  </w:r>
                  <w:r>
                    <w:rPr>
                      <w:rFonts w:hint="eastAsia"/>
                      <w:highlight w:val="none"/>
                      <w:u w:val="single"/>
                    </w:rPr>
                    <w:t xml:space="preserve">：         （适用时） </w:t>
                  </w:r>
                  <w:r>
                    <w:rPr>
                      <w:rFonts w:hint="eastAsia"/>
                      <w:highlight w:val="none"/>
                    </w:rPr>
                    <w:t xml:space="preserve"> </w:t>
                  </w:r>
                  <w:r>
                    <w:rPr>
                      <w:rFonts w:hint="eastAsia"/>
                      <w:highlight w:val="none"/>
                    </w:rPr>
                    <w:sym w:font="Wingdings" w:char="00A8"/>
                  </w:r>
                  <w:r>
                    <w:rPr>
                      <w:rFonts w:hint="eastAsia"/>
                      <w:highlight w:val="none"/>
                    </w:rPr>
                    <w:t>有效</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型式检测报告编号：                 （适用时）</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 xml:space="preserve"> 其他：检测报告编号No.（202</w:t>
                  </w:r>
                  <w:r>
                    <w:rPr>
                      <w:rFonts w:hint="eastAsia"/>
                      <w:highlight w:val="none"/>
                      <w:lang w:val="en-US" w:eastAsia="zh-CN"/>
                    </w:rPr>
                    <w:t>2</w:t>
                  </w:r>
                  <w:r>
                    <w:rPr>
                      <w:rFonts w:hint="eastAsia"/>
                      <w:highlight w:val="none"/>
                    </w:rPr>
                    <w:t>）CJTT-00</w:t>
                  </w:r>
                  <w:r>
                    <w:rPr>
                      <w:rFonts w:hint="eastAsia"/>
                      <w:highlight w:val="none"/>
                      <w:lang w:val="en-US" w:eastAsia="zh-CN"/>
                    </w:rPr>
                    <w:t>298</w:t>
                  </w:r>
                  <w:r>
                    <w:rPr>
                      <w:rFonts w:hint="eastAsia"/>
                      <w:highlight w:val="none"/>
                    </w:rPr>
                    <w:t>；检测项目：孔雀石绿；检测单位：厦门沧江检测技术有限公司；报告日期：202</w:t>
                  </w:r>
                  <w:r>
                    <w:rPr>
                      <w:rFonts w:hint="eastAsia"/>
                      <w:highlight w:val="none"/>
                      <w:lang w:val="en-US" w:eastAsia="zh-CN"/>
                    </w:rPr>
                    <w:t>2-02-25</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7" w:type="dxa"/>
                </w:tcPr>
                <w:p>
                  <w:pPr>
                    <w:rPr>
                      <w:szCs w:val="22"/>
                      <w:highlight w:val="none"/>
                    </w:rPr>
                  </w:pPr>
                  <w:r>
                    <w:rPr>
                      <w:rFonts w:hint="eastAsia"/>
                      <w:szCs w:val="22"/>
                      <w:highlight w:val="none"/>
                    </w:rPr>
                    <w:t>样品试用的情况</w:t>
                  </w:r>
                </w:p>
              </w:tc>
              <w:tc>
                <w:tcPr>
                  <w:tcW w:w="7316" w:type="dxa"/>
                </w:tcPr>
                <w:p>
                  <w:pPr>
                    <w:rPr>
                      <w:szCs w:val="22"/>
                      <w:highlight w:val="none"/>
                    </w:rPr>
                  </w:pPr>
                  <w:r>
                    <w:rPr>
                      <w:rFonts w:hint="eastAsia"/>
                      <w:szCs w:val="22"/>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zCs w:val="22"/>
                      <w:highlight w:val="none"/>
                    </w:rPr>
                  </w:pPr>
                  <w:r>
                    <w:rPr>
                      <w:rFonts w:hint="eastAsia"/>
                      <w:szCs w:val="22"/>
                      <w:highlight w:val="none"/>
                    </w:rPr>
                    <w:t>供方现场评价情况</w:t>
                  </w:r>
                </w:p>
              </w:tc>
              <w:tc>
                <w:tcPr>
                  <w:tcW w:w="7316" w:type="dxa"/>
                </w:tcPr>
                <w:p>
                  <w:pPr>
                    <w:rPr>
                      <w:szCs w:val="22"/>
                      <w:highlight w:val="none"/>
                    </w:rPr>
                  </w:pPr>
                  <w:r>
                    <w:rPr>
                      <w:rFonts w:hint="eastAsia"/>
                      <w:szCs w:val="22"/>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szCs w:val="22"/>
                      <w:highlight w:val="none"/>
                    </w:rPr>
                  </w:pPr>
                  <w:r>
                    <w:rPr>
                      <w:rFonts w:hint="eastAsia"/>
                      <w:szCs w:val="22"/>
                      <w:highlight w:val="none"/>
                    </w:rPr>
                    <w:t>第二方审核情况</w:t>
                  </w:r>
                </w:p>
              </w:tc>
              <w:tc>
                <w:tcPr>
                  <w:tcW w:w="7316" w:type="dxa"/>
                </w:tcPr>
                <w:p>
                  <w:pPr>
                    <w:rPr>
                      <w:szCs w:val="22"/>
                      <w:highlight w:val="none"/>
                    </w:rPr>
                  </w:pPr>
                  <w:r>
                    <w:rPr>
                      <w:rFonts w:hint="eastAsia"/>
                      <w:szCs w:val="22"/>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其他</w:t>
                  </w:r>
                </w:p>
              </w:tc>
              <w:tc>
                <w:tcPr>
                  <w:tcW w:w="7316"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结论</w:t>
                  </w:r>
                </w:p>
              </w:tc>
              <w:tc>
                <w:tcPr>
                  <w:tcW w:w="7316" w:type="dxa"/>
                </w:tcPr>
                <w:p>
                  <w:pPr>
                    <w:rPr>
                      <w:highlight w:val="none"/>
                    </w:rPr>
                  </w:pPr>
                  <w:r>
                    <w:rPr>
                      <w:rFonts w:hint="eastAsia"/>
                      <w:highlight w:val="none"/>
                    </w:rPr>
                    <w:sym w:font="Wingdings" w:char="00FE"/>
                  </w:r>
                  <w:r>
                    <w:rPr>
                      <w:rFonts w:hint="eastAsia"/>
                      <w:highlight w:val="none"/>
                    </w:rPr>
                    <w:t>符合合格供方</w:t>
                  </w:r>
                  <w:r>
                    <w:rPr>
                      <w:rFonts w:hint="eastAsia"/>
                      <w:highlight w:val="none"/>
                      <w:lang w:eastAsia="zh-CN"/>
                    </w:rPr>
                    <w:t>（</w:t>
                  </w:r>
                  <w:r>
                    <w:rPr>
                      <w:rFonts w:hint="eastAsia"/>
                      <w:highlight w:val="none"/>
                      <w:lang w:val="en-US" w:eastAsia="zh-CN"/>
                    </w:rPr>
                    <w:t>供方评分94分</w:t>
                  </w:r>
                  <w:r>
                    <w:rPr>
                      <w:rFonts w:hint="eastAsia"/>
                      <w:highlight w:val="none"/>
                      <w:lang w:eastAsia="zh-CN"/>
                    </w:rPr>
                    <w:t>）</w:t>
                  </w:r>
                  <w:r>
                    <w:rPr>
                      <w:rFonts w:hint="eastAsia"/>
                      <w:highlight w:val="none"/>
                    </w:rPr>
                    <w:t xml:space="preserve">   </w:t>
                  </w:r>
                  <w:r>
                    <w:rPr>
                      <w:rFonts w:hint="eastAsia"/>
                      <w:highlight w:val="none"/>
                    </w:rPr>
                    <w:sym w:font="Wingdings" w:char="00A8"/>
                  </w:r>
                  <w:r>
                    <w:rPr>
                      <w:rFonts w:hint="eastAsia"/>
                      <w:highlight w:val="none"/>
                    </w:rPr>
                    <w:t>不符合合格供方</w:t>
                  </w:r>
                </w:p>
              </w:tc>
            </w:tr>
          </w:tbl>
          <w:p/>
          <w:p>
            <w:pPr>
              <w:pStyle w:val="2"/>
              <w:rPr>
                <w:szCs w:val="20"/>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pPr>
                    <w:rPr>
                      <w:rFonts w:hint="default" w:eastAsia="宋体"/>
                      <w:lang w:val="en-US" w:eastAsia="zh-CN"/>
                    </w:rPr>
                  </w:pPr>
                  <w:r>
                    <w:rPr>
                      <w:rFonts w:hint="eastAsia"/>
                      <w:lang w:val="en-US" w:eastAsia="zh-CN"/>
                    </w:rPr>
                    <w:t>厦门市湖里区杨天文水产品店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pPr>
                    <w:pStyle w:val="2"/>
                    <w:ind w:left="0" w:firstLine="0" w:firstLineChars="0"/>
                    <w:rPr>
                      <w:rFonts w:hint="default" w:eastAsia="宋体"/>
                      <w:szCs w:val="20"/>
                      <w:lang w:val="en-US" w:eastAsia="zh-CN"/>
                    </w:rPr>
                  </w:pPr>
                  <w:r>
                    <w:rPr>
                      <w:rFonts w:hint="eastAsia"/>
                      <w:szCs w:val="20"/>
                      <w:lang w:val="en-US" w:eastAsia="zh-CN"/>
                    </w:rPr>
                    <w:t>鲜活鱼类、海蛎等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 92350206MA2YLA062N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《食品经营许可证书》编号：</w:t>
                  </w:r>
                  <w:r>
                    <w:rPr>
                      <w:rFonts w:hint="eastAsia"/>
                      <w:u w:val="single"/>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其他：——检验检测报告：</w:t>
                  </w:r>
                </w:p>
                <w:p>
                  <w:pPr>
                    <w:rPr>
                      <w:rFonts w:hint="eastAsia"/>
                      <w:lang w:val="en-US" w:eastAsia="zh-CN"/>
                    </w:rPr>
                  </w:pPr>
                  <w:r>
                    <w:rPr>
                      <w:rFonts w:hint="eastAsia"/>
                      <w:lang w:val="en-US" w:eastAsia="zh-CN"/>
                    </w:rPr>
                    <w:t>海蛎——</w:t>
                  </w:r>
                  <w:r>
                    <w:rPr>
                      <w:rFonts w:hint="eastAsia"/>
                    </w:rPr>
                    <w:t>检测单位：广</w:t>
                  </w:r>
                  <w:r>
                    <w:rPr>
                      <w:rFonts w:hint="eastAsia"/>
                      <w:lang w:val="en-US" w:eastAsia="zh-CN"/>
                    </w:rPr>
                    <w:t>厦门夏商农产品检测有限公司</w:t>
                  </w:r>
                  <w:r>
                    <w:rPr>
                      <w:rFonts w:hint="eastAsia"/>
                    </w:rPr>
                    <w:t>：报告编号：</w:t>
                  </w:r>
                  <w:r>
                    <w:rPr>
                      <w:rFonts w:hint="eastAsia"/>
                      <w:lang w:val="en-US" w:eastAsia="zh-CN"/>
                    </w:rPr>
                    <w:t>No.（2022）XSJBG-0455</w:t>
                  </w:r>
                  <w:r>
                    <w:rPr>
                      <w:rFonts w:hint="eastAsia"/>
                    </w:rPr>
                    <w:t>；检测项目：</w:t>
                  </w:r>
                  <w:r>
                    <w:rPr>
                      <w:rFonts w:hint="eastAsia"/>
                      <w:lang w:val="en-US" w:eastAsia="zh-CN"/>
                    </w:rPr>
                    <w:t>氯霉素</w:t>
                  </w:r>
                  <w:r>
                    <w:rPr>
                      <w:rFonts w:hint="eastAsia"/>
                    </w:rPr>
                    <w:t>；报告日期：202</w:t>
                  </w:r>
                  <w:r>
                    <w:rPr>
                      <w:rFonts w:hint="eastAsia"/>
                      <w:lang w:val="en-US" w:eastAsia="zh-CN"/>
                    </w:rPr>
                    <w:t>2-05-11日；</w:t>
                  </w:r>
                </w:p>
                <w:p>
                  <w:pPr>
                    <w:pStyle w:val="2"/>
                    <w:ind w:left="0" w:leftChars="0" w:firstLine="0" w:firstLineChars="0"/>
                    <w:rPr>
                      <w:rFonts w:hint="default"/>
                      <w:lang w:val="en-US" w:eastAsia="zh-CN"/>
                    </w:rPr>
                  </w:pPr>
                  <w:r>
                    <w:rPr>
                      <w:rFonts w:hint="eastAsia"/>
                      <w:lang w:val="en-US" w:eastAsia="zh-CN"/>
                    </w:rPr>
                    <w:t>同时抽取花蛤（</w:t>
                  </w:r>
                  <w:r>
                    <w:rPr>
                      <w:rFonts w:hint="eastAsia"/>
                    </w:rPr>
                    <w:t>报告编号：</w:t>
                  </w:r>
                  <w:r>
                    <w:rPr>
                      <w:rFonts w:hint="eastAsia"/>
                      <w:lang w:val="en-US" w:eastAsia="zh-CN"/>
                    </w:rPr>
                    <w:t>No.（2022）XSJBG-0456）、美国贝（</w:t>
                  </w:r>
                  <w:r>
                    <w:rPr>
                      <w:rFonts w:hint="eastAsia"/>
                    </w:rPr>
                    <w:t>报告编号：</w:t>
                  </w:r>
                  <w:r>
                    <w:rPr>
                      <w:rFonts w:hint="eastAsia"/>
                      <w:lang w:val="en-US" w:eastAsia="zh-CN"/>
                    </w:rPr>
                    <w:t>No.（2022）XSJBG-0458），结论同海蛎</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样品试用的情况</w:t>
                  </w:r>
                </w:p>
              </w:tc>
              <w:tc>
                <w:tcPr>
                  <w:tcW w:w="7316" w:type="dxa"/>
                </w:tcPr>
                <w:p>
                  <w:pPr>
                    <w:rPr>
                      <w:szCs w:val="22"/>
                    </w:rPr>
                  </w:pPr>
                  <w:r>
                    <w:rPr>
                      <w:rFonts w:hint="eastAsia"/>
                      <w:szCs w:val="22"/>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供方现场评价情况</w:t>
                  </w:r>
                </w:p>
              </w:tc>
              <w:tc>
                <w:tcPr>
                  <w:tcW w:w="7316" w:type="dxa"/>
                </w:tcPr>
                <w:p>
                  <w:pPr>
                    <w:rPr>
                      <w:szCs w:val="22"/>
                    </w:rPr>
                  </w:pPr>
                  <w:r>
                    <w:rPr>
                      <w:rFonts w:hint="eastAsia"/>
                      <w:szCs w:val="22"/>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第二方审核情况</w:t>
                  </w:r>
                </w:p>
              </w:tc>
              <w:tc>
                <w:tcPr>
                  <w:tcW w:w="7316" w:type="dxa"/>
                </w:tcPr>
                <w:p>
                  <w:pPr>
                    <w:rPr>
                      <w:szCs w:val="22"/>
                    </w:rPr>
                  </w:pPr>
                  <w:r>
                    <w:rPr>
                      <w:rFonts w:hint="eastAsia"/>
                      <w:szCs w:val="22"/>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pPr>
                    <w:rPr>
                      <w:rFonts w:hint="eastAsia" w:eastAsia="宋体"/>
                      <w:lang w:eastAsia="zh-CN"/>
                    </w:rPr>
                  </w:pPr>
                  <w:r>
                    <w:rPr>
                      <w:rFonts w:hint="eastAsia"/>
                    </w:rPr>
                    <w:sym w:font="Wingdings" w:char="00A8"/>
                  </w:r>
                  <w:r>
                    <w:rPr>
                      <w:rFonts w:hint="eastAsia"/>
                    </w:rPr>
                    <w:t xml:space="preserve">满足合格供方要求  </w:t>
                  </w:r>
                  <w:r>
                    <w:rPr>
                      <w:rFonts w:hint="eastAsia"/>
                      <w:color w:val="FF0000"/>
                    </w:rPr>
                    <w:t xml:space="preserve"> </w:t>
                  </w:r>
                  <w:r>
                    <w:rPr>
                      <w:rFonts w:hint="eastAsia"/>
                      <w:color w:val="FF0000"/>
                    </w:rPr>
                    <w:sym w:font="Wingdings" w:char="00FE"/>
                  </w:r>
                  <w:r>
                    <w:rPr>
                      <w:rFonts w:hint="eastAsia"/>
                      <w:color w:val="FF0000"/>
                    </w:rPr>
                    <w:t>不符合合格供方要求</w:t>
                  </w:r>
                  <w:r>
                    <w:rPr>
                      <w:rFonts w:hint="eastAsia"/>
                      <w:color w:val="FF0000"/>
                      <w:lang w:eastAsia="zh-CN"/>
                    </w:rPr>
                    <w:t>（</w:t>
                  </w:r>
                  <w:r>
                    <w:rPr>
                      <w:rFonts w:hint="eastAsia"/>
                      <w:color w:val="FF0000"/>
                      <w:lang w:val="en-US" w:eastAsia="zh-CN"/>
                    </w:rPr>
                    <w:t>未列入合格供方名录，也未进行合格供方评价</w:t>
                  </w:r>
                  <w:r>
                    <w:rPr>
                      <w:rFonts w:hint="eastAsia"/>
                      <w:color w:val="FF0000"/>
                      <w:lang w:eastAsia="zh-CN"/>
                    </w:rPr>
                    <w:t>）</w:t>
                  </w:r>
                </w:p>
              </w:tc>
            </w:tr>
          </w:tbl>
          <w:p/>
          <w:p>
            <w:pPr>
              <w:pStyle w:val="2"/>
              <w:rPr>
                <w:szCs w:val="20"/>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r>
                    <w:rPr>
                      <w:rFonts w:hint="eastAsia"/>
                    </w:rPr>
                    <w:t>厦门市湖里区吴松森水产店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pPr>
                    <w:pStyle w:val="2"/>
                    <w:ind w:left="0" w:firstLine="0" w:firstLineChars="0"/>
                    <w:rPr>
                      <w:rFonts w:hint="default" w:eastAsia="宋体"/>
                      <w:szCs w:val="20"/>
                      <w:lang w:val="en-US" w:eastAsia="zh-CN"/>
                    </w:rPr>
                  </w:pPr>
                  <w:r>
                    <w:rPr>
                      <w:rFonts w:hint="eastAsia"/>
                      <w:szCs w:val="20"/>
                    </w:rPr>
                    <w:t>鲜活</w:t>
                  </w:r>
                  <w:r>
                    <w:rPr>
                      <w:rFonts w:hint="eastAsia"/>
                      <w:szCs w:val="20"/>
                      <w:lang w:val="en-US" w:eastAsia="zh-CN"/>
                    </w:rPr>
                    <w:t>鱼类等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 92350206MA2YFYDT6B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《食品经营许可证书》编号：</w:t>
                  </w:r>
                  <w:r>
                    <w:rPr>
                      <w:rFonts w:hint="eastAsia"/>
                      <w:u w:val="single"/>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p>
                  <w:pPr>
                    <w:pStyle w:val="2"/>
                    <w:ind w:left="0" w:firstLine="0" w:firstLineChars="0"/>
                  </w:pPr>
                  <w:r>
                    <w:rPr>
                      <w:rFonts w:hint="eastAsia"/>
                      <w:szCs w:val="20"/>
                      <w:u w:val="single"/>
                    </w:rPr>
                    <w:t>抽查</w:t>
                  </w:r>
                  <w:r>
                    <w:rPr>
                      <w:rFonts w:hint="eastAsia"/>
                      <w:szCs w:val="20"/>
                      <w:u w:val="single"/>
                      <w:lang w:val="en-US" w:eastAsia="zh-CN"/>
                    </w:rPr>
                    <w:t>白鲳鱼</w:t>
                  </w:r>
                  <w:r>
                    <w:rPr>
                      <w:rFonts w:hint="eastAsia"/>
                      <w:szCs w:val="20"/>
                      <w:u w:val="single"/>
                    </w:rPr>
                    <w:t>——检测报告编号：No. (2021) XSJBG-</w:t>
                  </w:r>
                  <w:r>
                    <w:rPr>
                      <w:rFonts w:hint="eastAsia"/>
                      <w:szCs w:val="20"/>
                      <w:u w:val="single"/>
                      <w:lang w:val="en-US" w:eastAsia="zh-CN"/>
                    </w:rPr>
                    <w:t>1204孔雀石绿</w:t>
                  </w:r>
                  <w:r>
                    <w:rPr>
                      <w:rFonts w:hint="eastAsia"/>
                      <w:szCs w:val="20"/>
                      <w:u w:val="single"/>
                    </w:rPr>
                    <w:t>；检测结论：合格；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样品试用的情况</w:t>
                  </w:r>
                </w:p>
              </w:tc>
              <w:tc>
                <w:tcPr>
                  <w:tcW w:w="7316" w:type="dxa"/>
                </w:tcPr>
                <w:p>
                  <w:pPr>
                    <w:rPr>
                      <w:szCs w:val="22"/>
                    </w:rPr>
                  </w:pPr>
                  <w:r>
                    <w:rPr>
                      <w:rFonts w:hint="eastAsia"/>
                      <w:szCs w:val="22"/>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供方现场评价情况</w:t>
                  </w:r>
                </w:p>
              </w:tc>
              <w:tc>
                <w:tcPr>
                  <w:tcW w:w="7316" w:type="dxa"/>
                </w:tcPr>
                <w:p>
                  <w:pPr>
                    <w:rPr>
                      <w:szCs w:val="22"/>
                    </w:rPr>
                  </w:pPr>
                  <w:r>
                    <w:rPr>
                      <w:rFonts w:hint="eastAsia"/>
                      <w:szCs w:val="22"/>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第二方审核情况</w:t>
                  </w:r>
                </w:p>
              </w:tc>
              <w:tc>
                <w:tcPr>
                  <w:tcW w:w="7316" w:type="dxa"/>
                </w:tcPr>
                <w:p>
                  <w:pPr>
                    <w:rPr>
                      <w:szCs w:val="22"/>
                    </w:rPr>
                  </w:pPr>
                  <w:r>
                    <w:rPr>
                      <w:rFonts w:hint="eastAsia"/>
                      <w:szCs w:val="22"/>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A8"/>
                  </w:r>
                  <w:r>
                    <w:rPr>
                      <w:rFonts w:hint="eastAsia"/>
                    </w:rPr>
                    <w:t xml:space="preserve">满足合格供方要求  </w:t>
                  </w:r>
                  <w:r>
                    <w:rPr>
                      <w:rFonts w:hint="eastAsia"/>
                      <w:color w:val="FF0000"/>
                    </w:rPr>
                    <w:t xml:space="preserve"> </w:t>
                  </w:r>
                  <w:r>
                    <w:rPr>
                      <w:rFonts w:hint="eastAsia"/>
                      <w:color w:val="FF0000"/>
                    </w:rPr>
                    <w:sym w:font="Wingdings" w:char="00FE"/>
                  </w:r>
                  <w:r>
                    <w:rPr>
                      <w:rFonts w:hint="eastAsia"/>
                      <w:color w:val="FF0000"/>
                    </w:rPr>
                    <w:t>不符合合格供方要求</w:t>
                  </w:r>
                  <w:r>
                    <w:rPr>
                      <w:rFonts w:hint="eastAsia"/>
                      <w:color w:val="FF0000"/>
                      <w:lang w:eastAsia="zh-CN"/>
                    </w:rPr>
                    <w:t>（</w:t>
                  </w:r>
                  <w:r>
                    <w:rPr>
                      <w:rFonts w:hint="eastAsia"/>
                      <w:color w:val="FF0000"/>
                      <w:lang w:val="en-US" w:eastAsia="zh-CN"/>
                    </w:rPr>
                    <w:t>未列入合格供方名录，也未进行合格供方评价</w:t>
                  </w:r>
                  <w:r>
                    <w:rPr>
                      <w:rFonts w:hint="eastAsia"/>
                      <w:color w:val="FF0000"/>
                      <w:lang w:eastAsia="zh-CN"/>
                    </w:rPr>
                    <w:t>）</w:t>
                  </w:r>
                </w:p>
              </w:tc>
            </w:tr>
          </w:tbl>
          <w:p>
            <w:pPr>
              <w:pStyle w:val="2"/>
              <w:rPr>
                <w:szCs w:val="20"/>
              </w:rPr>
            </w:pPr>
          </w:p>
          <w:p>
            <w:pPr>
              <w:pStyle w:val="2"/>
              <w:ind w:left="0" w:firstLine="0" w:firstLineChars="0"/>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r>
                    <w:rPr>
                      <w:rFonts w:hint="eastAsia"/>
                    </w:rPr>
                    <w:t>厦门市湖里区蔡英勇水产店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pPr>
                    <w:pStyle w:val="2"/>
                    <w:ind w:left="0" w:firstLine="0" w:firstLineChars="0"/>
                    <w:rPr>
                      <w:rFonts w:hint="default" w:eastAsia="宋体"/>
                      <w:szCs w:val="20"/>
                      <w:lang w:val="en-US" w:eastAsia="zh-CN"/>
                    </w:rPr>
                  </w:pPr>
                  <w:r>
                    <w:rPr>
                      <w:rFonts w:hint="eastAsia"/>
                      <w:szCs w:val="20"/>
                      <w:lang w:val="en-US" w:eastAsia="zh-CN"/>
                    </w:rPr>
                    <w:t>鲜活鱼类等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 93350625MA33UYCP2M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《食品经营许可证书》编号：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p>
                  <w:pPr>
                    <w:pStyle w:val="2"/>
                    <w:ind w:left="0" w:firstLine="0" w:firstLineChars="0"/>
                  </w:pPr>
                  <w:r>
                    <w:rPr>
                      <w:rFonts w:hint="eastAsia"/>
                      <w:lang w:val="en-US" w:eastAsia="zh-CN"/>
                    </w:rPr>
                    <w:t>鲈鱼，</w:t>
                  </w:r>
                  <w:r>
                    <w:rPr>
                      <w:rFonts w:hint="eastAsia"/>
                    </w:rPr>
                    <w:t>检测报告编号：No. (202</w:t>
                  </w:r>
                  <w:r>
                    <w:rPr>
                      <w:rFonts w:hint="eastAsia"/>
                      <w:lang w:val="en-US" w:eastAsia="zh-CN"/>
                    </w:rPr>
                    <w:t>2</w:t>
                  </w:r>
                  <w:r>
                    <w:rPr>
                      <w:rFonts w:hint="eastAsia"/>
                    </w:rPr>
                    <w:t>) CJTT-</w:t>
                  </w:r>
                  <w:r>
                    <w:rPr>
                      <w:rFonts w:hint="eastAsia"/>
                      <w:lang w:val="en-US" w:eastAsia="zh-CN"/>
                    </w:rPr>
                    <w:t>00822</w:t>
                  </w:r>
                  <w:r>
                    <w:rPr>
                      <w:rFonts w:hint="eastAsia"/>
                    </w:rPr>
                    <w:t>，20</w:t>
                  </w:r>
                  <w:r>
                    <w:rPr>
                      <w:rFonts w:hint="eastAsia"/>
                      <w:lang w:val="en-US" w:eastAsia="zh-CN"/>
                    </w:rPr>
                    <w:t>22-05-25日</w:t>
                  </w:r>
                  <w:r>
                    <w:rPr>
                      <w:rFonts w:hint="eastAsia"/>
                    </w:rPr>
                    <w:t>，检测单位：厦门沧江检测技术有限公司；检测项目：</w:t>
                  </w:r>
                  <w:r>
                    <w:rPr>
                      <w:rFonts w:hint="eastAsia"/>
                      <w:lang w:val="en-US" w:eastAsia="zh-CN"/>
                    </w:rPr>
                    <w:t>氯霉素</w:t>
                  </w:r>
                  <w:r>
                    <w:rPr>
                      <w:rFonts w:hint="eastAsia"/>
                    </w:rPr>
                    <w:t>；检测结论：合格；</w:t>
                  </w:r>
                </w:p>
                <w:p>
                  <w:pPr>
                    <w:pStyle w:val="2"/>
                    <w:ind w:left="0" w:firstLine="0" w:firstLineChars="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样品试用的情况</w:t>
                  </w:r>
                </w:p>
              </w:tc>
              <w:tc>
                <w:tcPr>
                  <w:tcW w:w="7316" w:type="dxa"/>
                </w:tcPr>
                <w:p>
                  <w:pPr>
                    <w:rPr>
                      <w:szCs w:val="22"/>
                    </w:rPr>
                  </w:pPr>
                  <w:r>
                    <w:rPr>
                      <w:rFonts w:hint="eastAsia"/>
                      <w:szCs w:val="22"/>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供方现场评价情况</w:t>
                  </w:r>
                </w:p>
              </w:tc>
              <w:tc>
                <w:tcPr>
                  <w:tcW w:w="7316" w:type="dxa"/>
                </w:tcPr>
                <w:p>
                  <w:pPr>
                    <w:rPr>
                      <w:szCs w:val="22"/>
                    </w:rPr>
                  </w:pPr>
                  <w:r>
                    <w:rPr>
                      <w:rFonts w:hint="eastAsia"/>
                      <w:szCs w:val="22"/>
                    </w:rPr>
                    <w:t>符合要求，2021-06-15进行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第二方审核情况</w:t>
                  </w:r>
                </w:p>
              </w:tc>
              <w:tc>
                <w:tcPr>
                  <w:tcW w:w="7316" w:type="dxa"/>
                </w:tcPr>
                <w:p>
                  <w:pPr>
                    <w:rPr>
                      <w:szCs w:val="22"/>
                    </w:rPr>
                  </w:pPr>
                  <w:r>
                    <w:rPr>
                      <w:rFonts w:hint="eastAsia"/>
                      <w:szCs w:val="22"/>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A8"/>
                  </w:r>
                  <w:r>
                    <w:rPr>
                      <w:rFonts w:hint="eastAsia"/>
                    </w:rPr>
                    <w:t xml:space="preserve">满足合格供方要求  </w:t>
                  </w:r>
                  <w:r>
                    <w:rPr>
                      <w:rFonts w:hint="eastAsia"/>
                      <w:color w:val="FF0000"/>
                    </w:rPr>
                    <w:t xml:space="preserve"> </w:t>
                  </w:r>
                  <w:r>
                    <w:rPr>
                      <w:rFonts w:hint="eastAsia"/>
                      <w:color w:val="FF0000"/>
                    </w:rPr>
                    <w:sym w:font="Wingdings" w:char="00FE"/>
                  </w:r>
                  <w:r>
                    <w:rPr>
                      <w:rFonts w:hint="eastAsia"/>
                      <w:color w:val="FF0000"/>
                    </w:rPr>
                    <w:t>不符合合格供方要求</w:t>
                  </w:r>
                  <w:r>
                    <w:rPr>
                      <w:rFonts w:hint="eastAsia"/>
                      <w:color w:val="FF0000"/>
                      <w:lang w:eastAsia="zh-CN"/>
                    </w:rPr>
                    <w:t>（</w:t>
                  </w:r>
                  <w:r>
                    <w:rPr>
                      <w:rFonts w:hint="eastAsia"/>
                      <w:color w:val="FF0000"/>
                      <w:lang w:val="en-US" w:eastAsia="zh-CN"/>
                    </w:rPr>
                    <w:t>未列入合格供方名录，也未进行合格供方评价</w:t>
                  </w:r>
                  <w:r>
                    <w:rPr>
                      <w:rFonts w:hint="eastAsia"/>
                      <w:color w:val="FF0000"/>
                      <w:lang w:eastAsia="zh-CN"/>
                    </w:rPr>
                    <w:t>）</w:t>
                  </w:r>
                </w:p>
              </w:tc>
            </w:tr>
          </w:tbl>
          <w:p>
            <w:pPr>
              <w:pStyle w:val="2"/>
              <w:ind w:left="0" w:firstLine="0" w:firstLineChars="0"/>
            </w:pPr>
          </w:p>
          <w:p>
            <w:pPr>
              <w:pStyle w:val="2"/>
              <w:ind w:left="0" w:firstLine="0" w:firstLineChars="0"/>
              <w:rPr>
                <w:rFonts w:hint="eastAsia" w:eastAsia="宋体"/>
                <w:u w:val="single"/>
                <w:lang w:val="en-US" w:eastAsia="zh-CN"/>
              </w:rPr>
            </w:pPr>
            <w:r>
              <w:rPr>
                <w:rFonts w:hint="eastAsia"/>
                <w:lang w:val="en-US" w:eastAsia="zh-CN"/>
              </w:rPr>
              <w:t>同时抽查：</w:t>
            </w:r>
            <w:r>
              <w:rPr>
                <w:rFonts w:hint="eastAsia"/>
                <w:u w:val="single"/>
                <w:lang w:val="en-US" w:eastAsia="zh-CN"/>
              </w:rPr>
              <w:t>赤鯮鱼等的供方 厦门市湖里区吴文生水产店；XXX的供方 XXX公司；与上述供方评价一致，</w:t>
            </w:r>
            <w:r>
              <w:rPr>
                <w:rFonts w:hint="eastAsia"/>
                <w:color w:val="FF0000"/>
              </w:rPr>
              <w:sym w:font="Wingdings" w:char="00FE"/>
            </w:r>
            <w:r>
              <w:rPr>
                <w:rFonts w:hint="eastAsia"/>
                <w:u w:val="single"/>
                <w:lang w:val="en-US" w:eastAsia="zh-CN"/>
              </w:rPr>
              <w:t>有效，</w:t>
            </w:r>
            <w:r>
              <w:rPr>
                <w:rFonts w:hint="eastAsia"/>
                <w:color w:val="auto"/>
              </w:rPr>
              <w:sym w:font="Wingdings" w:char="00A8"/>
            </w:r>
            <w:r>
              <w:rPr>
                <w:rFonts w:hint="eastAsia"/>
                <w:color w:val="auto"/>
                <w:lang w:val="en-US" w:eastAsia="zh-CN"/>
              </w:rPr>
              <w:t>无效</w:t>
            </w:r>
          </w:p>
          <w:p>
            <w:pPr>
              <w:pStyle w:val="2"/>
              <w:ind w:left="0" w:firstLine="0" w:firstLineChars="0"/>
            </w:pPr>
          </w:p>
          <w:p>
            <w:pPr>
              <w:pStyle w:val="2"/>
              <w:ind w:left="0" w:firstLine="0" w:firstLineChars="0"/>
              <w:rPr>
                <w:szCs w:val="20"/>
                <w:highlight w:val="none"/>
              </w:rPr>
            </w:pPr>
            <w:r>
              <w:rPr>
                <w:rFonts w:hint="eastAsia"/>
                <w:highlight w:val="none"/>
                <w:u w:val="single"/>
              </w:rPr>
              <w:t>企业销售的产品，采购时索取产品的检测报告，同时将批次合格信息上传到“厦门市食品安全信息网”上，形成上市凭证，企业凭借上市凭证再进行销售，（上市凭证有厦门二维码可以追溯）。客户确认产品有上市凭证后，按照验收准则检验接收。</w:t>
            </w:r>
          </w:p>
          <w:p>
            <w:pPr>
              <w:pStyle w:val="2"/>
              <w:ind w:left="0" w:firstLine="0" w:firstLineChars="0"/>
            </w:pPr>
          </w:p>
          <w:p>
            <w:pPr>
              <w:pStyle w:val="2"/>
              <w:ind w:left="0" w:firstLine="0" w:firstLineChars="0"/>
            </w:pPr>
          </w:p>
          <w:p>
            <w:pPr>
              <w:shd w:val="clear"/>
              <w:rPr>
                <w:u w:val="single"/>
              </w:rPr>
            </w:pPr>
            <w:r>
              <w:rPr>
                <w:rFonts w:hint="eastAsia"/>
                <w:u w:val="single"/>
              </w:rPr>
              <w:t>84消毒液、酒精从正规超市购买。</w:t>
            </w:r>
          </w:p>
          <w:p>
            <w:pPr>
              <w:pStyle w:val="2"/>
              <w:shd w:val="clear"/>
              <w:ind w:left="0" w:firstLine="0" w:firstLineChars="0"/>
            </w:pPr>
            <w:r>
              <w:rPr>
                <w:rFonts w:hint="eastAsia"/>
                <w:szCs w:val="20"/>
                <w:u w:val="single"/>
              </w:rPr>
              <w:t>车辆维保定期到厦门欣中洋汽车维修</w:t>
            </w:r>
            <w:r>
              <w:rPr>
                <w:rFonts w:hint="eastAsia"/>
                <w:szCs w:val="20"/>
                <w:u w:val="single"/>
                <w:lang w:val="en-US" w:eastAsia="zh-CN"/>
              </w:rPr>
              <w:t>厂</w:t>
            </w:r>
            <w:r>
              <w:rPr>
                <w:rFonts w:hint="eastAsia"/>
                <w:szCs w:val="20"/>
                <w:u w:val="single"/>
              </w:rPr>
              <w:t>进行，日常管理情况见“配送部审核记录”</w:t>
            </w:r>
          </w:p>
          <w:p>
            <w:pPr>
              <w:pStyle w:val="2"/>
              <w:ind w:left="0" w:leftChars="0" w:firstLine="0" w:firstLineChars="0"/>
              <w:rPr>
                <w:rFonts w:hint="eastAsia"/>
                <w:u w:val="single"/>
              </w:rPr>
            </w:pP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9" w:type="dxa"/>
          <w:trHeight w:val="671" w:hRule="atLeast"/>
        </w:trPr>
        <w:tc>
          <w:tcPr>
            <w:tcW w:w="2174" w:type="dxa"/>
            <w:gridSpan w:val="2"/>
            <w:vMerge w:val="restart"/>
            <w:shd w:val="clear" w:color="auto" w:fill="EBF1DE" w:themeFill="accent3" w:themeFillTint="32"/>
          </w:tcPr>
          <w:p>
            <w:pPr>
              <w:jc w:val="left"/>
              <w:rPr>
                <w:highlight w:val="none"/>
              </w:rPr>
            </w:pPr>
            <w:r>
              <w:rPr>
                <w:rFonts w:hint="eastAsia"/>
                <w:highlight w:val="none"/>
              </w:rPr>
              <w:t>危害控制计划 (HACCP/OPRP 计划)</w:t>
            </w:r>
            <w:r>
              <w:rPr>
                <w:rFonts w:hint="eastAsia"/>
                <w:highlight w:val="none"/>
              </w:rPr>
              <w:br w:type="textWrapping"/>
            </w:r>
          </w:p>
        </w:tc>
        <w:tc>
          <w:tcPr>
            <w:tcW w:w="934" w:type="dxa"/>
            <w:gridSpan w:val="3"/>
            <w:vMerge w:val="restart"/>
            <w:shd w:val="clear" w:color="auto" w:fill="EBF1DE" w:themeFill="accent3" w:themeFillTint="32"/>
          </w:tcPr>
          <w:p>
            <w:pPr>
              <w:rPr>
                <w:rFonts w:hint="default" w:eastAsia="宋体"/>
                <w:highlight w:val="none"/>
                <w:lang w:val="en-US" w:eastAsia="zh-CN"/>
              </w:rPr>
            </w:pPr>
            <w:r>
              <w:rPr>
                <w:rFonts w:hint="eastAsia"/>
                <w:highlight w:val="none"/>
              </w:rPr>
              <w:t>F8.5.4</w:t>
            </w:r>
            <w:r>
              <w:rPr>
                <w:rFonts w:hint="eastAsia"/>
                <w:highlight w:val="none"/>
                <w:lang w:val="en-US" w:eastAsia="zh-CN"/>
              </w:rPr>
              <w:t>.5</w:t>
            </w:r>
          </w:p>
          <w:p>
            <w:pPr>
              <w:rPr>
                <w:highlight w:val="none"/>
              </w:rPr>
            </w:pPr>
          </w:p>
        </w:tc>
        <w:tc>
          <w:tcPr>
            <w:tcW w:w="745" w:type="dxa"/>
            <w:gridSpan w:val="3"/>
            <w:shd w:val="clear" w:color="auto" w:fill="EBF1DE" w:themeFill="accent3" w:themeFillTint="32"/>
          </w:tcPr>
          <w:p>
            <w:pPr>
              <w:rPr>
                <w:highlight w:val="none"/>
              </w:rPr>
            </w:pPr>
            <w:r>
              <w:rPr>
                <w:rFonts w:hint="eastAsia"/>
                <w:highlight w:val="none"/>
              </w:rPr>
              <w:t>文件名称</w:t>
            </w:r>
          </w:p>
        </w:tc>
        <w:tc>
          <w:tcPr>
            <w:tcW w:w="9257" w:type="dxa"/>
            <w:gridSpan w:val="4"/>
            <w:shd w:val="clear" w:color="auto" w:fill="EBF1DE" w:themeFill="accent3" w:themeFillTint="32"/>
          </w:tcPr>
          <w:p>
            <w:pPr>
              <w:rPr>
                <w:highlight w:val="none"/>
              </w:rPr>
            </w:pPr>
            <w:r>
              <w:rPr>
                <w:rFonts w:hint="eastAsia"/>
                <w:highlight w:val="none"/>
              </w:rPr>
              <w:t>如：</w:t>
            </w:r>
            <w:r>
              <w:rPr>
                <w:rFonts w:hint="eastAsia"/>
                <w:highlight w:val="none"/>
              </w:rPr>
              <w:sym w:font="Wingdings" w:char="00FE"/>
            </w:r>
            <w:r>
              <w:rPr>
                <w:rFonts w:hint="eastAsia"/>
                <w:highlight w:val="none"/>
                <w:lang w:val="en-US" w:eastAsia="zh-CN"/>
              </w:rPr>
              <w:t>手册8.5条款、</w:t>
            </w:r>
            <w:r>
              <w:rPr>
                <w:rFonts w:hint="eastAsia"/>
                <w:highlight w:val="none"/>
              </w:rPr>
              <w:sym w:font="Wingdings" w:char="00FE"/>
            </w:r>
            <w:r>
              <w:rPr>
                <w:rFonts w:hint="eastAsia"/>
                <w:highlight w:val="none"/>
              </w:rPr>
              <w:t>《</w:t>
            </w:r>
            <w:r>
              <w:rPr>
                <w:rFonts w:hint="eastAsia"/>
                <w:highlight w:val="none"/>
                <w:lang w:val="en-US" w:eastAsia="zh-CN"/>
              </w:rPr>
              <w:t>HACCP</w:t>
            </w:r>
            <w:r>
              <w:rPr>
                <w:rFonts w:hint="eastAsia"/>
                <w:highlight w:val="none"/>
              </w:rPr>
              <w:t>计划》</w:t>
            </w:r>
          </w:p>
        </w:tc>
        <w:tc>
          <w:tcPr>
            <w:tcW w:w="1271" w:type="dxa"/>
            <w:gridSpan w:val="2"/>
            <w:vMerge w:val="restart"/>
            <w:shd w:val="clear" w:color="auto" w:fill="EBF1DE" w:themeFill="accent3" w:themeFillTint="32"/>
          </w:tcPr>
          <w:p>
            <w:pPr>
              <w:rPr>
                <w:highlight w:val="none"/>
              </w:rPr>
            </w:pPr>
            <w:r>
              <w:rPr>
                <w:rFonts w:hint="eastAsia"/>
                <w:highlight w:val="none"/>
              </w:rPr>
              <w:sym w:font="Wingdings" w:char="00FE"/>
            </w:r>
            <w:r>
              <w:rPr>
                <w:rFonts w:hint="eastAsia"/>
                <w:highlight w:val="none"/>
              </w:rPr>
              <w:t xml:space="preserve">符合 </w:t>
            </w:r>
          </w:p>
          <w:p>
            <w:pPr>
              <w:rPr>
                <w:highlight w:val="none"/>
              </w:rPr>
            </w:pPr>
            <w:r>
              <w:rPr>
                <w:rFonts w:hint="eastAsia"/>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gridBefore w:val="1"/>
          <w:wBefore w:w="9" w:type="dxa"/>
          <w:trHeight w:val="487" w:hRule="atLeast"/>
        </w:trPr>
        <w:tc>
          <w:tcPr>
            <w:tcW w:w="2174" w:type="dxa"/>
            <w:gridSpan w:val="2"/>
            <w:vMerge w:val="continue"/>
            <w:shd w:val="clear" w:color="auto" w:fill="EBF1DE" w:themeFill="accent3" w:themeFillTint="32"/>
          </w:tcPr>
          <w:p>
            <w:pPr>
              <w:rPr>
                <w:highlight w:val="none"/>
              </w:rPr>
            </w:pPr>
          </w:p>
        </w:tc>
        <w:tc>
          <w:tcPr>
            <w:tcW w:w="934" w:type="dxa"/>
            <w:gridSpan w:val="3"/>
            <w:vMerge w:val="continue"/>
            <w:shd w:val="clear" w:color="auto" w:fill="EBF1DE" w:themeFill="accent3" w:themeFillTint="32"/>
          </w:tcPr>
          <w:p>
            <w:pPr>
              <w:rPr>
                <w:highlight w:val="none"/>
              </w:rPr>
            </w:pPr>
          </w:p>
        </w:tc>
        <w:tc>
          <w:tcPr>
            <w:tcW w:w="745" w:type="dxa"/>
            <w:gridSpan w:val="3"/>
            <w:shd w:val="clear" w:color="auto" w:fill="EBF1DE" w:themeFill="accent3" w:themeFillTint="32"/>
          </w:tcPr>
          <w:p>
            <w:pPr>
              <w:rPr>
                <w:highlight w:val="none"/>
              </w:rPr>
            </w:pPr>
            <w:r>
              <w:rPr>
                <w:rFonts w:hint="eastAsia"/>
                <w:highlight w:val="none"/>
              </w:rPr>
              <w:t>运行证据</w:t>
            </w:r>
          </w:p>
        </w:tc>
        <w:tc>
          <w:tcPr>
            <w:tcW w:w="9257" w:type="dxa"/>
            <w:gridSpan w:val="4"/>
            <w:shd w:val="clear" w:color="auto" w:fill="EBF1DE" w:themeFill="accent3" w:themeFillTint="32"/>
          </w:tcPr>
          <w:p>
            <w:pPr>
              <w:spacing w:before="240" w:after="120"/>
            </w:pPr>
            <w:r>
              <w:rPr>
                <w:rFonts w:hint="eastAsia"/>
              </w:rPr>
              <w:t>OPRP计划/</w:t>
            </w:r>
            <w:r>
              <w:rPr>
                <w:rFonts w:hint="eastAsia"/>
                <w:lang w:val="en-GB"/>
              </w:rPr>
              <w:t>HACCP计划</w:t>
            </w:r>
            <w:r>
              <w:rPr>
                <w:rFonts w:hint="eastAsia"/>
              </w:rPr>
              <w:t>的策划</w:t>
            </w:r>
            <w:r>
              <w:rPr>
                <w:rFonts w:hint="eastAsia"/>
                <w:lang w:val="en-GB"/>
              </w:rPr>
              <w:t>，</w:t>
            </w:r>
            <w:r>
              <w:rPr>
                <w:rFonts w:hint="eastAsia"/>
              </w:rPr>
              <w:t>见食品安全小组审核记录F</w:t>
            </w:r>
            <w:r>
              <w:t>8.5.4</w:t>
            </w:r>
          </w:p>
          <w:p>
            <w:pPr>
              <w:pStyle w:val="2"/>
            </w:pPr>
          </w:p>
        </w:tc>
        <w:tc>
          <w:tcPr>
            <w:tcW w:w="1271" w:type="dxa"/>
            <w:gridSpan w:val="2"/>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9" w:type="dxa"/>
          <w:trHeight w:val="3833" w:hRule="atLeast"/>
        </w:trPr>
        <w:tc>
          <w:tcPr>
            <w:tcW w:w="2174" w:type="dxa"/>
            <w:gridSpan w:val="2"/>
            <w:vMerge w:val="continue"/>
            <w:shd w:val="clear" w:color="auto" w:fill="EBF1DE" w:themeFill="accent3" w:themeFillTint="32"/>
          </w:tcPr>
          <w:p>
            <w:pPr>
              <w:rPr>
                <w:highlight w:val="none"/>
              </w:rPr>
            </w:pPr>
          </w:p>
        </w:tc>
        <w:tc>
          <w:tcPr>
            <w:tcW w:w="934" w:type="dxa"/>
            <w:gridSpan w:val="3"/>
            <w:shd w:val="clear" w:color="auto" w:fill="EBF1DE" w:themeFill="accent3" w:themeFillTint="32"/>
          </w:tcPr>
          <w:p>
            <w:pPr>
              <w:rPr>
                <w:highlight w:val="none"/>
              </w:rPr>
            </w:pPr>
            <w:r>
              <w:rPr>
                <w:rFonts w:hint="eastAsia"/>
                <w:highlight w:val="none"/>
              </w:rPr>
              <w:t>8.5.4.5实施危害控制计划</w:t>
            </w:r>
          </w:p>
          <w:p>
            <w:pPr>
              <w:rPr>
                <w:highlight w:val="none"/>
              </w:rPr>
            </w:pPr>
          </w:p>
        </w:tc>
        <w:tc>
          <w:tcPr>
            <w:tcW w:w="745" w:type="dxa"/>
            <w:gridSpan w:val="3"/>
            <w:shd w:val="clear" w:color="auto" w:fill="EBF1DE" w:themeFill="accent3" w:themeFillTint="32"/>
          </w:tcPr>
          <w:p>
            <w:pPr>
              <w:rPr>
                <w:highlight w:val="none"/>
              </w:rPr>
            </w:pPr>
            <w:r>
              <w:rPr>
                <w:rFonts w:hint="eastAsia"/>
                <w:highlight w:val="none"/>
              </w:rPr>
              <w:t>现场查看</w:t>
            </w:r>
          </w:p>
        </w:tc>
        <w:tc>
          <w:tcPr>
            <w:tcW w:w="9257" w:type="dxa"/>
            <w:gridSpan w:val="4"/>
            <w:shd w:val="clear" w:color="auto" w:fill="EBF1DE" w:themeFill="accent3" w:themeFillTint="32"/>
          </w:tcPr>
          <w:p>
            <w:pPr>
              <w:rPr>
                <w:rFonts w:hint="eastAsia" w:eastAsia="宋体"/>
                <w:highlight w:val="none"/>
                <w:lang w:eastAsia="zh-CN"/>
              </w:rPr>
            </w:pPr>
            <w:r>
              <w:rPr>
                <w:rFonts w:hint="eastAsia"/>
                <w:highlight w:val="none"/>
              </w:rPr>
              <w:t>OPRP的实施情况：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942"/>
              <w:gridCol w:w="1828"/>
              <w:gridCol w:w="1535"/>
              <w:gridCol w:w="232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sz w:val="18"/>
                      <w:szCs w:val="18"/>
                      <w:highlight w:val="none"/>
                    </w:rPr>
                  </w:pPr>
                </w:p>
              </w:tc>
              <w:tc>
                <w:tcPr>
                  <w:tcW w:w="942" w:type="dxa"/>
                </w:tcPr>
                <w:p>
                  <w:pPr>
                    <w:rPr>
                      <w:sz w:val="18"/>
                      <w:szCs w:val="18"/>
                      <w:highlight w:val="none"/>
                    </w:rPr>
                  </w:pPr>
                  <w:r>
                    <w:rPr>
                      <w:rFonts w:hint="eastAsia"/>
                      <w:sz w:val="18"/>
                      <w:szCs w:val="18"/>
                      <w:highlight w:val="none"/>
                    </w:rPr>
                    <w:t>地点</w:t>
                  </w:r>
                </w:p>
              </w:tc>
              <w:tc>
                <w:tcPr>
                  <w:tcW w:w="1828" w:type="dxa"/>
                </w:tcPr>
                <w:p>
                  <w:pPr>
                    <w:rPr>
                      <w:rFonts w:hint="default" w:eastAsia="宋体"/>
                      <w:sz w:val="18"/>
                      <w:szCs w:val="18"/>
                      <w:highlight w:val="none"/>
                      <w:lang w:val="en-US" w:eastAsia="zh-CN"/>
                    </w:rPr>
                  </w:pPr>
                  <w:r>
                    <w:rPr>
                      <w:rFonts w:hint="eastAsia"/>
                      <w:sz w:val="18"/>
                      <w:szCs w:val="18"/>
                      <w:highlight w:val="none"/>
                      <w:lang w:val="en-US" w:eastAsia="zh-CN"/>
                    </w:rPr>
                    <w:t>行动准则</w:t>
                  </w:r>
                </w:p>
              </w:tc>
              <w:tc>
                <w:tcPr>
                  <w:tcW w:w="1535" w:type="dxa"/>
                </w:tcPr>
                <w:p>
                  <w:pPr>
                    <w:rPr>
                      <w:sz w:val="18"/>
                      <w:szCs w:val="18"/>
                      <w:highlight w:val="none"/>
                    </w:rPr>
                  </w:pPr>
                  <w:r>
                    <w:rPr>
                      <w:rFonts w:hint="eastAsia"/>
                      <w:sz w:val="18"/>
                      <w:szCs w:val="18"/>
                      <w:highlight w:val="none"/>
                    </w:rPr>
                    <w:t>记录情况</w:t>
                  </w:r>
                </w:p>
              </w:tc>
              <w:tc>
                <w:tcPr>
                  <w:tcW w:w="2325" w:type="dxa"/>
                </w:tcPr>
                <w:p>
                  <w:pPr>
                    <w:rPr>
                      <w:rFonts w:hint="default" w:eastAsia="宋体"/>
                      <w:sz w:val="18"/>
                      <w:szCs w:val="18"/>
                      <w:highlight w:val="none"/>
                      <w:lang w:val="en-US" w:eastAsia="zh-CN"/>
                    </w:rPr>
                  </w:pPr>
                  <w:r>
                    <w:rPr>
                      <w:rFonts w:hint="eastAsia"/>
                      <w:sz w:val="18"/>
                      <w:szCs w:val="18"/>
                      <w:highlight w:val="none"/>
                      <w:lang w:val="en-US" w:eastAsia="zh-CN"/>
                    </w:rPr>
                    <w:t>现场情况</w:t>
                  </w:r>
                </w:p>
              </w:tc>
              <w:tc>
                <w:tcPr>
                  <w:tcW w:w="990" w:type="dxa"/>
                </w:tcPr>
                <w:p>
                  <w:pPr>
                    <w:rPr>
                      <w:sz w:val="18"/>
                      <w:szCs w:val="18"/>
                      <w:highlight w:val="none"/>
                    </w:rPr>
                  </w:pPr>
                  <w:r>
                    <w:rPr>
                      <w:rFonts w:hint="eastAsia"/>
                      <w:sz w:val="18"/>
                      <w:szCs w:val="18"/>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top"/>
                </w:tcPr>
                <w:p>
                  <w:pPr>
                    <w:pStyle w:val="2"/>
                    <w:ind w:left="0" w:leftChars="0" w:firstLine="0" w:firstLineChars="0"/>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OPRP1水产品（鲜活/冷冻）</w:t>
                  </w:r>
                </w:p>
              </w:tc>
              <w:tc>
                <w:tcPr>
                  <w:tcW w:w="942"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分拣区</w:t>
                  </w:r>
                </w:p>
              </w:tc>
              <w:tc>
                <w:tcPr>
                  <w:tcW w:w="1828" w:type="dxa"/>
                </w:tcPr>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孔雀石绿</w:t>
                  </w:r>
                  <w:r>
                    <w:rPr>
                      <w:rFonts w:hint="eastAsia" w:cs="Times New Roman"/>
                      <w:sz w:val="21"/>
                      <w:szCs w:val="21"/>
                      <w:highlight w:val="none"/>
                      <w:lang w:val="en-US" w:eastAsia="zh-CN"/>
                    </w:rPr>
                    <w:t>或</w:t>
                  </w:r>
                  <w:r>
                    <w:rPr>
                      <w:rFonts w:hint="default" w:ascii="Times New Roman" w:hAnsi="Times New Roman" w:eastAsia="宋体" w:cs="Times New Roman"/>
                      <w:sz w:val="21"/>
                      <w:szCs w:val="21"/>
                      <w:highlight w:val="none"/>
                      <w:lang w:val="en-US" w:eastAsia="zh-CN"/>
                    </w:rPr>
                    <w:t>氯霉素</w:t>
                  </w:r>
                  <w:r>
                    <w:rPr>
                      <w:rFonts w:hint="eastAsia" w:cs="Times New Roman"/>
                      <w:sz w:val="21"/>
                      <w:szCs w:val="21"/>
                      <w:highlight w:val="none"/>
                      <w:lang w:val="en-US" w:eastAsia="zh-CN"/>
                    </w:rPr>
                    <w:t>等指标不超标</w:t>
                  </w:r>
                </w:p>
              </w:tc>
              <w:tc>
                <w:tcPr>
                  <w:tcW w:w="1535" w:type="dxa"/>
                </w:tcPr>
                <w:p>
                  <w:pPr>
                    <w:spacing w:line="240" w:lineRule="exact"/>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《进货单》，抽查2022-05月进货单，均来自合格供方，无异常</w:t>
                  </w:r>
                </w:p>
              </w:tc>
              <w:tc>
                <w:tcPr>
                  <w:tcW w:w="2325" w:type="dxa"/>
                </w:tcPr>
                <w:p>
                  <w:pPr>
                    <w:spacing w:line="240" w:lineRule="exact"/>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远程视频询问，销售产品均来自合格供方；孔雀石或氯霉素等不超标主要通过索取外检报告体现，见F7.1.6条款审核记录</w:t>
                  </w:r>
                </w:p>
              </w:tc>
              <w:tc>
                <w:tcPr>
                  <w:tcW w:w="990" w:type="dxa"/>
                </w:tcPr>
                <w:p>
                  <w:pP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hint="default"/>
                      <w:sz w:val="18"/>
                      <w:szCs w:val="18"/>
                      <w:highlight w:val="none"/>
                      <w:lang w:val="en-US" w:eastAsia="zh-CN"/>
                    </w:rPr>
                  </w:pPr>
                  <w:r>
                    <w:rPr>
                      <w:rFonts w:hint="eastAsia"/>
                      <w:sz w:val="18"/>
                      <w:szCs w:val="18"/>
                      <w:highlight w:val="none"/>
                      <w:lang w:val="en-US" w:eastAsia="zh-CN"/>
                    </w:rPr>
                    <w:t>OPRP2冷藏保鲜</w:t>
                  </w:r>
                </w:p>
              </w:tc>
              <w:tc>
                <w:tcPr>
                  <w:tcW w:w="942"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分拣区冷冻库</w:t>
                  </w:r>
                </w:p>
              </w:tc>
              <w:tc>
                <w:tcPr>
                  <w:tcW w:w="1828" w:type="dxa"/>
                  <w:vAlign w:val="top"/>
                </w:tcPr>
                <w:p>
                  <w:pP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冷藏温度-10℃及以下</w:t>
                  </w:r>
                </w:p>
              </w:tc>
              <w:tc>
                <w:tcPr>
                  <w:tcW w:w="1535" w:type="dxa"/>
                  <w:vAlign w:val="top"/>
                </w:tcPr>
                <w:p>
                  <w:pPr>
                    <w:spacing w:line="240" w:lineRule="exact"/>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《设备检查日记表》抽查2022-03月，记录冷冻库温度均≤-15℃一下，符合行动准则的要求</w:t>
                  </w:r>
                </w:p>
              </w:tc>
              <w:tc>
                <w:tcPr>
                  <w:tcW w:w="2325" w:type="dxa"/>
                  <w:vAlign w:val="top"/>
                </w:tcPr>
                <w:p>
                  <w:pPr>
                    <w:spacing w:line="240" w:lineRule="exact"/>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远程视频观察询问冷冻库温度-16℃；</w:t>
                  </w:r>
                </w:p>
              </w:tc>
              <w:tc>
                <w:tcPr>
                  <w:tcW w:w="990"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合格</w:t>
                  </w:r>
                </w:p>
              </w:tc>
            </w:tr>
          </w:tbl>
          <w:p>
            <w:pPr>
              <w:pStyle w:val="13"/>
              <w:rPr>
                <w:rFonts w:hint="eastAsia"/>
              </w:rPr>
            </w:pPr>
          </w:p>
          <w:p>
            <w:pPr>
              <w:pStyle w:val="13"/>
              <w:rPr>
                <w:rFonts w:hint="eastAsia"/>
              </w:rPr>
            </w:pPr>
          </w:p>
          <w:p>
            <w:pPr>
              <w:rPr>
                <w:rFonts w:hint="default" w:eastAsia="宋体"/>
                <w:highlight w:val="none"/>
                <w:lang w:val="en-US" w:eastAsia="zh-CN"/>
              </w:rPr>
            </w:pPr>
            <w:r>
              <w:rPr>
                <w:rFonts w:hint="eastAsia"/>
                <w:highlight w:val="none"/>
                <w:lang w:val="en-US" w:eastAsia="zh-CN"/>
              </w:rPr>
              <w:t>CCP</w:t>
            </w:r>
            <w:r>
              <w:rPr>
                <w:rFonts w:hint="eastAsia"/>
                <w:highlight w:val="none"/>
              </w:rPr>
              <w:t>的实施情况</w:t>
            </w:r>
            <w:r>
              <w:rPr>
                <w:rFonts w:hint="eastAsia"/>
                <w:highlight w:val="none"/>
                <w:lang w:eastAsia="zh-CN"/>
              </w:rPr>
              <w:t>——</w:t>
            </w:r>
            <w:r>
              <w:rPr>
                <w:rFonts w:hint="eastAsia"/>
                <w:highlight w:val="none"/>
                <w:lang w:val="en-US" w:eastAsia="zh-CN"/>
              </w:rPr>
              <w:t>不涉及CCP点；</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994"/>
              <w:gridCol w:w="1677"/>
              <w:gridCol w:w="1878"/>
              <w:gridCol w:w="232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rPr>
                      <w:sz w:val="18"/>
                      <w:szCs w:val="18"/>
                      <w:highlight w:val="none"/>
                    </w:rPr>
                  </w:pPr>
                </w:p>
              </w:tc>
              <w:tc>
                <w:tcPr>
                  <w:tcW w:w="994" w:type="dxa"/>
                </w:tcPr>
                <w:p>
                  <w:pPr>
                    <w:rPr>
                      <w:sz w:val="18"/>
                      <w:szCs w:val="18"/>
                      <w:highlight w:val="none"/>
                    </w:rPr>
                  </w:pPr>
                  <w:r>
                    <w:rPr>
                      <w:rFonts w:hint="eastAsia"/>
                      <w:sz w:val="18"/>
                      <w:szCs w:val="18"/>
                      <w:highlight w:val="none"/>
                    </w:rPr>
                    <w:t>地点</w:t>
                  </w:r>
                </w:p>
              </w:tc>
              <w:tc>
                <w:tcPr>
                  <w:tcW w:w="1677" w:type="dxa"/>
                </w:tcPr>
                <w:p>
                  <w:pPr>
                    <w:rPr>
                      <w:rFonts w:hint="default" w:eastAsia="宋体"/>
                      <w:sz w:val="18"/>
                      <w:szCs w:val="18"/>
                      <w:highlight w:val="none"/>
                      <w:lang w:val="en-US" w:eastAsia="zh-CN"/>
                    </w:rPr>
                  </w:pPr>
                  <w:r>
                    <w:rPr>
                      <w:rFonts w:hint="eastAsia"/>
                      <w:sz w:val="18"/>
                      <w:szCs w:val="18"/>
                      <w:highlight w:val="none"/>
                      <w:lang w:val="en-US" w:eastAsia="zh-CN"/>
                    </w:rPr>
                    <w:t>行动准则</w:t>
                  </w:r>
                </w:p>
              </w:tc>
              <w:tc>
                <w:tcPr>
                  <w:tcW w:w="1878" w:type="dxa"/>
                </w:tcPr>
                <w:p>
                  <w:pPr>
                    <w:rPr>
                      <w:sz w:val="18"/>
                      <w:szCs w:val="18"/>
                      <w:highlight w:val="none"/>
                    </w:rPr>
                  </w:pPr>
                  <w:r>
                    <w:rPr>
                      <w:rFonts w:hint="eastAsia"/>
                      <w:sz w:val="18"/>
                      <w:szCs w:val="18"/>
                      <w:highlight w:val="none"/>
                    </w:rPr>
                    <w:t>记录情况</w:t>
                  </w:r>
                </w:p>
              </w:tc>
              <w:tc>
                <w:tcPr>
                  <w:tcW w:w="2325" w:type="dxa"/>
                </w:tcPr>
                <w:p>
                  <w:pPr>
                    <w:rPr>
                      <w:rFonts w:hint="default" w:eastAsia="宋体"/>
                      <w:sz w:val="18"/>
                      <w:szCs w:val="18"/>
                      <w:highlight w:val="none"/>
                      <w:lang w:val="en-US" w:eastAsia="zh-CN"/>
                    </w:rPr>
                  </w:pPr>
                  <w:r>
                    <w:rPr>
                      <w:rFonts w:hint="eastAsia"/>
                      <w:sz w:val="18"/>
                      <w:szCs w:val="18"/>
                      <w:highlight w:val="none"/>
                      <w:lang w:val="en-US" w:eastAsia="zh-CN"/>
                    </w:rPr>
                    <w:t>现场情况</w:t>
                  </w:r>
                </w:p>
              </w:tc>
              <w:tc>
                <w:tcPr>
                  <w:tcW w:w="990" w:type="dxa"/>
                </w:tcPr>
                <w:p>
                  <w:pPr>
                    <w:rPr>
                      <w:sz w:val="18"/>
                      <w:szCs w:val="18"/>
                      <w:highlight w:val="none"/>
                    </w:rPr>
                  </w:pPr>
                  <w:r>
                    <w:rPr>
                      <w:rFonts w:hint="eastAsia"/>
                      <w:sz w:val="18"/>
                      <w:szCs w:val="18"/>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top"/>
                </w:tcPr>
                <w:p>
                  <w:pPr>
                    <w:pStyle w:val="2"/>
                    <w:ind w:left="0" w:leftChars="0" w:firstLine="0" w:firstLineChars="0"/>
                    <w:rPr>
                      <w:rFonts w:hint="default" w:ascii="Times New Roman" w:hAnsi="Times New Roman" w:eastAsia="宋体" w:cs="Times New Roman"/>
                      <w:sz w:val="21"/>
                      <w:szCs w:val="21"/>
                      <w:highlight w:val="none"/>
                      <w:lang w:val="en-US" w:eastAsia="zh-CN"/>
                    </w:rPr>
                  </w:pPr>
                </w:p>
              </w:tc>
              <w:tc>
                <w:tcPr>
                  <w:tcW w:w="994" w:type="dxa"/>
                  <w:vAlign w:val="top"/>
                </w:tcPr>
                <w:p>
                  <w:pPr>
                    <w:rPr>
                      <w:rFonts w:hint="default" w:ascii="Times New Roman" w:hAnsi="Times New Roman" w:eastAsia="宋体" w:cs="Times New Roman"/>
                      <w:kern w:val="2"/>
                      <w:sz w:val="21"/>
                      <w:szCs w:val="21"/>
                      <w:highlight w:val="none"/>
                      <w:lang w:val="en-US" w:eastAsia="zh-CN" w:bidi="ar-SA"/>
                    </w:rPr>
                  </w:pPr>
                </w:p>
              </w:tc>
              <w:tc>
                <w:tcPr>
                  <w:tcW w:w="1677" w:type="dxa"/>
                </w:tcPr>
                <w:p>
                  <w:pPr>
                    <w:rPr>
                      <w:rFonts w:hint="default" w:ascii="Times New Roman" w:hAnsi="Times New Roman" w:eastAsia="宋体" w:cs="Times New Roman"/>
                      <w:sz w:val="21"/>
                      <w:szCs w:val="21"/>
                      <w:highlight w:val="none"/>
                      <w:lang w:val="en-US" w:eastAsia="zh-CN"/>
                    </w:rPr>
                  </w:pPr>
                </w:p>
              </w:tc>
              <w:tc>
                <w:tcPr>
                  <w:tcW w:w="1878" w:type="dxa"/>
                </w:tcPr>
                <w:p>
                  <w:pPr>
                    <w:spacing w:line="240" w:lineRule="exact"/>
                    <w:rPr>
                      <w:rFonts w:hint="default" w:ascii="Times New Roman" w:hAnsi="Times New Roman" w:eastAsia="宋体" w:cs="Times New Roman"/>
                      <w:sz w:val="21"/>
                      <w:szCs w:val="21"/>
                      <w:highlight w:val="none"/>
                      <w:lang w:val="en-US" w:eastAsia="zh-CN"/>
                    </w:rPr>
                  </w:pPr>
                </w:p>
              </w:tc>
              <w:tc>
                <w:tcPr>
                  <w:tcW w:w="2325" w:type="dxa"/>
                </w:tcPr>
                <w:p>
                  <w:pPr>
                    <w:pStyle w:val="2"/>
                    <w:ind w:left="0" w:leftChars="0" w:firstLine="0" w:firstLineChars="0"/>
                    <w:rPr>
                      <w:rFonts w:hint="default"/>
                      <w:lang w:val="en-US" w:eastAsia="zh-CN"/>
                    </w:rPr>
                  </w:pPr>
                </w:p>
              </w:tc>
              <w:tc>
                <w:tcPr>
                  <w:tcW w:w="990" w:type="dxa"/>
                </w:tcPr>
                <w:p>
                  <w:pP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rPr>
                      <w:rFonts w:hint="eastAsia"/>
                      <w:sz w:val="18"/>
                      <w:szCs w:val="18"/>
                      <w:highlight w:val="none"/>
                      <w:lang w:val="en-US" w:eastAsia="zh-CN"/>
                    </w:rPr>
                  </w:pPr>
                </w:p>
              </w:tc>
              <w:tc>
                <w:tcPr>
                  <w:tcW w:w="994" w:type="dxa"/>
                  <w:vAlign w:val="top"/>
                </w:tcPr>
                <w:p>
                  <w:pPr>
                    <w:rPr>
                      <w:rFonts w:hint="default" w:ascii="Times New Roman" w:hAnsi="Times New Roman" w:eastAsia="宋体" w:cs="Times New Roman"/>
                      <w:kern w:val="2"/>
                      <w:sz w:val="21"/>
                      <w:szCs w:val="21"/>
                      <w:highlight w:val="none"/>
                      <w:lang w:val="en-US" w:eastAsia="zh-CN" w:bidi="ar-SA"/>
                    </w:rPr>
                  </w:pPr>
                </w:p>
              </w:tc>
              <w:tc>
                <w:tcPr>
                  <w:tcW w:w="1677" w:type="dxa"/>
                  <w:vAlign w:val="top"/>
                </w:tcPr>
                <w:p>
                  <w:pPr>
                    <w:rPr>
                      <w:rFonts w:hint="default" w:ascii="Times New Roman" w:hAnsi="Times New Roman" w:eastAsia="宋体" w:cs="Times New Roman"/>
                      <w:kern w:val="2"/>
                      <w:sz w:val="21"/>
                      <w:szCs w:val="21"/>
                      <w:highlight w:val="none"/>
                      <w:lang w:val="en-US" w:eastAsia="zh-CN" w:bidi="ar-SA"/>
                    </w:rPr>
                  </w:pPr>
                </w:p>
              </w:tc>
              <w:tc>
                <w:tcPr>
                  <w:tcW w:w="1878" w:type="dxa"/>
                  <w:vAlign w:val="top"/>
                </w:tcPr>
                <w:p>
                  <w:pPr>
                    <w:spacing w:line="240" w:lineRule="exact"/>
                    <w:rPr>
                      <w:rFonts w:hint="eastAsia" w:ascii="Times New Roman" w:hAnsi="Times New Roman" w:eastAsia="宋体" w:cs="Times New Roman"/>
                      <w:kern w:val="2"/>
                      <w:sz w:val="21"/>
                      <w:szCs w:val="21"/>
                      <w:highlight w:val="none"/>
                      <w:lang w:val="en-US" w:eastAsia="zh-CN" w:bidi="ar-SA"/>
                    </w:rPr>
                  </w:pPr>
                </w:p>
              </w:tc>
              <w:tc>
                <w:tcPr>
                  <w:tcW w:w="2325" w:type="dxa"/>
                  <w:vAlign w:val="top"/>
                </w:tcPr>
                <w:p>
                  <w:pPr>
                    <w:spacing w:line="240" w:lineRule="exact"/>
                    <w:rPr>
                      <w:rFonts w:hint="default"/>
                      <w:lang w:val="en-US" w:eastAsia="zh-CN"/>
                    </w:rPr>
                  </w:pPr>
                </w:p>
              </w:tc>
              <w:tc>
                <w:tcPr>
                  <w:tcW w:w="990" w:type="dxa"/>
                  <w:vAlign w:val="top"/>
                </w:tcPr>
                <w:p>
                  <w:pPr>
                    <w:rPr>
                      <w:rFonts w:hint="default" w:ascii="Times New Roman" w:hAnsi="Times New Roman" w:eastAsia="宋体" w:cs="Times New Roman"/>
                      <w:kern w:val="2"/>
                      <w:sz w:val="21"/>
                      <w:szCs w:val="21"/>
                      <w:highlight w:val="none"/>
                      <w:lang w:val="en-US" w:eastAsia="zh-CN" w:bidi="ar-SA"/>
                    </w:rPr>
                  </w:pPr>
                </w:p>
              </w:tc>
            </w:tr>
          </w:tbl>
          <w:p>
            <w:pPr>
              <w:rPr>
                <w:rFonts w:hint="default" w:eastAsia="宋体"/>
                <w:highlight w:val="none"/>
                <w:lang w:val="en-US" w:eastAsia="zh-CN"/>
              </w:rPr>
            </w:pPr>
          </w:p>
        </w:tc>
        <w:tc>
          <w:tcPr>
            <w:tcW w:w="1271" w:type="dxa"/>
            <w:gridSpan w:val="2"/>
            <w:shd w:val="clear" w:color="auto" w:fill="EBF1DE" w:themeFill="accent3" w:themeFillTint="32"/>
          </w:tcPr>
          <w:p>
            <w:pPr>
              <w:rPr>
                <w:highlight w:val="none"/>
              </w:rPr>
            </w:pPr>
            <w:r>
              <w:rPr>
                <w:rFonts w:hint="eastAsia"/>
                <w:highlight w:val="none"/>
              </w:rPr>
              <w:sym w:font="Wingdings" w:char="00FE"/>
            </w:r>
            <w:r>
              <w:rPr>
                <w:rFonts w:hint="eastAsia"/>
                <w:highlight w:val="none"/>
              </w:rPr>
              <w:t xml:space="preserve">符合 </w:t>
            </w:r>
          </w:p>
          <w:p>
            <w:pPr>
              <w:rPr>
                <w:highlight w:val="none"/>
              </w:rPr>
            </w:pPr>
            <w:r>
              <w:rPr>
                <w:rFonts w:hint="eastAsia"/>
                <w:highlight w:val="none"/>
              </w:rPr>
              <w:sym w:font="Wingdings" w:char="00A8"/>
            </w:r>
            <w:r>
              <w:rPr>
                <w:rFonts w:hint="eastAsia"/>
                <w:highlight w:val="none"/>
              </w:rPr>
              <w:t>不符合</w:t>
            </w: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83" w:type="dxa"/>
            <w:gridSpan w:val="3"/>
            <w:vMerge w:val="restart"/>
            <w:shd w:val="clear" w:color="auto" w:fill="EBF1DE" w:themeFill="accent3" w:themeFillTint="32"/>
          </w:tcPr>
          <w:p>
            <w:r>
              <w:rPr>
                <w:rFonts w:hint="eastAsia"/>
              </w:rPr>
              <w:t>监视和测量设备</w:t>
            </w:r>
          </w:p>
        </w:tc>
        <w:tc>
          <w:tcPr>
            <w:tcW w:w="926" w:type="dxa"/>
            <w:gridSpan w:val="2"/>
            <w:vMerge w:val="restart"/>
            <w:shd w:val="clear" w:color="auto" w:fill="EBF1DE" w:themeFill="accent3" w:themeFillTint="32"/>
          </w:tcPr>
          <w:p>
            <w:r>
              <w:rPr>
                <w:rFonts w:hint="eastAsia"/>
              </w:rPr>
              <w:t>F8.7</w:t>
            </w:r>
          </w:p>
          <w:p/>
        </w:tc>
        <w:tc>
          <w:tcPr>
            <w:tcW w:w="762" w:type="dxa"/>
            <w:gridSpan w:val="7"/>
            <w:shd w:val="clear" w:color="auto" w:fill="EBF1DE" w:themeFill="accent3" w:themeFillTint="32"/>
          </w:tcPr>
          <w:p>
            <w:r>
              <w:rPr>
                <w:rFonts w:hint="eastAsia"/>
              </w:rPr>
              <w:t>文件名称</w:t>
            </w:r>
          </w:p>
        </w:tc>
        <w:tc>
          <w:tcPr>
            <w:tcW w:w="9248" w:type="dxa"/>
            <w:shd w:val="clear" w:color="auto" w:fill="EBF1DE" w:themeFill="accent3" w:themeFillTint="32"/>
          </w:tcPr>
          <w:p>
            <w:r>
              <w:rPr>
                <w:rFonts w:hint="eastAsia"/>
              </w:rPr>
              <w:t>如：</w:t>
            </w:r>
            <w:r>
              <w:rPr>
                <w:rFonts w:hint="eastAsia"/>
              </w:rPr>
              <w:sym w:font="Wingdings" w:char="00FE"/>
            </w:r>
            <w:r>
              <w:rPr>
                <w:rFonts w:hint="eastAsia"/>
              </w:rPr>
              <w:t>《监视和测量控制程序》、</w:t>
            </w:r>
            <w:r>
              <w:rPr>
                <w:rFonts w:hint="eastAsia"/>
              </w:rPr>
              <w:sym w:font="Wingdings" w:char="00FE"/>
            </w:r>
            <w:r>
              <w:rPr>
                <w:rFonts w:hint="eastAsia"/>
              </w:rPr>
              <w:t>手册第8.7条款</w:t>
            </w:r>
          </w:p>
        </w:tc>
        <w:tc>
          <w:tcPr>
            <w:tcW w:w="1271" w:type="dxa"/>
            <w:gridSpan w:val="2"/>
            <w:vMerge w:val="restart"/>
            <w:shd w:val="clear" w:color="auto" w:fill="EBF1DE" w:themeFill="accent3" w:themeFillTint="32"/>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Pr>
              <w:pStyle w:val="13"/>
            </w:pPr>
          </w:p>
          <w:p>
            <w:pPr>
              <w:pStyle w:val="13"/>
            </w:pPr>
          </w:p>
          <w:p/>
          <w:p/>
          <w:p/>
          <w:p/>
          <w:p/>
          <w:p/>
          <w:p>
            <w:pPr>
              <w:pStyle w:val="2"/>
            </w:pPr>
          </w:p>
          <w:p>
            <w:pPr>
              <w:pStyle w:val="2"/>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0" w:hRule="atLeast"/>
        </w:trPr>
        <w:tc>
          <w:tcPr>
            <w:tcW w:w="2183" w:type="dxa"/>
            <w:gridSpan w:val="3"/>
            <w:vMerge w:val="continue"/>
            <w:shd w:val="clear" w:color="auto" w:fill="EBF1DE" w:themeFill="accent3" w:themeFillTint="32"/>
          </w:tcPr>
          <w:p/>
        </w:tc>
        <w:tc>
          <w:tcPr>
            <w:tcW w:w="926" w:type="dxa"/>
            <w:gridSpan w:val="2"/>
            <w:vMerge w:val="continue"/>
            <w:shd w:val="clear" w:color="auto" w:fill="EBF1DE" w:themeFill="accent3" w:themeFillTint="32"/>
          </w:tcPr>
          <w:p/>
        </w:tc>
        <w:tc>
          <w:tcPr>
            <w:tcW w:w="762" w:type="dxa"/>
            <w:gridSpan w:val="7"/>
            <w:shd w:val="clear" w:color="auto" w:fill="EBF1DE" w:themeFill="accent3" w:themeFillTint="32"/>
          </w:tcPr>
          <w:p>
            <w:r>
              <w:rPr>
                <w:rFonts w:hint="eastAsia"/>
              </w:rPr>
              <w:t>运行证据</w:t>
            </w:r>
          </w:p>
        </w:tc>
        <w:tc>
          <w:tcPr>
            <w:tcW w:w="9248" w:type="dxa"/>
            <w:shd w:val="clear" w:color="auto" w:fill="EBF1DE" w:themeFill="accent3" w:themeFillTint="32"/>
          </w:tcPr>
          <w:p>
            <w:pPr>
              <w:rPr>
                <w:color w:val="000000"/>
                <w:szCs w:val="21"/>
              </w:rPr>
            </w:pPr>
            <w:r>
              <w:rPr>
                <w:rFonts w:hint="eastAsia"/>
                <w:color w:val="000000"/>
                <w:szCs w:val="21"/>
              </w:rPr>
              <w:t xml:space="preserve">了解用于食品安全检测的监视和测量资源种类： </w:t>
            </w:r>
          </w:p>
          <w:p>
            <w:pPr>
              <w:ind w:left="1470" w:hanging="1470" w:hangingChars="700"/>
              <w:rPr>
                <w:rFonts w:hint="default" w:eastAsia="宋体"/>
                <w:lang w:val="en-US" w:eastAsia="zh-CN"/>
              </w:rPr>
            </w:pPr>
            <w:r>
              <w:rPr>
                <w:rFonts w:hint="eastAsia"/>
              </w:rPr>
              <w:sym w:font="Wingdings" w:char="00FE"/>
            </w:r>
            <w:r>
              <w:rPr>
                <w:rFonts w:hint="eastAsia"/>
              </w:rPr>
              <w:t xml:space="preserve">计量器具 ： </w:t>
            </w:r>
            <w:r>
              <w:rPr>
                <w:rFonts w:hint="eastAsia"/>
              </w:rPr>
              <w:sym w:font="Wingdings" w:char="00A8"/>
            </w:r>
            <w:r>
              <w:rPr>
                <w:rFonts w:hint="eastAsia"/>
              </w:rPr>
              <w:t xml:space="preserve">压力表  </w:t>
            </w:r>
            <w:r>
              <w:rPr>
                <w:rFonts w:hint="eastAsia"/>
              </w:rPr>
              <w:sym w:font="Wingdings" w:char="00FE"/>
            </w:r>
            <w:r>
              <w:rPr>
                <w:rFonts w:hint="eastAsia"/>
              </w:rPr>
              <w:t xml:space="preserve">温度计 </w:t>
            </w:r>
            <w:r>
              <w:rPr>
                <w:rFonts w:hint="eastAsia"/>
              </w:rPr>
              <w:sym w:font="Wingdings" w:char="00A8"/>
            </w:r>
            <w:r>
              <w:rPr>
                <w:rFonts w:hint="eastAsia"/>
              </w:rPr>
              <w:t xml:space="preserve">酸度计  </w:t>
            </w:r>
            <w:r>
              <w:rPr>
                <w:rFonts w:hint="eastAsia"/>
              </w:rPr>
              <w:sym w:font="Wingdings" w:char="00A8"/>
            </w:r>
            <w:r>
              <w:rPr>
                <w:rFonts w:hint="eastAsia"/>
              </w:rPr>
              <w:t xml:space="preserve">干燥箱  </w:t>
            </w:r>
            <w:r>
              <w:rPr>
                <w:rFonts w:hint="eastAsia"/>
              </w:rPr>
              <w:sym w:font="Wingdings" w:char="00A8"/>
            </w:r>
            <w:r>
              <w:rPr>
                <w:rFonts w:hint="eastAsia"/>
              </w:rPr>
              <w:t xml:space="preserve">水分测定仪   </w:t>
            </w:r>
            <w:r>
              <w:rPr>
                <w:rFonts w:hint="eastAsia"/>
              </w:rPr>
              <w:sym w:font="Wingdings" w:char="00A8"/>
            </w:r>
            <w:r>
              <w:rPr>
                <w:rFonts w:hint="eastAsia"/>
              </w:rPr>
              <w:t xml:space="preserve">电子天平  </w:t>
            </w:r>
            <w:r>
              <w:rPr>
                <w:rFonts w:hint="eastAsia"/>
              </w:rPr>
              <w:sym w:font="Wingdings" w:char="00FE"/>
            </w:r>
            <w:r>
              <w:rPr>
                <w:rFonts w:hint="eastAsia"/>
              </w:rPr>
              <w:t xml:space="preserve">电子称 </w:t>
            </w:r>
            <w:r>
              <w:t xml:space="preserve">  </w:t>
            </w:r>
            <w:r>
              <w:rPr>
                <w:rFonts w:hint="eastAsia"/>
              </w:rPr>
              <w:sym w:font="Wingdings" w:char="00A8"/>
            </w:r>
            <w:r>
              <w:rPr>
                <w:rFonts w:hint="eastAsia"/>
              </w:rPr>
              <w:t xml:space="preserve">分光光度计  </w:t>
            </w:r>
            <w:r>
              <w:rPr>
                <w:rFonts w:hint="eastAsia"/>
              </w:rPr>
              <w:sym w:font="Wingdings" w:char="00A8"/>
            </w:r>
            <w:r>
              <w:rPr>
                <w:rFonts w:hint="eastAsia"/>
              </w:rPr>
              <w:t xml:space="preserve">气相色谱仪  </w:t>
            </w:r>
            <w:r>
              <w:rPr>
                <w:rFonts w:hint="eastAsia"/>
              </w:rPr>
              <w:sym w:font="Wingdings" w:char="00A8"/>
            </w:r>
            <w:r>
              <w:rPr>
                <w:rFonts w:hint="eastAsia"/>
              </w:rPr>
              <w:t xml:space="preserve">液相色谱仪 </w:t>
            </w:r>
            <w:r>
              <w:rPr>
                <w:rFonts w:hint="eastAsia"/>
              </w:rPr>
              <w:sym w:font="Wingdings" w:char="00A8"/>
            </w:r>
            <w:r>
              <w:rPr>
                <w:rFonts w:hint="eastAsia"/>
              </w:rPr>
              <w:t xml:space="preserve">恒温培养箱   </w:t>
            </w:r>
            <w:r>
              <w:rPr>
                <w:rFonts w:hint="eastAsia"/>
              </w:rPr>
              <w:sym w:font="Wingdings" w:char="00A8"/>
            </w:r>
            <w:r>
              <w:rPr>
                <w:rFonts w:hint="eastAsia"/>
              </w:rPr>
              <w:t>其他—</w:t>
            </w:r>
            <w:r>
              <w:rPr>
                <w:rFonts w:hint="eastAsia"/>
                <w:lang w:val="en-US" w:eastAsia="zh-CN"/>
              </w:rPr>
              <w:t xml:space="preserve">  </w:t>
            </w:r>
            <w:r>
              <w:rPr>
                <w:rFonts w:hint="eastAsia"/>
              </w:rPr>
              <w:t xml:space="preserve"> </w:t>
            </w:r>
            <w:r>
              <w:rPr>
                <w:rFonts w:hint="eastAsia"/>
              </w:rPr>
              <w:sym w:font="Wingdings" w:char="00A8"/>
            </w:r>
            <w:r>
              <w:rPr>
                <w:rFonts w:hint="eastAsia"/>
                <w:lang w:val="en-US" w:eastAsia="zh-CN"/>
              </w:rPr>
              <w:t xml:space="preserve">高压灭菌锅    </w:t>
            </w:r>
            <w:r>
              <w:rPr>
                <w:rFonts w:hint="eastAsia"/>
              </w:rPr>
              <w:sym w:font="Wingdings" w:char="00A8"/>
            </w:r>
            <w:r>
              <w:rPr>
                <w:rFonts w:hint="eastAsia"/>
                <w:lang w:val="en-US" w:eastAsia="zh-CN"/>
              </w:rPr>
              <w:t xml:space="preserve">恒温培养箱      </w:t>
            </w:r>
            <w:r>
              <w:rPr>
                <w:rFonts w:hint="eastAsia"/>
              </w:rPr>
              <w:sym w:font="Wingdings" w:char="00A8"/>
            </w:r>
            <w:r>
              <w:rPr>
                <w:rFonts w:hint="eastAsia"/>
                <w:lang w:val="en-US" w:eastAsia="zh-CN"/>
              </w:rPr>
              <w:t xml:space="preserve">农残快速检测仪    </w:t>
            </w:r>
          </w:p>
          <w:p>
            <w:pPr>
              <w:rPr>
                <w:rFonts w:hint="eastAsia"/>
                <w:lang w:val="en-US" w:eastAsia="zh-CN"/>
              </w:rPr>
            </w:pPr>
            <w:r>
              <w:rPr>
                <w:rFonts w:hint="eastAsia"/>
              </w:rPr>
              <w:sym w:font="Wingdings" w:char="00A8"/>
            </w:r>
            <w:r>
              <w:rPr>
                <w:rFonts w:hint="eastAsia"/>
              </w:rPr>
              <w:t>监视设备 ：</w:t>
            </w:r>
            <w:r>
              <w:rPr>
                <w:rFonts w:hint="eastAsia"/>
              </w:rPr>
              <w:sym w:font="Wingdings" w:char="00A8"/>
            </w:r>
            <w:r>
              <w:rPr>
                <w:rFonts w:hint="eastAsia"/>
              </w:rPr>
              <w:t>监视系统</w:t>
            </w:r>
            <w:r>
              <w:rPr>
                <w:rFonts w:hint="eastAsia"/>
                <w:lang w:eastAsia="zh-CN"/>
              </w:rPr>
              <w:t>，</w:t>
            </w:r>
            <w:r>
              <w:rPr>
                <w:rFonts w:hint="eastAsia"/>
                <w:u w:val="single"/>
                <w:lang w:val="en-US" w:eastAsia="zh-CN"/>
              </w:rPr>
              <w:t>常规监控</w:t>
            </w:r>
          </w:p>
          <w:p>
            <w:pPr>
              <w:pStyle w:val="13"/>
              <w:rPr>
                <w:rFonts w:hint="default"/>
                <w:lang w:val="en-US" w:eastAsia="zh-CN"/>
              </w:rPr>
            </w:pPr>
          </w:p>
          <w:p>
            <w:pPr>
              <w:rPr>
                <w:rFonts w:hint="eastAsia" w:eastAsia="宋体"/>
                <w:lang w:val="en-US" w:eastAsia="zh-CN"/>
              </w:rPr>
            </w:pPr>
            <w:r>
              <w:rPr>
                <w:rFonts w:hint="eastAsia"/>
              </w:rPr>
              <w:t>监视设备：</w:t>
            </w:r>
            <w:r>
              <w:rPr>
                <w:rFonts w:hint="eastAsia"/>
              </w:rPr>
              <w:sym w:font="Wingdings" w:char="00A8"/>
            </w:r>
            <w:r>
              <w:rPr>
                <w:rFonts w:hint="eastAsia"/>
              </w:rPr>
              <w:t>定期验证的计划，频次：</w:t>
            </w:r>
            <w:r>
              <w:rPr>
                <w:rFonts w:hint="eastAsia"/>
                <w:lang w:val="en-US" w:eastAsia="zh-CN"/>
              </w:rPr>
              <w:t>不涉及</w:t>
            </w:r>
          </w:p>
          <w:p>
            <w:pPr>
              <w:ind w:firstLine="1050" w:firstLineChars="500"/>
              <w:rPr>
                <w:u w:val="single"/>
              </w:rPr>
            </w:pPr>
            <w:r>
              <w:rPr>
                <w:rFonts w:hint="eastAsia"/>
              </w:rPr>
              <w:sym w:font="Wingdings" w:char="00A8"/>
            </w:r>
            <w:r>
              <w:rPr>
                <w:rFonts w:hint="eastAsia"/>
              </w:rPr>
              <w:t>抽查验证记录日期：</w:t>
            </w:r>
            <w:r>
              <w:rPr>
                <w:rFonts w:hint="eastAsia"/>
                <w:u w:val="single"/>
              </w:rPr>
              <w:t xml:space="preserve">                ；             ；               </w:t>
            </w:r>
          </w:p>
          <w:p>
            <w:pPr>
              <w:ind w:firstLine="1050" w:firstLineChars="500"/>
              <w:rPr>
                <w:u w:val="single"/>
              </w:rPr>
            </w:pPr>
            <w:r>
              <w:rPr>
                <w:rFonts w:hint="eastAsia"/>
              </w:rPr>
              <w:sym w:font="Wingdings" w:char="00A8"/>
            </w:r>
            <w:r>
              <w:rPr>
                <w:rFonts w:hint="eastAsia"/>
              </w:rPr>
              <w:t xml:space="preserve">按照验证计划实施 </w:t>
            </w:r>
            <w:r>
              <w:rPr>
                <w:rFonts w:hint="eastAsia"/>
              </w:rPr>
              <w:sym w:font="Wingdings" w:char="00A8"/>
            </w:r>
            <w:r>
              <w:rPr>
                <w:rFonts w:hint="eastAsia"/>
              </w:rPr>
              <w:t>未按照验证计划实施；说明</w:t>
            </w:r>
            <w:r>
              <w:rPr>
                <w:rFonts w:hint="eastAsia"/>
                <w:u w:val="single"/>
              </w:rPr>
              <w:t xml:space="preserve">                         </w:t>
            </w:r>
          </w:p>
          <w:p/>
          <w:p>
            <w:pPr>
              <w:rPr>
                <w:rFonts w:hint="default" w:eastAsia="宋体"/>
                <w:lang w:val="en-US" w:eastAsia="zh-CN"/>
              </w:rPr>
            </w:pPr>
            <w:r>
              <w:rPr>
                <w:rFonts w:hint="eastAsia"/>
              </w:rPr>
              <w:t>查看《检验设备清单》，抽查外部检定或校准情况</w:t>
            </w:r>
            <w:r>
              <w:rPr>
                <w:rFonts w:hint="eastAsia"/>
                <w:lang w:eastAsia="zh-CN"/>
              </w:rPr>
              <w:t>，</w:t>
            </w:r>
            <w:r>
              <w:rPr>
                <w:rFonts w:hint="eastAsia"/>
                <w:lang w:val="en-US" w:eastAsia="zh-CN"/>
              </w:rPr>
              <w:t>随机抽查：</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275"/>
              <w:gridCol w:w="1824"/>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计量器具名称</w:t>
                  </w:r>
                </w:p>
              </w:tc>
              <w:tc>
                <w:tcPr>
                  <w:tcW w:w="2275" w:type="dxa"/>
                </w:tcPr>
                <w:p>
                  <w:pPr>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检定或校准证书编号</w:t>
                  </w:r>
                </w:p>
              </w:tc>
              <w:tc>
                <w:tcPr>
                  <w:tcW w:w="1824" w:type="dxa"/>
                </w:tcPr>
                <w:p>
                  <w:pPr>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校准日期</w:t>
                  </w:r>
                </w:p>
              </w:tc>
              <w:tc>
                <w:tcPr>
                  <w:tcW w:w="255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4" w:type="dxa"/>
                </w:tcPr>
                <w:p>
                  <w:pPr>
                    <w:rPr>
                      <w:rFonts w:hint="eastAsia" w:eastAsia="宋体"/>
                      <w:szCs w:val="21"/>
                      <w:highlight w:val="none"/>
                      <w:lang w:eastAsia="zh-CN"/>
                    </w:rPr>
                  </w:pPr>
                  <w:r>
                    <w:rPr>
                      <w:rFonts w:hint="eastAsia"/>
                      <w:szCs w:val="21"/>
                      <w:highlight w:val="none"/>
                    </w:rPr>
                    <w:t>电子台秤</w:t>
                  </w:r>
                  <w:r>
                    <w:rPr>
                      <w:rFonts w:hint="eastAsia"/>
                      <w:szCs w:val="21"/>
                      <w:highlight w:val="none"/>
                      <w:lang w:eastAsia="zh-CN"/>
                    </w:rPr>
                    <w:t>（TCS-</w:t>
                  </w:r>
                  <w:r>
                    <w:rPr>
                      <w:rFonts w:hint="eastAsia"/>
                      <w:szCs w:val="21"/>
                      <w:highlight w:val="none"/>
                      <w:lang w:val="en-US" w:eastAsia="zh-CN"/>
                    </w:rPr>
                    <w:t>300</w:t>
                  </w:r>
                  <w:r>
                    <w:rPr>
                      <w:rFonts w:hint="eastAsia"/>
                      <w:szCs w:val="21"/>
                      <w:highlight w:val="none"/>
                      <w:lang w:eastAsia="zh-CN"/>
                    </w:rPr>
                    <w:t>）</w:t>
                  </w:r>
                </w:p>
              </w:tc>
              <w:tc>
                <w:tcPr>
                  <w:tcW w:w="2275" w:type="dxa"/>
                </w:tcPr>
                <w:p>
                  <w:pPr>
                    <w:rPr>
                      <w:rFonts w:hint="default" w:eastAsia="宋体"/>
                      <w:szCs w:val="21"/>
                      <w:highlight w:val="none"/>
                      <w:lang w:val="en-US" w:eastAsia="zh-CN"/>
                    </w:rPr>
                  </w:pPr>
                  <w:r>
                    <w:rPr>
                      <w:rFonts w:hint="eastAsia"/>
                      <w:szCs w:val="21"/>
                      <w:highlight w:val="none"/>
                      <w:lang w:val="en-US" w:eastAsia="zh-CN"/>
                    </w:rPr>
                    <w:t>LX2021-05682</w:t>
                  </w:r>
                </w:p>
              </w:tc>
              <w:tc>
                <w:tcPr>
                  <w:tcW w:w="182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2021年7月30日</w:t>
                  </w:r>
                </w:p>
              </w:tc>
              <w:tc>
                <w:tcPr>
                  <w:tcW w:w="2550" w:type="dxa"/>
                  <w:vAlign w:val="top"/>
                </w:tcPr>
                <w:p>
                  <w:pPr>
                    <w:rPr>
                      <w:rFonts w:hint="eastAsia" w:ascii="Times New Roman" w:hAnsi="Times New Roman" w:eastAsia="宋体" w:cs="Times New Roman"/>
                      <w:kern w:val="2"/>
                      <w:sz w:val="21"/>
                      <w:highlight w:val="none"/>
                      <w:lang w:val="en-US" w:eastAsia="zh-CN" w:bidi="ar-SA"/>
                    </w:rPr>
                  </w:pPr>
                  <w:r>
                    <w:rPr>
                      <w:highlight w:val="none"/>
                    </w:rPr>
                    <w:sym w:font="Wingdings" w:char="00FE"/>
                  </w:r>
                  <w:r>
                    <w:rPr>
                      <w:rFonts w:hint="eastAsia"/>
                      <w:highlight w:val="none"/>
                      <w:lang w:val="en-US" w:eastAsia="zh-CN"/>
                    </w:rPr>
                    <w:t>分拣大厅</w:t>
                  </w:r>
                  <w:r>
                    <w:rPr>
                      <w:rFonts w:hint="eastAsia"/>
                      <w:highlight w:val="none"/>
                    </w:rPr>
                    <w:t xml:space="preserve">   </w:t>
                  </w:r>
                  <w:r>
                    <w:rPr>
                      <w:highlight w:val="none"/>
                    </w:rPr>
                    <w:sym w:font="Wingdings" w:char="00A8"/>
                  </w:r>
                  <w:r>
                    <w:rPr>
                      <w:rFonts w:hint="eastAsia"/>
                      <w:highlight w:val="none"/>
                      <w:lang w:val="en-US" w:eastAsia="zh-CN"/>
                    </w:rPr>
                    <w:t>化验室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4" w:type="dxa"/>
                </w:tcPr>
                <w:p>
                  <w:pPr>
                    <w:rPr>
                      <w:szCs w:val="21"/>
                      <w:highlight w:val="none"/>
                    </w:rPr>
                  </w:pPr>
                </w:p>
              </w:tc>
              <w:tc>
                <w:tcPr>
                  <w:tcW w:w="2275" w:type="dxa"/>
                </w:tcPr>
                <w:p>
                  <w:pPr>
                    <w:rPr>
                      <w:szCs w:val="21"/>
                      <w:highlight w:val="none"/>
                    </w:rPr>
                  </w:pPr>
                </w:p>
              </w:tc>
              <w:tc>
                <w:tcPr>
                  <w:tcW w:w="1824" w:type="dxa"/>
                </w:tcPr>
                <w:p>
                  <w:pPr>
                    <w:rPr>
                      <w:highlight w:val="none"/>
                    </w:rPr>
                  </w:pPr>
                </w:p>
              </w:tc>
              <w:tc>
                <w:tcPr>
                  <w:tcW w:w="2550" w:type="dxa"/>
                </w:tcPr>
                <w:p>
                  <w:pPr>
                    <w:rPr>
                      <w:highlight w:val="none"/>
                    </w:rPr>
                  </w:pPr>
                  <w:r>
                    <w:rPr>
                      <w:highlight w:val="none"/>
                    </w:rPr>
                    <w:sym w:font="Wingdings" w:char="00A8"/>
                  </w:r>
                  <w:r>
                    <w:rPr>
                      <w:rFonts w:hint="eastAsia"/>
                      <w:highlight w:val="none"/>
                    </w:rPr>
                    <w:t xml:space="preserve">仓库    </w:t>
                  </w:r>
                  <w:r>
                    <w:rPr>
                      <w:highlight w:val="none"/>
                    </w:rPr>
                    <w:sym w:font="Wingdings" w:char="00A8"/>
                  </w:r>
                  <w:r>
                    <w:rPr>
                      <w:rFonts w:hint="eastAsia"/>
                      <w:highlight w:val="none"/>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4" w:type="dxa"/>
                </w:tcPr>
                <w:p>
                  <w:pPr>
                    <w:rPr>
                      <w:rFonts w:hint="default" w:eastAsia="宋体"/>
                      <w:szCs w:val="21"/>
                      <w:highlight w:val="none"/>
                      <w:lang w:val="en-US" w:eastAsia="zh-CN"/>
                    </w:rPr>
                  </w:pPr>
                </w:p>
              </w:tc>
              <w:tc>
                <w:tcPr>
                  <w:tcW w:w="2275" w:type="dxa"/>
                </w:tcPr>
                <w:p>
                  <w:pPr>
                    <w:rPr>
                      <w:rFonts w:hint="default" w:eastAsia="宋体"/>
                      <w:szCs w:val="21"/>
                      <w:highlight w:val="none"/>
                      <w:lang w:val="en-US" w:eastAsia="zh-CN"/>
                    </w:rPr>
                  </w:pPr>
                </w:p>
              </w:tc>
              <w:tc>
                <w:tcPr>
                  <w:tcW w:w="1824" w:type="dxa"/>
                </w:tcPr>
                <w:p>
                  <w:pPr>
                    <w:rPr>
                      <w:rFonts w:hint="default" w:eastAsia="宋体"/>
                      <w:highlight w:val="none"/>
                      <w:lang w:val="en-US" w:eastAsia="zh-CN"/>
                    </w:rPr>
                  </w:pPr>
                </w:p>
              </w:tc>
              <w:tc>
                <w:tcPr>
                  <w:tcW w:w="2550" w:type="dxa"/>
                </w:tcPr>
                <w:p>
                  <w:pPr>
                    <w:rPr>
                      <w:highlight w:val="none"/>
                    </w:rPr>
                  </w:pPr>
                  <w:r>
                    <w:rPr>
                      <w:highlight w:val="none"/>
                    </w:rPr>
                    <w:sym w:font="Wingdings" w:char="00A8"/>
                  </w:r>
                  <w:r>
                    <w:rPr>
                      <w:rFonts w:hint="eastAsia"/>
                      <w:highlight w:val="none"/>
                    </w:rPr>
                    <w:t xml:space="preserve">仓库    </w:t>
                  </w:r>
                  <w:r>
                    <w:rPr>
                      <w:highlight w:val="none"/>
                    </w:rPr>
                    <w:sym w:font="Wingdings" w:char="00A8"/>
                  </w:r>
                  <w:r>
                    <w:rPr>
                      <w:rFonts w:hint="eastAsia"/>
                      <w:highlight w:val="none"/>
                    </w:rPr>
                    <w:t>车间</w:t>
                  </w:r>
                </w:p>
              </w:tc>
            </w:tr>
          </w:tbl>
          <w:p/>
          <w:p>
            <w:r>
              <w:rPr>
                <w:rFonts w:hint="eastAsia"/>
              </w:rPr>
              <w:t>抽查内部校准情况；抽查</w:t>
            </w:r>
            <w:r>
              <w:rPr>
                <w:rFonts w:hint="eastAsia"/>
              </w:rPr>
              <w:sym w:font="Wingdings" w:char="00A8"/>
            </w:r>
            <w:r>
              <w:rPr>
                <w:rFonts w:hint="eastAsia"/>
              </w:rPr>
              <w:t xml:space="preserve">《内部校准计划》 </w:t>
            </w:r>
            <w:r>
              <w:rPr>
                <w:rFonts w:hint="eastAsia"/>
              </w:rPr>
              <w:sym w:font="Wingdings" w:char="00A8"/>
            </w:r>
            <w:r>
              <w:rPr>
                <w:rFonts w:hint="eastAsia"/>
              </w:rPr>
              <w:t xml:space="preserve">《校准规程》  </w:t>
            </w:r>
            <w:r>
              <w:rPr>
                <w:rFonts w:hint="eastAsia"/>
              </w:rPr>
              <w:sym w:font="Wingdings" w:char="00A8"/>
            </w:r>
            <w:r>
              <w:rPr>
                <w:rFonts w:hint="eastAsia"/>
              </w:rPr>
              <w:t>《校准记录》</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818"/>
              <w:gridCol w:w="2832"/>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pPr>
                    <w:rPr>
                      <w:highlight w:val="none"/>
                    </w:rPr>
                  </w:pPr>
                  <w:r>
                    <w:rPr>
                      <w:rFonts w:hint="eastAsia"/>
                      <w:highlight w:val="none"/>
                    </w:rPr>
                    <w:t>计量器具名称</w:t>
                  </w:r>
                </w:p>
              </w:tc>
              <w:tc>
                <w:tcPr>
                  <w:tcW w:w="1818" w:type="dxa"/>
                </w:tcPr>
                <w:p>
                  <w:pPr>
                    <w:rPr>
                      <w:highlight w:val="none"/>
                    </w:rPr>
                  </w:pPr>
                  <w:r>
                    <w:rPr>
                      <w:rFonts w:hint="eastAsia"/>
                      <w:highlight w:val="none"/>
                    </w:rPr>
                    <w:t>校准日期</w:t>
                  </w:r>
                </w:p>
              </w:tc>
              <w:tc>
                <w:tcPr>
                  <w:tcW w:w="2832" w:type="dxa"/>
                </w:tcPr>
                <w:p>
                  <w:pPr>
                    <w:rPr>
                      <w:highlight w:val="none"/>
                    </w:rPr>
                  </w:pPr>
                  <w:r>
                    <w:rPr>
                      <w:rFonts w:hint="eastAsia"/>
                      <w:highlight w:val="none"/>
                    </w:rPr>
                    <w:t>计划期限至</w:t>
                  </w:r>
                </w:p>
              </w:tc>
              <w:tc>
                <w:tcPr>
                  <w:tcW w:w="2669" w:type="dxa"/>
                </w:tcPr>
                <w:p>
                  <w:pPr>
                    <w:rPr>
                      <w:highlight w:val="none"/>
                    </w:rPr>
                  </w:pPr>
                  <w:r>
                    <w:rPr>
                      <w:rFonts w:hint="eastAsia"/>
                      <w:highlight w:val="none"/>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中心温度计</w:t>
                  </w:r>
                </w:p>
              </w:tc>
              <w:tc>
                <w:tcPr>
                  <w:tcW w:w="1818"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2022-07-03日</w:t>
                  </w:r>
                </w:p>
              </w:tc>
              <w:tc>
                <w:tcPr>
                  <w:tcW w:w="2832" w:type="dxa"/>
                </w:tcPr>
                <w:p>
                  <w:pPr>
                    <w:rPr>
                      <w:rFonts w:hint="default" w:eastAsia="宋体"/>
                      <w:highlight w:val="none"/>
                      <w:lang w:val="en-US" w:eastAsia="zh-CN"/>
                    </w:rPr>
                  </w:pPr>
                  <w:r>
                    <w:rPr>
                      <w:rFonts w:hint="eastAsia"/>
                      <w:highlight w:val="none"/>
                      <w:lang w:val="en-US" w:eastAsia="zh-CN"/>
                    </w:rPr>
                    <w:t>未明确，已与企业沟通</w:t>
                  </w:r>
                </w:p>
              </w:tc>
              <w:tc>
                <w:tcPr>
                  <w:tcW w:w="2669" w:type="dxa"/>
                </w:tcPr>
                <w:p>
                  <w:pPr>
                    <w:rPr>
                      <w:highlight w:val="none"/>
                    </w:rPr>
                  </w:pPr>
                  <w:r>
                    <w:rPr>
                      <w:rFonts w:hint="eastAsia"/>
                      <w:highlight w:val="none"/>
                    </w:rPr>
                    <w:sym w:font="Wingdings 2" w:char="0052"/>
                  </w:r>
                  <w:r>
                    <w:rPr>
                      <w:rFonts w:hint="eastAsia"/>
                      <w:highlight w:val="none"/>
                      <w:lang w:val="en-US" w:eastAsia="zh-CN"/>
                    </w:rPr>
                    <w:t>分拣大厅</w:t>
                  </w:r>
                  <w:r>
                    <w:rPr>
                      <w:rFonts w:hint="eastAsia"/>
                      <w:highlight w:val="none"/>
                    </w:rPr>
                    <w:t xml:space="preserve"> </w:t>
                  </w:r>
                  <w:r>
                    <w:rPr>
                      <w:rFonts w:hint="eastAsia"/>
                      <w:highlight w:val="none"/>
                    </w:rPr>
                    <w:sym w:font="Wingdings" w:char="00A8"/>
                  </w:r>
                  <w:r>
                    <w:rPr>
                      <w:rFonts w:hint="eastAsia"/>
                      <w:highlight w:val="none"/>
                      <w:lang w:val="en-US" w:eastAsia="zh-CN"/>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24" w:type="dxa"/>
                  <w:vAlign w:val="top"/>
                </w:tcPr>
                <w:p>
                  <w:pPr>
                    <w:rPr>
                      <w:rFonts w:hint="default" w:ascii="Times New Roman" w:hAnsi="Times New Roman" w:eastAsia="宋体" w:cs="Times New Roman"/>
                      <w:color w:val="FF0000"/>
                      <w:kern w:val="2"/>
                      <w:sz w:val="21"/>
                      <w:lang w:val="en-US" w:eastAsia="zh-CN" w:bidi="ar-SA"/>
                    </w:rPr>
                  </w:pPr>
                </w:p>
              </w:tc>
              <w:tc>
                <w:tcPr>
                  <w:tcW w:w="1818" w:type="dxa"/>
                  <w:vAlign w:val="top"/>
                </w:tcPr>
                <w:p>
                  <w:pPr>
                    <w:rPr>
                      <w:rFonts w:hint="default" w:ascii="Times New Roman" w:hAnsi="Times New Roman" w:eastAsia="宋体" w:cs="Times New Roman"/>
                      <w:color w:val="FF0000"/>
                      <w:kern w:val="2"/>
                      <w:sz w:val="21"/>
                      <w:lang w:val="en-US" w:eastAsia="zh-CN" w:bidi="ar-SA"/>
                    </w:rPr>
                  </w:pPr>
                </w:p>
              </w:tc>
              <w:tc>
                <w:tcPr>
                  <w:tcW w:w="2832" w:type="dxa"/>
                </w:tcPr>
                <w:p>
                  <w:pPr>
                    <w:rPr>
                      <w:rFonts w:hint="eastAsia" w:eastAsia="宋体"/>
                      <w:highlight w:val="none"/>
                      <w:lang w:eastAsia="zh-CN"/>
                    </w:rPr>
                  </w:pPr>
                </w:p>
              </w:tc>
              <w:tc>
                <w:tcPr>
                  <w:tcW w:w="2669" w:type="dxa"/>
                </w:tcPr>
                <w:p>
                  <w:pPr>
                    <w:rPr>
                      <w:highlight w:val="none"/>
                    </w:rPr>
                  </w:pPr>
                  <w:r>
                    <w:rPr>
                      <w:rFonts w:hint="eastAsia"/>
                      <w:highlight w:val="none"/>
                    </w:rPr>
                    <w:sym w:font="Wingdings 2" w:char="00A3"/>
                  </w:r>
                  <w:r>
                    <w:rPr>
                      <w:rFonts w:hint="eastAsia"/>
                      <w:highlight w:val="none"/>
                      <w:lang w:val="en-US" w:eastAsia="zh-CN"/>
                    </w:rPr>
                    <w:t>分拣大厅</w:t>
                  </w:r>
                  <w:r>
                    <w:rPr>
                      <w:rFonts w:hint="eastAsia"/>
                      <w:highlight w:val="none"/>
                    </w:rPr>
                    <w:t xml:space="preserve">  </w:t>
                  </w:r>
                  <w:r>
                    <w:rPr>
                      <w:rFonts w:hint="eastAsia"/>
                      <w:highlight w:val="none"/>
                    </w:rPr>
                    <w:sym w:font="Wingdings" w:char="00A8"/>
                  </w:r>
                  <w:r>
                    <w:rPr>
                      <w:rFonts w:hint="eastAsia"/>
                      <w:highlight w:val="none"/>
                      <w:lang w:val="en-US" w:eastAsia="zh-CN"/>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pPr>
                    <w:rPr>
                      <w:rFonts w:hint="default"/>
                      <w:highlight w:val="none"/>
                      <w:lang w:val="en-US" w:eastAsia="zh-CN"/>
                    </w:rPr>
                  </w:pPr>
                </w:p>
              </w:tc>
              <w:tc>
                <w:tcPr>
                  <w:tcW w:w="1818" w:type="dxa"/>
                </w:tcPr>
                <w:p>
                  <w:pPr>
                    <w:rPr>
                      <w:rFonts w:hint="default" w:eastAsia="宋体"/>
                      <w:color w:val="FF0000"/>
                      <w:highlight w:val="none"/>
                      <w:lang w:val="en-US" w:eastAsia="zh-CN"/>
                    </w:rPr>
                  </w:pPr>
                </w:p>
              </w:tc>
              <w:tc>
                <w:tcPr>
                  <w:tcW w:w="2832" w:type="dxa"/>
                </w:tcPr>
                <w:p>
                  <w:pPr>
                    <w:rPr>
                      <w:rFonts w:hint="default" w:eastAsia="宋体"/>
                      <w:highlight w:val="none"/>
                      <w:lang w:val="en-US" w:eastAsia="zh-CN"/>
                    </w:rPr>
                  </w:pPr>
                </w:p>
              </w:tc>
              <w:tc>
                <w:tcPr>
                  <w:tcW w:w="2669" w:type="dxa"/>
                </w:tcPr>
                <w:p>
                  <w:pPr>
                    <w:rPr>
                      <w:rFonts w:hint="eastAsia" w:eastAsia="宋体"/>
                      <w:highlight w:val="none"/>
                      <w:lang w:val="en-US" w:eastAsia="zh-CN"/>
                    </w:rPr>
                  </w:pPr>
                  <w:r>
                    <w:rPr>
                      <w:rFonts w:hint="eastAsia"/>
                      <w:highlight w:val="none"/>
                    </w:rPr>
                    <w:sym w:font="Wingdings 2" w:char="00A3"/>
                  </w:r>
                  <w:r>
                    <w:rPr>
                      <w:rFonts w:hint="eastAsia"/>
                      <w:highlight w:val="none"/>
                    </w:rPr>
                    <w:t xml:space="preserve">加工间 </w:t>
                  </w:r>
                  <w:r>
                    <w:rPr>
                      <w:rFonts w:hint="eastAsia"/>
                      <w:highlight w:val="none"/>
                    </w:rPr>
                    <w:sym w:font="Wingdings" w:char="00A8"/>
                  </w:r>
                  <w:r>
                    <w:rPr>
                      <w:rFonts w:hint="eastAsia"/>
                      <w:highlight w:val="none"/>
                      <w:lang w:val="en-US" w:eastAsia="zh-CN"/>
                    </w:rPr>
                    <w:t>检验室</w:t>
                  </w:r>
                </w:p>
              </w:tc>
            </w:tr>
          </w:tbl>
          <w:p>
            <w:pPr>
              <w:rPr>
                <w:rFonts w:hint="eastAsia"/>
                <w:lang w:val="en-US" w:eastAsia="zh-CN"/>
              </w:rPr>
            </w:pPr>
          </w:p>
          <w:p>
            <w:pPr>
              <w:pStyle w:val="13"/>
              <w:rPr>
                <w:rFonts w:hint="eastAsia"/>
                <w:lang w:val="en-US" w:eastAsia="zh-CN"/>
              </w:rPr>
            </w:pPr>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失效计量器具名称</w:t>
                  </w:r>
                </w:p>
              </w:tc>
              <w:tc>
                <w:tcPr>
                  <w:tcW w:w="2248" w:type="dxa"/>
                </w:tcPr>
                <w:p>
                  <w:r>
                    <w:rPr>
                      <w:rFonts w:hint="eastAsia"/>
                    </w:rPr>
                    <w:t>失效情况</w:t>
                  </w:r>
                </w:p>
              </w:tc>
              <w:tc>
                <w:tcPr>
                  <w:tcW w:w="2626" w:type="dxa"/>
                </w:tcPr>
                <w:p>
                  <w:r>
                    <w:rPr>
                      <w:rFonts w:hint="eastAsia"/>
                    </w:rPr>
                    <w:t>处理</w:t>
                  </w:r>
                </w:p>
              </w:tc>
              <w:tc>
                <w:tcPr>
                  <w:tcW w:w="2036"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bl>
          <w:p/>
          <w:p>
            <w:r>
              <w:rPr>
                <w:rFonts w:hint="eastAsia"/>
              </w:rPr>
              <w:t>标准溶液控制：（不适用）</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r>
                    <w:rPr>
                      <w:rFonts w:hint="eastAsia"/>
                    </w:rPr>
                    <w:t>溶液名称</w:t>
                  </w:r>
                </w:p>
              </w:tc>
              <w:tc>
                <w:tcPr>
                  <w:tcW w:w="881" w:type="dxa"/>
                </w:tcPr>
                <w:p>
                  <w:r>
                    <w:rPr>
                      <w:rFonts w:hint="eastAsia"/>
                    </w:rPr>
                    <w:t>浓度</w:t>
                  </w:r>
                </w:p>
              </w:tc>
              <w:tc>
                <w:tcPr>
                  <w:tcW w:w="1689" w:type="dxa"/>
                </w:tcPr>
                <w:p>
                  <w:r>
                    <w:rPr>
                      <w:rFonts w:hint="eastAsia"/>
                    </w:rPr>
                    <w:t>基准物质种类</w:t>
                  </w:r>
                </w:p>
              </w:tc>
              <w:tc>
                <w:tcPr>
                  <w:tcW w:w="2105" w:type="dxa"/>
                </w:tcPr>
                <w:p>
                  <w:r>
                    <w:rPr>
                      <w:rFonts w:hint="eastAsia"/>
                    </w:rPr>
                    <w:t>标定方法</w:t>
                  </w:r>
                </w:p>
              </w:tc>
              <w:tc>
                <w:tcPr>
                  <w:tcW w:w="1569" w:type="dxa"/>
                </w:tcPr>
                <w:p>
                  <w:r>
                    <w:rPr>
                      <w:rFonts w:hint="eastAsia"/>
                    </w:rPr>
                    <w:t>标准偏差合格</w:t>
                  </w:r>
                </w:p>
              </w:tc>
              <w:tc>
                <w:tcPr>
                  <w:tcW w:w="1547" w:type="dxa"/>
                </w:tcPr>
                <w:p>
                  <w:r>
                    <w:rPr>
                      <w:rFonts w:hint="eastAsia"/>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
            <w:r>
              <w:t>在FSMS中</w:t>
            </w:r>
            <w:r>
              <w:rPr>
                <w:rFonts w:hint="eastAsia"/>
              </w:rPr>
              <w:t>是否使用</w:t>
            </w:r>
            <w:r>
              <w:t>用于监视和测量的软件</w:t>
            </w:r>
            <w:r>
              <w:rPr>
                <w:rFonts w:hint="eastAsia"/>
              </w:rPr>
              <w:t xml:space="preserve">       </w:t>
            </w:r>
            <w:r>
              <w:rPr>
                <w:rFonts w:hint="eastAsia"/>
              </w:rPr>
              <w:sym w:font="Wingdings" w:char="00A8"/>
            </w:r>
            <w:r>
              <w:rPr>
                <w:rFonts w:hint="eastAsia"/>
              </w:rPr>
              <w:t>是</w:t>
            </w:r>
            <w:r>
              <w:rPr>
                <w:rFonts w:hint="eastAsia"/>
                <w:lang w:val="en-US" w:eastAsia="zh-CN"/>
              </w:rPr>
              <w:t xml:space="preserve">         </w:t>
            </w:r>
            <w:r>
              <w:rPr>
                <w:rFonts w:hint="eastAsia"/>
              </w:rPr>
              <w:t xml:space="preserve"> </w:t>
            </w:r>
            <w:r>
              <w:rPr>
                <w:rFonts w:hint="eastAsia"/>
              </w:rPr>
              <w:sym w:font="Wingdings" w:char="00FE"/>
            </w:r>
            <w:r>
              <w:rPr>
                <w:rFonts w:hint="eastAsia"/>
              </w:rPr>
              <w:t>否</w:t>
            </w:r>
          </w:p>
          <w:p>
            <w:r>
              <w:t>在使用前应由组织、软件供应商或第三方进行验证。</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不适用          </w:t>
            </w:r>
            <w:r>
              <w:rPr>
                <w:rFonts w:hint="eastAsia"/>
              </w:rPr>
              <w:t xml:space="preserve"> </w:t>
            </w:r>
          </w:p>
          <w:p>
            <w:r>
              <w:t>组织应保持验证活动的文件化信息</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不适用                    </w:t>
            </w:r>
            <w:r>
              <w:rPr>
                <w:rFonts w:hint="eastAsia"/>
              </w:rPr>
              <w:t xml:space="preserve">  </w:t>
            </w:r>
          </w:p>
          <w:p>
            <w:pPr>
              <w:rPr>
                <w:b/>
                <w:bCs/>
              </w:rPr>
            </w:pPr>
            <w:r>
              <w:rPr>
                <w:rFonts w:hint="eastAsia"/>
              </w:rPr>
              <w:t>是否</w:t>
            </w:r>
            <w:r>
              <w:t>及时更新软件。</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r>
              <w:rPr>
                <w:u w:val="single"/>
              </w:rPr>
              <w:t xml:space="preserve"> </w:t>
            </w:r>
            <w:r>
              <w:rPr>
                <w:rFonts w:hint="eastAsia"/>
                <w:u w:val="single"/>
              </w:rPr>
              <w:t xml:space="preserve"> 不适用                        </w:t>
            </w:r>
          </w:p>
          <w:p>
            <w:r>
              <w:rPr>
                <w:rFonts w:hint="eastAsia"/>
              </w:rPr>
              <w:t>当</w:t>
            </w:r>
            <w:r>
              <w:t>发生变更</w:t>
            </w:r>
            <w:r>
              <w:rPr>
                <w:rFonts w:hint="eastAsia"/>
              </w:rPr>
              <w:t>时，</w:t>
            </w:r>
            <w:r>
              <w:t>包括对商用现成软件的软件配置/修改，应在实施前对其进行授权、记录和验证。</w:t>
            </w:r>
          </w:p>
          <w:p>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183" w:type="dxa"/>
            <w:gridSpan w:val="3"/>
            <w:vMerge w:val="restart"/>
            <w:shd w:val="clear" w:color="auto" w:fill="EBF1DE" w:themeFill="accent3" w:themeFillTint="32"/>
          </w:tcPr>
          <w:p>
            <w:r>
              <w:rPr>
                <w:rFonts w:hint="eastAsia"/>
              </w:rPr>
              <w:t>不合格产品和过程的控制</w:t>
            </w:r>
          </w:p>
          <w:p/>
        </w:tc>
        <w:tc>
          <w:tcPr>
            <w:tcW w:w="926" w:type="dxa"/>
            <w:gridSpan w:val="2"/>
            <w:vMerge w:val="restart"/>
            <w:shd w:val="clear" w:color="auto" w:fill="EBF1DE" w:themeFill="accent3" w:themeFillTint="32"/>
          </w:tcPr>
          <w:p>
            <w:r>
              <w:rPr>
                <w:rFonts w:hint="eastAsia"/>
              </w:rPr>
              <w:t>F8.9.1</w:t>
            </w:r>
          </w:p>
          <w:p/>
        </w:tc>
        <w:tc>
          <w:tcPr>
            <w:tcW w:w="762" w:type="dxa"/>
            <w:gridSpan w:val="7"/>
            <w:shd w:val="clear" w:color="auto" w:fill="EBF1DE" w:themeFill="accent3" w:themeFillTint="32"/>
          </w:tcPr>
          <w:p>
            <w:r>
              <w:rPr>
                <w:rFonts w:hint="eastAsia"/>
              </w:rPr>
              <w:t>文件名称</w:t>
            </w:r>
          </w:p>
        </w:tc>
        <w:tc>
          <w:tcPr>
            <w:tcW w:w="9248" w:type="dxa"/>
            <w:shd w:val="clear" w:color="auto" w:fill="EBF1DE" w:themeFill="accent3" w:themeFillTint="32"/>
          </w:tcPr>
          <w:p>
            <w:pPr>
              <w:widowControl/>
              <w:jc w:val="left"/>
            </w:pPr>
            <w:r>
              <w:rPr>
                <w:rFonts w:hint="eastAsia"/>
              </w:rPr>
              <w:t>如：</w:t>
            </w:r>
            <w:r>
              <w:rPr>
                <w:rFonts w:hint="eastAsia"/>
              </w:rPr>
              <w:sym w:font="Wingdings" w:char="00FE"/>
            </w:r>
            <w:r>
              <w:rPr>
                <w:rFonts w:hint="eastAsia"/>
              </w:rPr>
              <w:t>《不合格</w:t>
            </w:r>
            <w:r>
              <w:rPr>
                <w:rFonts w:hint="eastAsia"/>
                <w:lang w:val="en-US" w:eastAsia="zh-CN"/>
              </w:rPr>
              <w:t>品</w:t>
            </w:r>
            <w:r>
              <w:rPr>
                <w:rFonts w:hint="eastAsia"/>
              </w:rPr>
              <w:t>控制程序》</w:t>
            </w:r>
          </w:p>
          <w:p/>
        </w:tc>
        <w:tc>
          <w:tcPr>
            <w:tcW w:w="1271" w:type="dxa"/>
            <w:gridSpan w:val="2"/>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0" w:hRule="atLeast"/>
        </w:trPr>
        <w:tc>
          <w:tcPr>
            <w:tcW w:w="2183" w:type="dxa"/>
            <w:gridSpan w:val="3"/>
            <w:vMerge w:val="continue"/>
            <w:shd w:val="clear" w:color="auto" w:fill="EBF1DE" w:themeFill="accent3" w:themeFillTint="32"/>
          </w:tcPr>
          <w:p/>
        </w:tc>
        <w:tc>
          <w:tcPr>
            <w:tcW w:w="926" w:type="dxa"/>
            <w:gridSpan w:val="2"/>
            <w:vMerge w:val="continue"/>
            <w:shd w:val="clear" w:color="auto" w:fill="EBF1DE" w:themeFill="accent3" w:themeFillTint="32"/>
          </w:tcPr>
          <w:p/>
        </w:tc>
        <w:tc>
          <w:tcPr>
            <w:tcW w:w="762" w:type="dxa"/>
            <w:gridSpan w:val="7"/>
            <w:shd w:val="clear" w:color="auto" w:fill="EBF1DE" w:themeFill="accent3" w:themeFillTint="32"/>
          </w:tcPr>
          <w:p>
            <w:r>
              <w:rPr>
                <w:rFonts w:hint="eastAsia"/>
              </w:rPr>
              <w:t>运行证据</w:t>
            </w:r>
          </w:p>
        </w:tc>
        <w:tc>
          <w:tcPr>
            <w:tcW w:w="9248" w:type="dxa"/>
            <w:shd w:val="clear" w:color="auto" w:fill="EBF1DE" w:themeFill="accent3" w:themeFillTint="32"/>
          </w:tcPr>
          <w:p>
            <w:r>
              <w:rPr>
                <w:rFonts w:hint="eastAsia"/>
              </w:rPr>
              <w:t>进行评估OPRP和CCPs监测的数据,如有问题：</w:t>
            </w:r>
          </w:p>
          <w:p>
            <w:pPr>
              <w:rPr>
                <w:u w:val="single"/>
              </w:rPr>
            </w:pPr>
            <w:r>
              <w:rPr>
                <w:rFonts w:hint="eastAsia"/>
              </w:rPr>
              <w:t>发起纠正的指定人员</w:t>
            </w:r>
            <w:r>
              <w:rPr>
                <w:rFonts w:hint="eastAsia"/>
                <w:u w:val="single"/>
              </w:rPr>
              <w:t xml:space="preserve">  </w:t>
            </w:r>
            <w:r>
              <w:rPr>
                <w:rFonts w:hint="eastAsia"/>
                <w:u w:val="single"/>
                <w:lang w:val="en-US" w:eastAsia="zh-CN"/>
              </w:rPr>
              <w:t>食品安全小组组长或总经理</w:t>
            </w:r>
            <w:r>
              <w:rPr>
                <w:rFonts w:hint="eastAsia"/>
                <w:u w:val="single"/>
              </w:rPr>
              <w:t xml:space="preserve"> </w:t>
            </w:r>
          </w:p>
          <w:p/>
          <w:p>
            <w:r>
              <w:rPr>
                <w:rFonts w:hint="eastAsia"/>
              </w:rPr>
              <w:t>发起纠正措施的指定人员</w:t>
            </w:r>
            <w:r>
              <w:rPr>
                <w:rFonts w:hint="eastAsia"/>
                <w:u w:val="single"/>
              </w:rPr>
              <w:t xml:space="preserve">   </w:t>
            </w:r>
            <w:r>
              <w:rPr>
                <w:rFonts w:hint="eastAsia"/>
                <w:u w:val="single"/>
                <w:lang w:val="en-US" w:eastAsia="zh-CN"/>
              </w:rPr>
              <w:t>食品安全小组组长</w:t>
            </w:r>
            <w:r>
              <w:rPr>
                <w:rFonts w:hint="eastAsia"/>
                <w:u w:val="single"/>
              </w:rPr>
              <w:t xml:space="preserve"> </w:t>
            </w:r>
            <w:r>
              <w:rPr>
                <w:rFonts w:hint="eastAsia"/>
                <w:u w:val="single"/>
                <w:lang w:val="en-US" w:eastAsia="zh-CN"/>
              </w:rPr>
              <w:t>或总经理</w:t>
            </w:r>
            <w:r>
              <w:rPr>
                <w:rFonts w:hint="eastAsia"/>
                <w:u w:val="single"/>
              </w:rPr>
              <w:t xml:space="preserve">  </w:t>
            </w:r>
            <w:r>
              <w:rPr>
                <w:rFonts w:hint="eastAsia"/>
              </w:rPr>
              <w:t>。</w:t>
            </w: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3" w:hRule="atLeast"/>
        </w:trPr>
        <w:tc>
          <w:tcPr>
            <w:tcW w:w="2183" w:type="dxa"/>
            <w:gridSpan w:val="3"/>
            <w:vMerge w:val="restart"/>
            <w:shd w:val="clear" w:color="auto" w:fill="EBF1DE" w:themeFill="accent3" w:themeFillTint="32"/>
          </w:tcPr>
          <w:p>
            <w:r>
              <w:rPr>
                <w:rFonts w:hint="eastAsia"/>
              </w:rPr>
              <w:t>纠正</w:t>
            </w:r>
          </w:p>
        </w:tc>
        <w:tc>
          <w:tcPr>
            <w:tcW w:w="926" w:type="dxa"/>
            <w:gridSpan w:val="2"/>
            <w:vMerge w:val="restart"/>
            <w:shd w:val="clear" w:color="auto" w:fill="EBF1DE" w:themeFill="accent3" w:themeFillTint="32"/>
          </w:tcPr>
          <w:p>
            <w:r>
              <w:rPr>
                <w:rFonts w:hint="eastAsia"/>
              </w:rPr>
              <w:t>F8.9.2</w:t>
            </w:r>
          </w:p>
          <w:p/>
        </w:tc>
        <w:tc>
          <w:tcPr>
            <w:tcW w:w="762" w:type="dxa"/>
            <w:gridSpan w:val="7"/>
            <w:shd w:val="clear" w:color="auto" w:fill="EBF1DE" w:themeFill="accent3" w:themeFillTint="32"/>
          </w:tcPr>
          <w:p>
            <w:r>
              <w:rPr>
                <w:rFonts w:hint="eastAsia"/>
              </w:rPr>
              <w:t>文件名称</w:t>
            </w:r>
          </w:p>
        </w:tc>
        <w:tc>
          <w:tcPr>
            <w:tcW w:w="9248" w:type="dxa"/>
            <w:shd w:val="clear" w:color="auto" w:fill="EBF1DE" w:themeFill="accent3" w:themeFillTint="32"/>
          </w:tcPr>
          <w:p>
            <w:pPr>
              <w:widowControl/>
              <w:jc w:val="left"/>
              <w:rPr>
                <w:rFonts w:hint="eastAsia" w:eastAsia="宋体"/>
                <w:lang w:eastAsia="zh-CN"/>
              </w:rPr>
            </w:pPr>
            <w:r>
              <w:rPr>
                <w:rFonts w:hint="eastAsia"/>
              </w:rPr>
              <w:t>如：</w:t>
            </w:r>
            <w:r>
              <w:rPr>
                <w:rFonts w:hint="eastAsia"/>
              </w:rPr>
              <w:sym w:font="Wingdings" w:char="00FE"/>
            </w:r>
            <w:r>
              <w:rPr>
                <w:rFonts w:hint="eastAsia"/>
              </w:rPr>
              <w:t>《不合格控制程序》</w:t>
            </w:r>
            <w:r>
              <w:rPr>
                <w:rFonts w:hint="eastAsia"/>
                <w:lang w:eastAsia="zh-CN"/>
              </w:rPr>
              <w:t>、</w:t>
            </w:r>
            <w:r>
              <w:rPr>
                <w:rFonts w:hint="eastAsia"/>
              </w:rPr>
              <w:sym w:font="Wingdings" w:char="00FE"/>
            </w:r>
            <w:r>
              <w:rPr>
                <w:rFonts w:hint="eastAsia"/>
                <w:lang w:eastAsia="zh-CN"/>
              </w:rPr>
              <w:t>《纠正和预防措施控制程序》</w:t>
            </w:r>
          </w:p>
        </w:tc>
        <w:tc>
          <w:tcPr>
            <w:tcW w:w="1271" w:type="dxa"/>
            <w:gridSpan w:val="2"/>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2183" w:type="dxa"/>
            <w:gridSpan w:val="3"/>
            <w:vMerge w:val="continue"/>
            <w:shd w:val="clear" w:color="auto" w:fill="EBF1DE" w:themeFill="accent3" w:themeFillTint="32"/>
          </w:tcPr>
          <w:p/>
        </w:tc>
        <w:tc>
          <w:tcPr>
            <w:tcW w:w="926" w:type="dxa"/>
            <w:gridSpan w:val="2"/>
            <w:vMerge w:val="continue"/>
            <w:shd w:val="clear" w:color="auto" w:fill="EBF1DE" w:themeFill="accent3" w:themeFillTint="32"/>
          </w:tcPr>
          <w:p/>
        </w:tc>
        <w:tc>
          <w:tcPr>
            <w:tcW w:w="762" w:type="dxa"/>
            <w:gridSpan w:val="7"/>
            <w:shd w:val="clear" w:color="auto" w:fill="EBF1DE" w:themeFill="accent3" w:themeFillTint="32"/>
          </w:tcPr>
          <w:p>
            <w:r>
              <w:rPr>
                <w:rFonts w:hint="eastAsia"/>
              </w:rPr>
              <w:t>运行证据</w:t>
            </w:r>
          </w:p>
        </w:tc>
        <w:tc>
          <w:tcPr>
            <w:tcW w:w="9248" w:type="dxa"/>
            <w:shd w:val="clear" w:color="auto" w:fill="EBF1DE" w:themeFill="accent3" w:themeFillTint="32"/>
          </w:tc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629"/>
              <w:gridCol w:w="1570"/>
              <w:gridCol w:w="1601"/>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r>
                    <w:rPr>
                      <w:rFonts w:hint="eastAsia"/>
                    </w:rPr>
                    <w:t>日期</w:t>
                  </w:r>
                </w:p>
              </w:tc>
              <w:tc>
                <w:tcPr>
                  <w:tcW w:w="1640" w:type="dxa"/>
                </w:tcPr>
                <w:p>
                  <w:r>
                    <w:rPr>
                      <w:rFonts w:hint="eastAsia"/>
                    </w:rPr>
                    <w:t>不合格的性质</w:t>
                  </w:r>
                </w:p>
              </w:tc>
              <w:tc>
                <w:tcPr>
                  <w:tcW w:w="1629" w:type="dxa"/>
                </w:tcPr>
                <w:p>
                  <w:r>
                    <w:rPr>
                      <w:rFonts w:hint="eastAsia"/>
                    </w:rPr>
                    <w:t>不合格描述</w:t>
                  </w:r>
                </w:p>
              </w:tc>
              <w:tc>
                <w:tcPr>
                  <w:tcW w:w="1570" w:type="dxa"/>
                </w:tcPr>
                <w:p>
                  <w:r>
                    <w:rPr>
                      <w:rFonts w:hint="eastAsia"/>
                    </w:rPr>
                    <w:t>不合格的原因</w:t>
                  </w:r>
                </w:p>
              </w:tc>
              <w:tc>
                <w:tcPr>
                  <w:tcW w:w="1601" w:type="dxa"/>
                </w:tcPr>
                <w:p>
                  <w:r>
                    <w:rPr>
                      <w:rFonts w:hint="eastAsia"/>
                    </w:rPr>
                    <w:t>不合格的后果</w:t>
                  </w:r>
                </w:p>
              </w:tc>
              <w:tc>
                <w:tcPr>
                  <w:tcW w:w="1538" w:type="dxa"/>
                </w:tcPr>
                <w:p>
                  <w:r>
                    <w:rPr>
                      <w:rFonts w:hint="eastAsia"/>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lang w:val="en-US" w:eastAsia="zh-CN"/>
                    </w:rPr>
                    <w:t>近一年以来</w:t>
                  </w:r>
                  <w:r>
                    <w:rPr>
                      <w:rFonts w:hint="eastAsia"/>
                    </w:rPr>
                    <w:t>未发生</w:t>
                  </w: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29" w:type="dxa"/>
                </w:tcPr>
                <w:p/>
              </w:tc>
              <w:tc>
                <w:tcPr>
                  <w:tcW w:w="1570" w:type="dxa"/>
                </w:tcPr>
                <w:p/>
              </w:tc>
              <w:tc>
                <w:tcPr>
                  <w:tcW w:w="1601" w:type="dxa"/>
                </w:tcPr>
                <w:p/>
              </w:tc>
              <w:tc>
                <w:tcPr>
                  <w:tcW w:w="153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OPR失控</w:t>
                  </w:r>
                </w:p>
              </w:tc>
              <w:tc>
                <w:tcPr>
                  <w:tcW w:w="1629" w:type="dxa"/>
                </w:tcPr>
                <w:p/>
              </w:tc>
              <w:tc>
                <w:tcPr>
                  <w:tcW w:w="1570" w:type="dxa"/>
                </w:tcPr>
                <w:p/>
              </w:tc>
              <w:tc>
                <w:tcPr>
                  <w:tcW w:w="1601" w:type="dxa"/>
                </w:tcPr>
                <w:p/>
              </w:tc>
              <w:tc>
                <w:tcPr>
                  <w:tcW w:w="153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29" w:type="dxa"/>
                </w:tcPr>
                <w:p/>
              </w:tc>
              <w:tc>
                <w:tcPr>
                  <w:tcW w:w="1570" w:type="dxa"/>
                </w:tcPr>
                <w:p/>
              </w:tc>
              <w:tc>
                <w:tcPr>
                  <w:tcW w:w="1601" w:type="dxa"/>
                </w:tcPr>
                <w:p/>
              </w:tc>
              <w:tc>
                <w:tcPr>
                  <w:tcW w:w="1538" w:type="dxa"/>
                </w:tcPr>
                <w:p/>
              </w:tc>
            </w:tr>
          </w:tbl>
          <w:p/>
          <w:p>
            <w:r>
              <w:rPr>
                <w:rFonts w:hint="eastAsia"/>
                <w:u w:val="single"/>
              </w:rPr>
              <w:t>见《不合格品处置记录》</w:t>
            </w: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183" w:type="dxa"/>
            <w:gridSpan w:val="3"/>
            <w:vMerge w:val="restart"/>
            <w:shd w:val="clear" w:color="auto" w:fill="EBF1DE" w:themeFill="accent3" w:themeFillTint="32"/>
          </w:tcPr>
          <w:p>
            <w:r>
              <w:rPr>
                <w:rFonts w:hint="eastAsia"/>
              </w:rPr>
              <w:t>纠正措施</w:t>
            </w:r>
          </w:p>
        </w:tc>
        <w:tc>
          <w:tcPr>
            <w:tcW w:w="926" w:type="dxa"/>
            <w:gridSpan w:val="2"/>
            <w:vMerge w:val="restart"/>
            <w:shd w:val="clear" w:color="auto" w:fill="EBF1DE" w:themeFill="accent3" w:themeFillTint="32"/>
          </w:tcPr>
          <w:p>
            <w:r>
              <w:rPr>
                <w:rFonts w:hint="eastAsia"/>
              </w:rPr>
              <w:t>F8.9.3</w:t>
            </w:r>
          </w:p>
        </w:tc>
        <w:tc>
          <w:tcPr>
            <w:tcW w:w="762" w:type="dxa"/>
            <w:gridSpan w:val="7"/>
            <w:shd w:val="clear" w:color="auto" w:fill="EBF1DE" w:themeFill="accent3" w:themeFillTint="32"/>
          </w:tcPr>
          <w:p>
            <w:r>
              <w:rPr>
                <w:rFonts w:hint="eastAsia"/>
              </w:rPr>
              <w:t>文件名称</w:t>
            </w:r>
          </w:p>
        </w:tc>
        <w:tc>
          <w:tcPr>
            <w:tcW w:w="9248" w:type="dxa"/>
            <w:shd w:val="clear" w:color="auto" w:fill="EBF1DE" w:themeFill="accent3" w:themeFillTint="32"/>
          </w:tcPr>
          <w:p>
            <w:pPr>
              <w:widowControl/>
              <w:jc w:val="left"/>
            </w:pPr>
            <w:r>
              <w:rPr>
                <w:rFonts w:hint="eastAsia"/>
              </w:rPr>
              <w:t>如：</w:t>
            </w:r>
            <w:r>
              <w:rPr>
                <w:rFonts w:hint="eastAsia"/>
                <w:lang w:val="en-US" w:eastAsia="zh-CN"/>
              </w:rPr>
              <w:t>手册8.9条款、</w:t>
            </w:r>
            <w:r>
              <w:rPr>
                <w:rFonts w:hint="eastAsia"/>
              </w:rPr>
              <w:sym w:font="Wingdings" w:char="00A8"/>
            </w:r>
            <w:r>
              <w:rPr>
                <w:rFonts w:hint="eastAsia"/>
              </w:rPr>
              <w:t>《纠正措施控制程序》、</w:t>
            </w:r>
            <w:r>
              <w:rPr>
                <w:rFonts w:hint="eastAsia"/>
              </w:rPr>
              <w:sym w:font="Wingdings" w:char="00FE"/>
            </w:r>
            <w:r>
              <w:rPr>
                <w:rFonts w:hint="eastAsia"/>
                <w:lang w:eastAsia="zh-CN"/>
              </w:rPr>
              <w:t>《纠正和预防措施控制程序》</w:t>
            </w:r>
          </w:p>
        </w:tc>
        <w:tc>
          <w:tcPr>
            <w:tcW w:w="1271" w:type="dxa"/>
            <w:gridSpan w:val="2"/>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90" w:hRule="atLeast"/>
        </w:trPr>
        <w:tc>
          <w:tcPr>
            <w:tcW w:w="2183" w:type="dxa"/>
            <w:gridSpan w:val="3"/>
            <w:vMerge w:val="continue"/>
            <w:shd w:val="clear" w:color="auto" w:fill="EBF1DE" w:themeFill="accent3" w:themeFillTint="32"/>
          </w:tcPr>
          <w:p/>
        </w:tc>
        <w:tc>
          <w:tcPr>
            <w:tcW w:w="926" w:type="dxa"/>
            <w:gridSpan w:val="2"/>
            <w:vMerge w:val="continue"/>
            <w:shd w:val="clear" w:color="auto" w:fill="EBF1DE" w:themeFill="accent3" w:themeFillTint="32"/>
          </w:tcPr>
          <w:p/>
        </w:tc>
        <w:tc>
          <w:tcPr>
            <w:tcW w:w="762" w:type="dxa"/>
            <w:gridSpan w:val="7"/>
            <w:shd w:val="clear" w:color="auto" w:fill="EBF1DE" w:themeFill="accent3" w:themeFillTint="32"/>
          </w:tcPr>
          <w:p>
            <w:r>
              <w:rPr>
                <w:rFonts w:hint="eastAsia"/>
              </w:rPr>
              <w:t>运行证据</w:t>
            </w:r>
          </w:p>
        </w:tc>
        <w:tc>
          <w:tcPr>
            <w:tcW w:w="9248" w:type="dxa"/>
            <w:shd w:val="clear" w:color="auto" w:fill="EBF1DE" w:themeFill="accent3" w:themeFillTint="32"/>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A8"/>
            </w:r>
            <w:r>
              <w:rPr>
                <w:rFonts w:hint="eastAsia"/>
              </w:rPr>
              <w:t xml:space="preserve">内审 </w:t>
            </w:r>
            <w:r>
              <w:rPr>
                <w:rFonts w:hint="eastAsia"/>
              </w:rPr>
              <w:sym w:font="Wingdings" w:char="00A8"/>
            </w:r>
            <w:r>
              <w:rPr>
                <w:rFonts w:hint="eastAsia"/>
              </w:rPr>
              <w:t>其他</w:t>
            </w:r>
          </w:p>
          <w:p>
            <w:pPr>
              <w:rPr>
                <w:u w:val="single"/>
              </w:rPr>
            </w:pPr>
            <w:r>
              <w:rPr>
                <w:rFonts w:hint="eastAsia"/>
              </w:rPr>
              <w:t>抽查采取纠正措施相关记录名称：</w:t>
            </w:r>
            <w:r>
              <w:rPr>
                <w:rFonts w:hint="eastAsia"/>
                <w:u w:val="single"/>
              </w:rPr>
              <w:t xml:space="preserve">《   </w:t>
            </w:r>
            <w:r>
              <w:rPr>
                <w:rFonts w:hint="eastAsia"/>
                <w:u w:val="single"/>
                <w:lang w:val="en-US" w:eastAsia="zh-CN"/>
              </w:rPr>
              <w:t>审核周期内</w:t>
            </w:r>
            <w:r>
              <w:rPr>
                <w:rFonts w:hint="eastAsia"/>
                <w:u w:val="single"/>
              </w:rPr>
              <w:t xml:space="preserve">未发生   》     </w:t>
            </w:r>
          </w:p>
          <w:p>
            <w:pPr>
              <w:rPr>
                <w:u w:val="singl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7" w:type="dxa"/>
                </w:tcPr>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bl>
          <w:p/>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183" w:type="dxa"/>
            <w:gridSpan w:val="3"/>
            <w:vMerge w:val="restart"/>
            <w:shd w:val="clear" w:color="auto" w:fill="EBF1DE" w:themeFill="accent3" w:themeFillTint="32"/>
          </w:tcPr>
          <w:p>
            <w:r>
              <w:t>潜在不安全产品的处置</w:t>
            </w:r>
          </w:p>
        </w:tc>
        <w:tc>
          <w:tcPr>
            <w:tcW w:w="926" w:type="dxa"/>
            <w:gridSpan w:val="2"/>
            <w:vMerge w:val="restart"/>
            <w:shd w:val="clear" w:color="auto" w:fill="EBF1DE" w:themeFill="accent3" w:themeFillTint="32"/>
          </w:tcPr>
          <w:p>
            <w:r>
              <w:rPr>
                <w:rFonts w:hint="eastAsia"/>
              </w:rPr>
              <w:t xml:space="preserve">F8.9.4 </w:t>
            </w:r>
          </w:p>
        </w:tc>
        <w:tc>
          <w:tcPr>
            <w:tcW w:w="762" w:type="dxa"/>
            <w:gridSpan w:val="7"/>
            <w:shd w:val="clear" w:color="auto" w:fill="EBF1DE" w:themeFill="accent3" w:themeFillTint="32"/>
          </w:tcPr>
          <w:p>
            <w:r>
              <w:rPr>
                <w:rFonts w:hint="eastAsia"/>
              </w:rPr>
              <w:t>文件名称</w:t>
            </w:r>
          </w:p>
        </w:tc>
        <w:tc>
          <w:tcPr>
            <w:tcW w:w="9248" w:type="dxa"/>
            <w:shd w:val="clear" w:color="auto" w:fill="EBF1DE" w:themeFill="accent3" w:themeFillTint="32"/>
          </w:tcPr>
          <w:p>
            <w:pPr>
              <w:rPr>
                <w:rFonts w:hint="eastAsia" w:eastAsia="宋体"/>
                <w:lang w:eastAsia="zh-CN"/>
              </w:rPr>
            </w:pPr>
            <w:r>
              <w:rPr>
                <w:rFonts w:hint="eastAsia"/>
              </w:rPr>
              <w:t>如：</w:t>
            </w:r>
            <w:r>
              <w:rPr>
                <w:rFonts w:hint="eastAsia"/>
              </w:rPr>
              <w:sym w:font="Wingdings" w:char="00FE"/>
            </w:r>
            <w:r>
              <w:rPr>
                <w:rFonts w:hint="eastAsia"/>
                <w:lang w:val="en-US" w:eastAsia="zh-CN"/>
              </w:rPr>
              <w:t>手册8.9条款、</w:t>
            </w:r>
            <w:r>
              <w:rPr>
                <w:rFonts w:hint="eastAsia"/>
              </w:rPr>
              <w:sym w:font="Wingdings" w:char="00FE"/>
            </w:r>
            <w:r>
              <w:rPr>
                <w:rFonts w:hint="eastAsia"/>
              </w:rPr>
              <w:t>《</w:t>
            </w:r>
            <w:r>
              <w:rPr>
                <w:rFonts w:hint="eastAsia"/>
                <w:bCs/>
                <w:lang w:val="en-US" w:eastAsia="zh-CN"/>
              </w:rPr>
              <w:t>不合格控制程序</w:t>
            </w:r>
            <w:r>
              <w:rPr>
                <w:rFonts w:hint="eastAsia"/>
              </w:rPr>
              <w:t>》</w:t>
            </w:r>
            <w:r>
              <w:rPr>
                <w:rFonts w:hint="eastAsia"/>
                <w:lang w:eastAsia="zh-CN"/>
              </w:rPr>
              <w:t>、</w:t>
            </w:r>
          </w:p>
        </w:tc>
        <w:tc>
          <w:tcPr>
            <w:tcW w:w="1271" w:type="dxa"/>
            <w:gridSpan w:val="2"/>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83" w:type="dxa"/>
            <w:gridSpan w:val="3"/>
            <w:vMerge w:val="continue"/>
            <w:shd w:val="clear" w:color="auto" w:fill="EBF1DE" w:themeFill="accent3" w:themeFillTint="32"/>
          </w:tcPr>
          <w:p/>
        </w:tc>
        <w:tc>
          <w:tcPr>
            <w:tcW w:w="926" w:type="dxa"/>
            <w:gridSpan w:val="2"/>
            <w:vMerge w:val="continue"/>
            <w:shd w:val="clear" w:color="auto" w:fill="EBF1DE" w:themeFill="accent3" w:themeFillTint="32"/>
          </w:tcPr>
          <w:p/>
        </w:tc>
        <w:tc>
          <w:tcPr>
            <w:tcW w:w="762" w:type="dxa"/>
            <w:gridSpan w:val="7"/>
            <w:shd w:val="clear" w:color="auto" w:fill="EBF1DE" w:themeFill="accent3" w:themeFillTint="32"/>
          </w:tcPr>
          <w:p>
            <w:r>
              <w:rPr>
                <w:rFonts w:hint="eastAsia"/>
              </w:rPr>
              <w:t>运行证据</w:t>
            </w:r>
          </w:p>
        </w:tc>
        <w:tc>
          <w:tcPr>
            <w:tcW w:w="9248" w:type="dxa"/>
            <w:shd w:val="clear" w:color="auto" w:fill="EBF1DE" w:themeFill="accent3" w:themeFillTint="32"/>
          </w:tcPr>
          <w:p>
            <w:r>
              <w:rPr>
                <w:rFonts w:hint="eastAsia"/>
              </w:rPr>
              <w:t>组织采取措施防止潜在的不安全产品进入食物链，对于放行的产品应保证：</w:t>
            </w:r>
          </w:p>
          <w:p>
            <w:r>
              <w:rPr>
                <w:rFonts w:hint="eastAsia"/>
              </w:rPr>
              <w:sym w:font="Wingdings" w:char="00FE"/>
            </w:r>
            <w:r>
              <w:rPr>
                <w:rFonts w:hint="eastAsia"/>
              </w:rPr>
              <w:t xml:space="preserve"> 相关的食品安全危害降低到规定的可接受水平；</w:t>
            </w:r>
          </w:p>
          <w:p>
            <w:r>
              <w:rPr>
                <w:rFonts w:hint="eastAsia"/>
              </w:rPr>
              <w:sym w:font="Wingdings" w:char="00FE"/>
            </w:r>
            <w:r>
              <w:rPr>
                <w:rFonts w:hint="eastAsia"/>
              </w:rPr>
              <w:t xml:space="preserve"> 相关的食品安全危害将在进入食品链之前降低到可接受的水平；</w:t>
            </w:r>
          </w:p>
          <w:p>
            <w:r>
              <w:rPr>
                <w:rFonts w:hint="eastAsia"/>
              </w:rPr>
              <w:sym w:font="Wingdings" w:char="00FE"/>
            </w:r>
            <w:r>
              <w:rPr>
                <w:rFonts w:hint="eastAsia"/>
              </w:rPr>
              <w:t xml:space="preserve"> 尽管不符合，但产品仍能满足规定的相关食品安全危害的可接受水平。</w:t>
            </w:r>
          </w:p>
          <w:p/>
          <w:p>
            <w:r>
              <w:rPr>
                <w:rFonts w:hint="eastAsia"/>
              </w:rPr>
              <w:t>组织将已识别为潜在不安全的产品保留在其控制之中，直到产品经过评估并确定处置方法为止。</w:t>
            </w:r>
          </w:p>
          <w:p>
            <w:r>
              <w:rPr>
                <w:rFonts w:hint="eastAsia"/>
              </w:rPr>
              <w:t>如果随后确定离开组织控制的产品不安全，组织通知相关相关方并启动撤回/召回。</w:t>
            </w:r>
          </w:p>
          <w:p/>
          <w:p>
            <w:pPr>
              <w:rPr>
                <w:u w:val="single"/>
              </w:rPr>
            </w:pPr>
            <w:r>
              <w:rPr>
                <w:rFonts w:hint="eastAsia"/>
              </w:rPr>
              <w:t>近一年是否有来自相关方的投诉，</w:t>
            </w:r>
            <w:r>
              <w:rPr>
                <w:rFonts w:hint="eastAsia"/>
              </w:rPr>
              <w:sym w:font="Wingdings" w:char="00FE"/>
            </w:r>
            <w:r>
              <w:rPr>
                <w:rFonts w:hint="eastAsia"/>
              </w:rPr>
              <w:t xml:space="preserve">未发生  </w:t>
            </w:r>
            <w:r>
              <w:rPr>
                <w:rFonts w:hint="eastAsia"/>
              </w:rPr>
              <w:sym w:font="Wingdings" w:char="00A8"/>
            </w:r>
            <w:r>
              <w:rPr>
                <w:rFonts w:hint="eastAsia"/>
              </w:rPr>
              <w:t>有发生，说明：</w:t>
            </w:r>
            <w:r>
              <w:rPr>
                <w:rFonts w:hint="eastAsia"/>
                <w:u w:val="single"/>
              </w:rPr>
              <w:t xml:space="preserve"> </w:t>
            </w:r>
            <w:r>
              <w:rPr>
                <w:rFonts w:hint="eastAsia"/>
                <w:u w:val="single"/>
                <w:lang w:val="en-US" w:eastAsia="zh-CN"/>
              </w:rPr>
              <w:t xml:space="preserve"> </w:t>
            </w:r>
            <w:r>
              <w:rPr>
                <w:rFonts w:hint="eastAsia"/>
                <w:u w:val="single"/>
              </w:rPr>
              <w:t xml:space="preserve">                  </w:t>
            </w:r>
          </w:p>
          <w:p>
            <w:r>
              <w:rPr>
                <w:rFonts w:hint="eastAsia"/>
              </w:rPr>
              <w:t xml:space="preserve">处置潜在不安全产品的授权人—— </w:t>
            </w:r>
            <w:r>
              <w:rPr>
                <w:rFonts w:hint="eastAsia"/>
                <w:u w:val="single"/>
              </w:rPr>
              <w:t xml:space="preserve">  </w:t>
            </w:r>
            <w:r>
              <w:rPr>
                <w:u w:val="single"/>
              </w:rPr>
              <w:t xml:space="preserve">  </w:t>
            </w:r>
            <w:r>
              <w:rPr>
                <w:rFonts w:hint="eastAsia"/>
                <w:u w:val="single"/>
                <w:lang w:val="en-US" w:eastAsia="zh-CN"/>
              </w:rPr>
              <w:t>食品安全小组组长或总经理</w:t>
            </w:r>
            <w:r>
              <w:rPr>
                <w:rFonts w:hint="eastAsia"/>
                <w:u w:val="single"/>
              </w:rPr>
              <w:t xml:space="preserve">    </w:t>
            </w:r>
            <w:r>
              <w:rPr>
                <w:rFonts w:hint="eastAsia"/>
              </w:rPr>
              <w:t xml:space="preserve"> 。</w:t>
            </w:r>
          </w:p>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83" w:type="dxa"/>
            <w:gridSpan w:val="3"/>
            <w:vMerge w:val="restart"/>
            <w:shd w:val="clear" w:color="auto" w:fill="EBF1DE" w:themeFill="accent3" w:themeFillTint="32"/>
          </w:tcPr>
          <w:p>
            <w:r>
              <w:t>放行的评价</w:t>
            </w:r>
          </w:p>
        </w:tc>
        <w:tc>
          <w:tcPr>
            <w:tcW w:w="926" w:type="dxa"/>
            <w:gridSpan w:val="2"/>
            <w:vMerge w:val="restart"/>
            <w:shd w:val="clear" w:color="auto" w:fill="EBF1DE" w:themeFill="accent3" w:themeFillTint="32"/>
          </w:tcPr>
          <w:p>
            <w:r>
              <w:rPr>
                <w:rFonts w:hint="eastAsia"/>
              </w:rPr>
              <w:t>F8.9.4.2</w:t>
            </w:r>
          </w:p>
          <w:p/>
        </w:tc>
        <w:tc>
          <w:tcPr>
            <w:tcW w:w="762" w:type="dxa"/>
            <w:gridSpan w:val="7"/>
            <w:shd w:val="clear" w:color="auto" w:fill="EBF1DE" w:themeFill="accent3" w:themeFillTint="32"/>
          </w:tcPr>
          <w:p>
            <w:r>
              <w:rPr>
                <w:rFonts w:hint="eastAsia"/>
              </w:rPr>
              <w:t>文件名称</w:t>
            </w:r>
          </w:p>
        </w:tc>
        <w:tc>
          <w:tcPr>
            <w:tcW w:w="9248" w:type="dxa"/>
            <w:shd w:val="clear" w:color="auto" w:fill="EBF1DE" w:themeFill="accent3" w:themeFillTint="32"/>
          </w:tcPr>
          <w:p>
            <w:r>
              <w:rPr>
                <w:rFonts w:hint="eastAsia"/>
              </w:rPr>
              <w:t>如：执行标准（接收准则）：</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282"/>
              <w:gridCol w:w="2831"/>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34" w:type="dxa"/>
                </w:tcPr>
                <w:p>
                  <w:r>
                    <w:rPr>
                      <w:rFonts w:hint="eastAsia"/>
                    </w:rPr>
                    <w:t>放行类型</w:t>
                  </w:r>
                </w:p>
              </w:tc>
              <w:tc>
                <w:tcPr>
                  <w:tcW w:w="2282" w:type="dxa"/>
                </w:tcPr>
                <w:p>
                  <w:r>
                    <w:rPr>
                      <w:rFonts w:hint="eastAsia"/>
                    </w:rPr>
                    <w:t>抽样要求</w:t>
                  </w:r>
                </w:p>
              </w:tc>
              <w:tc>
                <w:tcPr>
                  <w:tcW w:w="2831" w:type="dxa"/>
                </w:tcPr>
                <w:p>
                  <w:r>
                    <w:rPr>
                      <w:rFonts w:hint="eastAsia"/>
                    </w:rPr>
                    <w:t>执行标准或规范文件名称</w:t>
                  </w:r>
                </w:p>
              </w:tc>
              <w:tc>
                <w:tcPr>
                  <w:tcW w:w="2596"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原辅料检验</w:t>
                  </w:r>
                </w:p>
              </w:tc>
              <w:tc>
                <w:tcPr>
                  <w:tcW w:w="2282" w:type="dxa"/>
                </w:tcPr>
                <w:p>
                  <w:pPr>
                    <w:rPr>
                      <w:rFonts w:hint="default" w:eastAsia="宋体"/>
                      <w:lang w:val="en-US" w:eastAsia="zh-CN"/>
                    </w:rPr>
                  </w:pPr>
                  <w:r>
                    <w:rPr>
                      <w:rFonts w:hint="eastAsia"/>
                      <w:highlight w:val="none"/>
                      <w:lang w:val="en-US" w:eastAsia="zh-CN"/>
                    </w:rPr>
                    <w:t>随机抽取</w:t>
                  </w:r>
                </w:p>
              </w:tc>
              <w:tc>
                <w:tcPr>
                  <w:tcW w:w="2831" w:type="dxa"/>
                </w:tcPr>
                <w:p>
                  <w:pPr>
                    <w:rPr>
                      <w:rFonts w:hint="default" w:eastAsia="宋体"/>
                      <w:lang w:val="en-US" w:eastAsia="zh-CN"/>
                    </w:rPr>
                  </w:pPr>
                  <w:r>
                    <w:rPr>
                      <w:rFonts w:hint="eastAsia"/>
                      <w:lang w:val="en-US" w:eastAsia="zh-CN"/>
                    </w:rPr>
                    <w:t>索证、感官检查、来自合格供方，每年索取第三方检测报告</w:t>
                  </w:r>
                </w:p>
              </w:tc>
              <w:tc>
                <w:tcPr>
                  <w:tcW w:w="2596" w:type="dxa"/>
                </w:tcPr>
                <w:p>
                  <w:pPr>
                    <w:rPr>
                      <w:szCs w:val="21"/>
                    </w:rPr>
                  </w:pPr>
                  <w:r>
                    <w:rPr>
                      <w:rFonts w:hint="eastAsia"/>
                      <w:color w:val="000000"/>
                      <w:szCs w:val="21"/>
                    </w:rPr>
                    <w:t>☑</w:t>
                  </w:r>
                  <w:r>
                    <w:rPr>
                      <w:rFonts w:hint="eastAsia"/>
                      <w:szCs w:val="21"/>
                    </w:rPr>
                    <w:t xml:space="preserve">符合 </w:t>
                  </w:r>
                  <w:r>
                    <w:rPr>
                      <w:rFonts w:hint="eastAsia"/>
                      <w:color w:val="000000"/>
                      <w:szCs w:val="21"/>
                    </w:rPr>
                    <w:t>□</w:t>
                  </w:r>
                  <w:r>
                    <w:rPr>
                      <w:rFonts w:hint="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半成品首检</w:t>
                  </w:r>
                </w:p>
              </w:tc>
              <w:tc>
                <w:tcPr>
                  <w:tcW w:w="2282" w:type="dxa"/>
                </w:tcPr>
                <w:p>
                  <w:r>
                    <w:rPr>
                      <w:rFonts w:hint="eastAsia"/>
                    </w:rPr>
                    <w:t>——</w:t>
                  </w:r>
                </w:p>
              </w:tc>
              <w:tc>
                <w:tcPr>
                  <w:tcW w:w="2831" w:type="dxa"/>
                </w:tcP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highlight w:val="none"/>
                    </w:rPr>
                  </w:pPr>
                  <w:r>
                    <w:rPr>
                      <w:rFonts w:hint="eastAsia"/>
                      <w:highlight w:val="none"/>
                    </w:rPr>
                    <w:t>半成品检验</w:t>
                  </w:r>
                </w:p>
              </w:tc>
              <w:tc>
                <w:tcPr>
                  <w:tcW w:w="2282" w:type="dxa"/>
                  <w:vAlign w:val="top"/>
                </w:tcPr>
                <w:p>
                  <w:pPr>
                    <w:rPr>
                      <w:rFonts w:hint="default"/>
                      <w:highlight w:val="none"/>
                      <w:lang w:val="en-US"/>
                    </w:rPr>
                  </w:pPr>
                  <w:r>
                    <w:rPr>
                      <w:rFonts w:hint="eastAsia"/>
                      <w:highlight w:val="none"/>
                      <w:lang w:val="en-US" w:eastAsia="zh-CN"/>
                    </w:rPr>
                    <w:t>——</w:t>
                  </w:r>
                </w:p>
              </w:tc>
              <w:tc>
                <w:tcPr>
                  <w:tcW w:w="2831" w:type="dxa"/>
                  <w:vAlign w:val="top"/>
                </w:tcPr>
                <w:p>
                  <w:pPr>
                    <w:rPr>
                      <w:rFonts w:hint="default"/>
                      <w:highlight w:val="none"/>
                      <w:lang w:val="en-US"/>
                    </w:rPr>
                  </w:pPr>
                </w:p>
              </w:tc>
              <w:tc>
                <w:tcPr>
                  <w:tcW w:w="2596" w:type="dxa"/>
                </w:tcPr>
                <w:p>
                  <w:pPr>
                    <w:rPr>
                      <w:highlight w:val="none"/>
                    </w:rPr>
                  </w:pPr>
                  <w:r>
                    <w:rPr>
                      <w:rFonts w:hint="eastAsia"/>
                      <w:color w:val="000000"/>
                      <w:szCs w:val="21"/>
                      <w:highlight w:val="none"/>
                    </w:rPr>
                    <w:t>☑</w:t>
                  </w:r>
                  <w:r>
                    <w:rPr>
                      <w:rFonts w:hint="eastAsia"/>
                      <w:highlight w:val="none"/>
                    </w:rPr>
                    <w:t xml:space="preserve">符合 </w:t>
                  </w:r>
                  <w:r>
                    <w:rPr>
                      <w:rFonts w:hint="eastAsia"/>
                      <w:color w:val="000000"/>
                      <w:szCs w:val="21"/>
                      <w:highlight w:val="none"/>
                    </w:rPr>
                    <w:t>□</w:t>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highlight w:val="none"/>
                    </w:rPr>
                  </w:pPr>
                  <w:r>
                    <w:rPr>
                      <w:rFonts w:hint="eastAsia"/>
                      <w:highlight w:val="none"/>
                    </w:rPr>
                    <w:t>成品检验</w:t>
                  </w:r>
                </w:p>
              </w:tc>
              <w:tc>
                <w:tcPr>
                  <w:tcW w:w="2282" w:type="dxa"/>
                </w:tcPr>
                <w:p>
                  <w:pPr>
                    <w:rPr>
                      <w:rFonts w:hint="default" w:eastAsia="宋体"/>
                      <w:highlight w:val="none"/>
                      <w:lang w:val="en-US" w:eastAsia="zh-CN"/>
                    </w:rPr>
                  </w:pPr>
                  <w:r>
                    <w:rPr>
                      <w:rFonts w:hint="eastAsia"/>
                      <w:highlight w:val="none"/>
                      <w:lang w:val="en-US" w:eastAsia="zh-CN"/>
                    </w:rPr>
                    <w:t>随机抽取</w:t>
                  </w:r>
                </w:p>
              </w:tc>
              <w:tc>
                <w:tcPr>
                  <w:tcW w:w="2831" w:type="dxa"/>
                </w:tcPr>
                <w:p>
                  <w:pPr>
                    <w:rPr>
                      <w:rFonts w:hint="default" w:eastAsia="宋体"/>
                      <w:highlight w:val="none"/>
                      <w:lang w:val="en-US" w:eastAsia="zh-CN"/>
                    </w:rPr>
                  </w:pPr>
                  <w:r>
                    <w:rPr>
                      <w:rFonts w:hint="eastAsia"/>
                      <w:highlight w:val="none"/>
                      <w:lang w:val="en-US" w:eastAsia="zh-CN"/>
                    </w:rPr>
                    <w:t>同原辅料检验</w:t>
                  </w:r>
                </w:p>
              </w:tc>
              <w:tc>
                <w:tcPr>
                  <w:tcW w:w="2596" w:type="dxa"/>
                </w:tcPr>
                <w:p>
                  <w:pPr>
                    <w:rPr>
                      <w:highlight w:val="none"/>
                    </w:rPr>
                  </w:pPr>
                  <w:r>
                    <w:rPr>
                      <w:rFonts w:hint="eastAsia"/>
                      <w:color w:val="000000"/>
                      <w:szCs w:val="21"/>
                      <w:highlight w:val="none"/>
                      <w:lang w:eastAsia="zh-CN"/>
                    </w:rPr>
                    <w:t>□</w:t>
                  </w:r>
                  <w:r>
                    <w:rPr>
                      <w:rFonts w:hint="eastAsia"/>
                      <w:highlight w:val="none"/>
                    </w:rPr>
                    <w:t xml:space="preserve">符合 </w:t>
                  </w:r>
                  <w:r>
                    <w:rPr>
                      <w:rFonts w:hint="eastAsia"/>
                      <w:color w:val="000000"/>
                      <w:szCs w:val="21"/>
                      <w:highlight w:val="none"/>
                    </w:rPr>
                    <w:t>□</w:t>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highlight w:val="none"/>
                    </w:rPr>
                  </w:pPr>
                  <w:r>
                    <w:rPr>
                      <w:rFonts w:hint="eastAsia"/>
                      <w:highlight w:val="none"/>
                    </w:rPr>
                    <w:t>服务放行</w:t>
                  </w:r>
                </w:p>
              </w:tc>
              <w:tc>
                <w:tcPr>
                  <w:tcW w:w="2282" w:type="dxa"/>
                </w:tcPr>
                <w:p>
                  <w:pPr>
                    <w:rPr>
                      <w:rFonts w:hint="eastAsia" w:eastAsia="宋体"/>
                      <w:highlight w:val="none"/>
                      <w:lang w:eastAsia="zh-CN"/>
                    </w:rPr>
                  </w:pPr>
                  <w:r>
                    <w:rPr>
                      <w:rFonts w:hint="eastAsia"/>
                      <w:highlight w:val="none"/>
                      <w:lang w:eastAsia="zh-CN"/>
                    </w:rPr>
                    <w:t>——</w:t>
                  </w:r>
                </w:p>
              </w:tc>
              <w:tc>
                <w:tcPr>
                  <w:tcW w:w="2831" w:type="dxa"/>
                </w:tcPr>
                <w:p>
                  <w:pPr>
                    <w:rPr>
                      <w:highlight w:val="none"/>
                    </w:rPr>
                  </w:pPr>
                </w:p>
              </w:tc>
              <w:tc>
                <w:tcPr>
                  <w:tcW w:w="2596" w:type="dxa"/>
                </w:tcPr>
                <w:p>
                  <w:pPr>
                    <w:rPr>
                      <w:highlight w:val="none"/>
                    </w:rPr>
                  </w:pPr>
                  <w:r>
                    <w:rPr>
                      <w:rFonts w:hint="eastAsia"/>
                      <w:color w:val="000000"/>
                      <w:szCs w:val="21"/>
                      <w:highlight w:val="none"/>
                      <w:lang w:eastAsia="zh-CN"/>
                    </w:rPr>
                    <w:t>□</w:t>
                  </w:r>
                  <w:r>
                    <w:rPr>
                      <w:rFonts w:hint="eastAsia"/>
                      <w:highlight w:val="none"/>
                    </w:rPr>
                    <w:t xml:space="preserve">符合 </w:t>
                  </w:r>
                  <w:r>
                    <w:rPr>
                      <w:rFonts w:hint="eastAsia"/>
                      <w:color w:val="000000"/>
                      <w:szCs w:val="21"/>
                      <w:highlight w:val="none"/>
                    </w:rPr>
                    <w:t>□</w:t>
                  </w:r>
                  <w:r>
                    <w:rPr>
                      <w:rFonts w:hint="eastAsia"/>
                      <w:highlight w:val="none"/>
                    </w:rPr>
                    <w:t>不符合</w:t>
                  </w:r>
                </w:p>
              </w:tc>
            </w:tr>
          </w:tbl>
          <w:p/>
        </w:tc>
        <w:tc>
          <w:tcPr>
            <w:tcW w:w="1271" w:type="dxa"/>
            <w:gridSpan w:val="2"/>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2183" w:type="dxa"/>
            <w:gridSpan w:val="3"/>
            <w:vMerge w:val="continue"/>
            <w:shd w:val="clear" w:color="auto" w:fill="EBF1DE" w:themeFill="accent3" w:themeFillTint="32"/>
          </w:tcPr>
          <w:p>
            <w:pPr>
              <w:rPr>
                <w:highlight w:val="yellow"/>
              </w:rPr>
            </w:pPr>
          </w:p>
        </w:tc>
        <w:tc>
          <w:tcPr>
            <w:tcW w:w="926" w:type="dxa"/>
            <w:gridSpan w:val="2"/>
            <w:vMerge w:val="continue"/>
            <w:shd w:val="clear" w:color="auto" w:fill="EBF1DE" w:themeFill="accent3" w:themeFillTint="32"/>
          </w:tcPr>
          <w:p>
            <w:pPr>
              <w:rPr>
                <w:highlight w:val="yellow"/>
              </w:rPr>
            </w:pPr>
          </w:p>
        </w:tc>
        <w:tc>
          <w:tcPr>
            <w:tcW w:w="762" w:type="dxa"/>
            <w:gridSpan w:val="7"/>
            <w:shd w:val="clear" w:color="auto" w:fill="EBF1DE" w:themeFill="accent3" w:themeFillTint="32"/>
          </w:tcPr>
          <w:p>
            <w:pPr>
              <w:rPr>
                <w:highlight w:val="none"/>
              </w:rPr>
            </w:pPr>
            <w:r>
              <w:rPr>
                <w:rFonts w:hint="eastAsia"/>
                <w:highlight w:val="none"/>
              </w:rPr>
              <w:t>运行证据</w:t>
            </w:r>
          </w:p>
        </w:tc>
        <w:tc>
          <w:tcPr>
            <w:tcW w:w="9248" w:type="dxa"/>
            <w:shd w:val="clear" w:color="auto" w:fill="EBF1DE" w:themeFill="accent3" w:themeFillTint="32"/>
          </w:tcPr>
          <w:p>
            <w:pPr>
              <w:rPr>
                <w:highlight w:val="none"/>
              </w:rPr>
            </w:pPr>
            <w:r>
              <w:rPr>
                <w:rFonts w:hint="eastAsia"/>
                <w:highlight w:val="none"/>
              </w:rPr>
              <w:t>放行包括：</w:t>
            </w:r>
            <w:r>
              <w:rPr>
                <w:rFonts w:hint="eastAsia"/>
                <w:color w:val="000000"/>
                <w:szCs w:val="21"/>
                <w:highlight w:val="none"/>
              </w:rPr>
              <w:t>☑</w:t>
            </w:r>
            <w:r>
              <w:rPr>
                <w:rFonts w:hint="eastAsia"/>
                <w:highlight w:val="none"/>
              </w:rPr>
              <w:t xml:space="preserve">原材料进厂  </w:t>
            </w:r>
            <w:r>
              <w:rPr>
                <w:rFonts w:hint="eastAsia"/>
                <w:color w:val="000000"/>
                <w:szCs w:val="21"/>
                <w:highlight w:val="none"/>
                <w:lang w:eastAsia="zh-CN"/>
              </w:rPr>
              <w:t>□</w:t>
            </w:r>
            <w:r>
              <w:rPr>
                <w:rFonts w:hint="eastAsia"/>
                <w:highlight w:val="none"/>
              </w:rPr>
              <w:t xml:space="preserve">半成品转序 </w:t>
            </w:r>
            <w:r>
              <w:rPr>
                <w:rFonts w:hint="eastAsia"/>
                <w:color w:val="000000"/>
                <w:szCs w:val="21"/>
                <w:highlight w:val="none"/>
              </w:rPr>
              <w:t>☑</w:t>
            </w:r>
            <w:r>
              <w:rPr>
                <w:rFonts w:hint="eastAsia"/>
                <w:highlight w:val="none"/>
              </w:rPr>
              <w:t xml:space="preserve">成品放行 </w:t>
            </w:r>
            <w:r>
              <w:rPr>
                <w:rFonts w:hint="eastAsia"/>
                <w:color w:val="000000"/>
                <w:szCs w:val="21"/>
                <w:highlight w:val="none"/>
                <w:lang w:eastAsia="zh-CN"/>
              </w:rPr>
              <w:t>□</w:t>
            </w:r>
            <w:r>
              <w:rPr>
                <w:rFonts w:hint="eastAsia"/>
                <w:highlight w:val="none"/>
              </w:rPr>
              <w:t>服务放行</w:t>
            </w:r>
          </w:p>
          <w:p>
            <w:pPr>
              <w:rPr>
                <w:rFonts w:hint="default" w:eastAsia="宋体"/>
                <w:highlight w:val="none"/>
                <w:u w:val="single"/>
                <w:lang w:val="en-US" w:eastAsia="zh-CN"/>
              </w:rPr>
            </w:pPr>
            <w:r>
              <w:rPr>
                <w:rFonts w:hint="eastAsia"/>
                <w:highlight w:val="none"/>
              </w:rPr>
              <w:t>抽取原材料检验相关记录名称：</w:t>
            </w:r>
            <w:r>
              <w:rPr>
                <w:rFonts w:hint="eastAsia"/>
                <w:highlight w:val="none"/>
                <w:u w:val="single"/>
              </w:rPr>
              <w:t>《</w:t>
            </w:r>
            <w:r>
              <w:rPr>
                <w:rFonts w:hint="eastAsia"/>
                <w:highlight w:val="none"/>
                <w:u w:val="single"/>
                <w:lang w:val="en-US" w:eastAsia="zh-CN"/>
              </w:rPr>
              <w:t>进货单</w:t>
            </w:r>
            <w:r>
              <w:rPr>
                <w:rFonts w:hint="eastAsia"/>
                <w:highlight w:val="none"/>
                <w:u w:val="single"/>
              </w:rPr>
              <w:t>》</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389"/>
              <w:gridCol w:w="911"/>
              <w:gridCol w:w="1367"/>
              <w:gridCol w:w="228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1" w:type="dxa"/>
                </w:tcPr>
                <w:p>
                  <w:pPr>
                    <w:rPr>
                      <w:highlight w:val="none"/>
                    </w:rPr>
                  </w:pPr>
                  <w:r>
                    <w:rPr>
                      <w:rFonts w:hint="eastAsia"/>
                      <w:highlight w:val="none"/>
                    </w:rPr>
                    <w:t>日期</w:t>
                  </w:r>
                </w:p>
              </w:tc>
              <w:tc>
                <w:tcPr>
                  <w:tcW w:w="1389" w:type="dxa"/>
                </w:tcPr>
                <w:p>
                  <w:pPr>
                    <w:rPr>
                      <w:highlight w:val="none"/>
                    </w:rPr>
                  </w:pPr>
                  <w:r>
                    <w:rPr>
                      <w:rFonts w:hint="eastAsia"/>
                      <w:highlight w:val="none"/>
                    </w:rPr>
                    <w:t>物料名称/批次</w:t>
                  </w:r>
                </w:p>
              </w:tc>
              <w:tc>
                <w:tcPr>
                  <w:tcW w:w="911" w:type="dxa"/>
                </w:tcPr>
                <w:p>
                  <w:pPr>
                    <w:rPr>
                      <w:highlight w:val="none"/>
                    </w:rPr>
                  </w:pPr>
                  <w:r>
                    <w:rPr>
                      <w:rFonts w:hint="eastAsia"/>
                      <w:highlight w:val="none"/>
                    </w:rPr>
                    <w:t>抽样比例</w:t>
                  </w:r>
                </w:p>
              </w:tc>
              <w:tc>
                <w:tcPr>
                  <w:tcW w:w="1367" w:type="dxa"/>
                </w:tcPr>
                <w:p>
                  <w:pPr>
                    <w:rPr>
                      <w:highlight w:val="none"/>
                    </w:rPr>
                  </w:pPr>
                  <w:r>
                    <w:rPr>
                      <w:rFonts w:hint="eastAsia"/>
                      <w:b/>
                      <w:bCs/>
                      <w:highlight w:val="none"/>
                    </w:rPr>
                    <w:t>关键特性</w:t>
                  </w:r>
                  <w:r>
                    <w:rPr>
                      <w:rFonts w:hint="eastAsia"/>
                      <w:highlight w:val="none"/>
                    </w:rPr>
                    <w:t>要求</w:t>
                  </w:r>
                </w:p>
              </w:tc>
              <w:tc>
                <w:tcPr>
                  <w:tcW w:w="2289" w:type="dxa"/>
                </w:tcPr>
                <w:p>
                  <w:pPr>
                    <w:rPr>
                      <w:highlight w:val="none"/>
                    </w:rPr>
                  </w:pPr>
                  <w:r>
                    <w:rPr>
                      <w:rFonts w:hint="eastAsia"/>
                      <w:highlight w:val="none"/>
                    </w:rPr>
                    <w:t>实测结果</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pPr>
                    <w:rPr>
                      <w:rFonts w:hint="default" w:eastAsia="宋体"/>
                      <w:highlight w:val="none"/>
                      <w:lang w:val="en-US" w:eastAsia="zh-CN"/>
                    </w:rPr>
                  </w:pPr>
                  <w:r>
                    <w:rPr>
                      <w:rFonts w:hint="eastAsia"/>
                      <w:highlight w:val="none"/>
                      <w:lang w:val="en-US" w:eastAsia="zh-CN"/>
                    </w:rPr>
                    <w:t>2022-06-01</w:t>
                  </w:r>
                </w:p>
              </w:tc>
              <w:tc>
                <w:tcPr>
                  <w:tcW w:w="1389" w:type="dxa"/>
                </w:tcPr>
                <w:p>
                  <w:pPr>
                    <w:rPr>
                      <w:rFonts w:hint="default" w:eastAsia="宋体"/>
                      <w:highlight w:val="none"/>
                      <w:lang w:val="en-US" w:eastAsia="zh-CN"/>
                    </w:rPr>
                  </w:pPr>
                  <w:r>
                    <w:rPr>
                      <w:rFonts w:hint="eastAsia"/>
                      <w:highlight w:val="none"/>
                      <w:lang w:val="en-US" w:eastAsia="zh-CN"/>
                    </w:rPr>
                    <w:t>鲍鱼、章鱼脚、金鲳鱼等</w:t>
                  </w:r>
                </w:p>
              </w:tc>
              <w:tc>
                <w:tcPr>
                  <w:tcW w:w="911" w:type="dxa"/>
                </w:tcPr>
                <w:p>
                  <w:pPr>
                    <w:rPr>
                      <w:rFonts w:hint="eastAsia" w:eastAsia="宋体"/>
                      <w:highlight w:val="none"/>
                      <w:lang w:val="en-US" w:eastAsia="zh-CN"/>
                    </w:rPr>
                  </w:pPr>
                  <w:r>
                    <w:rPr>
                      <w:rFonts w:hint="eastAsia"/>
                      <w:highlight w:val="none"/>
                      <w:lang w:val="en-US" w:eastAsia="zh-CN"/>
                    </w:rPr>
                    <w:t>随机</w:t>
                  </w:r>
                </w:p>
              </w:tc>
              <w:tc>
                <w:tcPr>
                  <w:tcW w:w="1367" w:type="dxa"/>
                </w:tcPr>
                <w:p>
                  <w:pPr>
                    <w:rPr>
                      <w:rFonts w:hint="default" w:eastAsia="宋体"/>
                      <w:highlight w:val="none"/>
                      <w:lang w:val="en-US" w:eastAsia="zh-CN"/>
                    </w:rPr>
                  </w:pPr>
                  <w:r>
                    <w:rPr>
                      <w:rFonts w:hint="eastAsia"/>
                      <w:highlight w:val="none"/>
                      <w:lang w:val="en-US" w:eastAsia="zh-CN"/>
                    </w:rPr>
                    <w:t>感官、数量、来自合格供方</w:t>
                  </w:r>
                </w:p>
              </w:tc>
              <w:tc>
                <w:tcPr>
                  <w:tcW w:w="2289" w:type="dxa"/>
                  <w:vAlign w:val="center"/>
                </w:tcPr>
                <w:p>
                  <w:pPr>
                    <w:pStyle w:val="13"/>
                    <w:rPr>
                      <w:rFonts w:hint="default" w:ascii="Times New Roman" w:hAnsi="Times New Roman" w:cs="Times New Roman"/>
                      <w:highlight w:val="none"/>
                      <w:lang w:val="en-US" w:eastAsia="zh-CN"/>
                    </w:rPr>
                  </w:pPr>
                  <w:r>
                    <w:rPr>
                      <w:rFonts w:hint="eastAsia" w:cs="Times New Roman"/>
                      <w:highlight w:val="none"/>
                      <w:lang w:val="en-US" w:eastAsia="zh-CN"/>
                    </w:rPr>
                    <w:t>来自合格供方，</w:t>
                  </w:r>
                  <w:r>
                    <w:rPr>
                      <w:rFonts w:hint="eastAsia" w:ascii="Times New Roman" w:hAnsi="Times New Roman" w:cs="Times New Roman"/>
                      <w:highlight w:val="none"/>
                      <w:lang w:val="en-US" w:eastAsia="zh-CN"/>
                    </w:rPr>
                    <w:t>感官</w:t>
                  </w:r>
                  <w:r>
                    <w:rPr>
                      <w:rFonts w:hint="eastAsia" w:cs="Times New Roman"/>
                      <w:highlight w:val="none"/>
                      <w:lang w:val="en-US" w:eastAsia="zh-CN"/>
                    </w:rPr>
                    <w:t>新鲜，鲜活</w:t>
                  </w:r>
                  <w:r>
                    <w:rPr>
                      <w:rFonts w:hint="eastAsia" w:ascii="Times New Roman" w:hAnsi="Times New Roman" w:cs="Times New Roman"/>
                      <w:highlight w:val="none"/>
                      <w:lang w:val="en-US" w:eastAsia="zh-CN"/>
                    </w:rPr>
                    <w:t>无异常</w:t>
                  </w:r>
                  <w:r>
                    <w:rPr>
                      <w:rFonts w:hint="eastAsia" w:cs="Times New Roman"/>
                      <w:highlight w:val="none"/>
                      <w:lang w:val="en-US" w:eastAsia="zh-CN"/>
                    </w:rPr>
                    <w:t>，数量：章鱼脚：5、鲍鱼：33.5等（未明确数量单位，已与企业沟通）；</w:t>
                  </w:r>
                </w:p>
              </w:tc>
              <w:tc>
                <w:tcPr>
                  <w:tcW w:w="2046" w:type="dxa"/>
                </w:tcPr>
                <w:p>
                  <w:pPr>
                    <w:rPr>
                      <w:highlight w:val="none"/>
                    </w:rPr>
                  </w:pPr>
                  <w:r>
                    <w:rPr>
                      <w:rFonts w:hint="eastAsia" w:ascii="Segoe UI Emoji" w:hAnsi="Segoe UI Emoji" w:cs="Segoe UI Emoji"/>
                      <w:color w:val="000000"/>
                      <w:szCs w:val="21"/>
                      <w:highlight w:val="none"/>
                      <w:lang w:eastAsia="zh-CN"/>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1" w:type="dxa"/>
                </w:tcPr>
                <w:p>
                  <w:pPr>
                    <w:rPr>
                      <w:rFonts w:hint="default" w:eastAsia="宋体"/>
                      <w:highlight w:val="none"/>
                      <w:lang w:val="en-US" w:eastAsia="zh-CN"/>
                    </w:rPr>
                  </w:pPr>
                  <w:r>
                    <w:rPr>
                      <w:rFonts w:hint="eastAsia"/>
                      <w:highlight w:val="none"/>
                      <w:lang w:val="en-US" w:eastAsia="zh-CN"/>
                    </w:rPr>
                    <w:t>2022-06-10日</w:t>
                  </w:r>
                </w:p>
              </w:tc>
              <w:tc>
                <w:tcPr>
                  <w:tcW w:w="1389"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篮虾、鲳鱼片等</w:t>
                  </w:r>
                </w:p>
              </w:tc>
              <w:tc>
                <w:tcPr>
                  <w:tcW w:w="91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随机</w:t>
                  </w:r>
                </w:p>
              </w:tc>
              <w:tc>
                <w:tcPr>
                  <w:tcW w:w="136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感官、数量、来自合格供方</w:t>
                  </w:r>
                </w:p>
              </w:tc>
              <w:tc>
                <w:tcPr>
                  <w:tcW w:w="2289" w:type="dxa"/>
                  <w:vAlign w:val="center"/>
                </w:tcPr>
                <w:p>
                  <w:pPr>
                    <w:pStyle w:val="13"/>
                    <w:rPr>
                      <w:rFonts w:hint="default" w:ascii="Times New Roman" w:hAnsi="Times New Roman" w:eastAsia="宋体" w:cs="Times New Roman"/>
                      <w:bCs/>
                      <w:spacing w:val="10"/>
                      <w:kern w:val="2"/>
                      <w:sz w:val="21"/>
                      <w:highlight w:val="none"/>
                      <w:lang w:val="en-US" w:eastAsia="zh-CN" w:bidi="ar-SA"/>
                    </w:rPr>
                  </w:pPr>
                  <w:r>
                    <w:rPr>
                      <w:rFonts w:hint="eastAsia" w:cs="Times New Roman"/>
                      <w:highlight w:val="none"/>
                      <w:lang w:val="en-US" w:eastAsia="zh-CN"/>
                    </w:rPr>
                    <w:t>来自合格供方，</w:t>
                  </w:r>
                  <w:r>
                    <w:rPr>
                      <w:rFonts w:hint="eastAsia" w:ascii="Times New Roman" w:hAnsi="Times New Roman" w:cs="Times New Roman"/>
                      <w:highlight w:val="none"/>
                      <w:lang w:val="en-US" w:eastAsia="zh-CN"/>
                    </w:rPr>
                    <w:t>感官</w:t>
                  </w:r>
                  <w:r>
                    <w:rPr>
                      <w:rFonts w:hint="eastAsia" w:cs="Times New Roman"/>
                      <w:highlight w:val="none"/>
                      <w:lang w:val="en-US" w:eastAsia="zh-CN"/>
                    </w:rPr>
                    <w:t>新鲜，鲜活</w:t>
                  </w:r>
                  <w:r>
                    <w:rPr>
                      <w:rFonts w:hint="eastAsia" w:ascii="Times New Roman" w:hAnsi="Times New Roman" w:cs="Times New Roman"/>
                      <w:highlight w:val="none"/>
                      <w:lang w:val="en-US" w:eastAsia="zh-CN"/>
                    </w:rPr>
                    <w:t>无异常</w:t>
                  </w:r>
                  <w:r>
                    <w:rPr>
                      <w:rFonts w:hint="eastAsia" w:cs="Times New Roman"/>
                      <w:highlight w:val="none"/>
                      <w:lang w:val="en-US" w:eastAsia="zh-CN"/>
                    </w:rPr>
                    <w:t>，数量：蓝虾：20、鲳鱼片：4等（未明确数量单位，已与企业沟通）；</w:t>
                  </w:r>
                </w:p>
              </w:tc>
              <w:tc>
                <w:tcPr>
                  <w:tcW w:w="2046" w:type="dxa"/>
                  <w:vAlign w:val="top"/>
                </w:tcPr>
                <w:p>
                  <w:pPr>
                    <w:rPr>
                      <w:rFonts w:ascii="Times New Roman" w:hAnsi="Times New Roman" w:eastAsia="宋体" w:cs="Times New Roman"/>
                      <w:kern w:val="2"/>
                      <w:sz w:val="21"/>
                      <w:highlight w:val="none"/>
                      <w:lang w:val="en-US" w:eastAsia="zh-CN" w:bidi="ar-SA"/>
                    </w:rPr>
                  </w:pPr>
                  <w:r>
                    <w:rPr>
                      <w:rFonts w:hint="eastAsia" w:ascii="Segoe UI Emoji" w:hAnsi="Segoe UI Emoji" w:cs="Segoe UI Emoji"/>
                      <w:color w:val="000000"/>
                      <w:szCs w:val="21"/>
                      <w:highlight w:val="none"/>
                      <w:lang w:eastAsia="zh-CN"/>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2022-04-26日</w:t>
                  </w:r>
                </w:p>
              </w:tc>
              <w:tc>
                <w:tcPr>
                  <w:tcW w:w="1389"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秋刀鱼、鲳鱼片</w:t>
                  </w:r>
                </w:p>
              </w:tc>
              <w:tc>
                <w:tcPr>
                  <w:tcW w:w="91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随机</w:t>
                  </w:r>
                </w:p>
              </w:tc>
              <w:tc>
                <w:tcPr>
                  <w:tcW w:w="136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感官、数量、来自合格供方</w:t>
                  </w:r>
                </w:p>
              </w:tc>
              <w:tc>
                <w:tcPr>
                  <w:tcW w:w="2289" w:type="dxa"/>
                  <w:vAlign w:val="center"/>
                </w:tcPr>
                <w:p>
                  <w:pPr>
                    <w:pStyle w:val="13"/>
                    <w:rPr>
                      <w:rFonts w:hint="default" w:ascii="Times New Roman" w:hAnsi="Times New Roman" w:eastAsia="宋体" w:cs="Times New Roman"/>
                      <w:bCs/>
                      <w:spacing w:val="10"/>
                      <w:kern w:val="2"/>
                      <w:sz w:val="21"/>
                      <w:highlight w:val="none"/>
                      <w:lang w:val="en-US" w:eastAsia="zh-CN" w:bidi="ar-SA"/>
                    </w:rPr>
                  </w:pPr>
                  <w:r>
                    <w:rPr>
                      <w:rFonts w:hint="eastAsia" w:cs="Times New Roman"/>
                      <w:highlight w:val="none"/>
                      <w:lang w:val="en-US" w:eastAsia="zh-CN"/>
                    </w:rPr>
                    <w:t>来自合格供方，</w:t>
                  </w:r>
                  <w:r>
                    <w:rPr>
                      <w:rFonts w:hint="eastAsia" w:ascii="Times New Roman" w:hAnsi="Times New Roman" w:cs="Times New Roman"/>
                      <w:highlight w:val="none"/>
                      <w:lang w:val="en-US" w:eastAsia="zh-CN"/>
                    </w:rPr>
                    <w:t>感官</w:t>
                  </w:r>
                  <w:r>
                    <w:rPr>
                      <w:rFonts w:hint="eastAsia" w:cs="Times New Roman"/>
                      <w:highlight w:val="none"/>
                      <w:lang w:val="en-US" w:eastAsia="zh-CN"/>
                    </w:rPr>
                    <w:t>新鲜，鲜活</w:t>
                  </w:r>
                  <w:r>
                    <w:rPr>
                      <w:rFonts w:hint="eastAsia" w:ascii="Times New Roman" w:hAnsi="Times New Roman" w:cs="Times New Roman"/>
                      <w:highlight w:val="none"/>
                      <w:lang w:val="en-US" w:eastAsia="zh-CN"/>
                    </w:rPr>
                    <w:t>无异常</w:t>
                  </w:r>
                  <w:r>
                    <w:rPr>
                      <w:rFonts w:hint="eastAsia" w:cs="Times New Roman"/>
                      <w:highlight w:val="none"/>
                      <w:lang w:val="en-US" w:eastAsia="zh-CN"/>
                    </w:rPr>
                    <w:t>，数量：秋刀鱼：1、鲳鱼片：9等（未明确数量单位，已与企业沟通）；</w:t>
                  </w:r>
                </w:p>
              </w:tc>
              <w:tc>
                <w:tcPr>
                  <w:tcW w:w="2046" w:type="dxa"/>
                  <w:vAlign w:val="top"/>
                </w:tcPr>
                <w:p>
                  <w:pPr>
                    <w:rPr>
                      <w:rFonts w:ascii="Times New Roman" w:hAnsi="Times New Roman" w:eastAsia="宋体" w:cs="Times New Roman"/>
                      <w:kern w:val="2"/>
                      <w:sz w:val="21"/>
                      <w:highlight w:val="none"/>
                      <w:lang w:val="en-US" w:eastAsia="zh-CN" w:bidi="ar-SA"/>
                    </w:rPr>
                  </w:pPr>
                  <w:r>
                    <w:rPr>
                      <w:rFonts w:hint="eastAsia" w:ascii="Segoe UI Emoji" w:hAnsi="Segoe UI Emoji" w:cs="Segoe UI Emoji"/>
                      <w:color w:val="000000"/>
                      <w:szCs w:val="21"/>
                      <w:highlight w:val="none"/>
                      <w:lang w:eastAsia="zh-CN"/>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pPr>
                    <w:rPr>
                      <w:rFonts w:hint="default"/>
                      <w:highlight w:val="none"/>
                      <w:lang w:val="en-US" w:eastAsia="zh-CN"/>
                    </w:rPr>
                  </w:pPr>
                  <w:r>
                    <w:rPr>
                      <w:rFonts w:hint="eastAsia"/>
                      <w:highlight w:val="none"/>
                      <w:lang w:val="en-US" w:eastAsia="zh-CN"/>
                    </w:rPr>
                    <w:t>2022-06-30日</w:t>
                  </w:r>
                </w:p>
              </w:tc>
              <w:tc>
                <w:tcPr>
                  <w:tcW w:w="1389"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花龙虾、青龙峡、鲍鱼等</w:t>
                  </w:r>
                </w:p>
              </w:tc>
              <w:tc>
                <w:tcPr>
                  <w:tcW w:w="91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随机</w:t>
                  </w:r>
                </w:p>
              </w:tc>
              <w:tc>
                <w:tcPr>
                  <w:tcW w:w="136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感官、数量、来自合格供方</w:t>
                  </w:r>
                </w:p>
              </w:tc>
              <w:tc>
                <w:tcPr>
                  <w:tcW w:w="2289" w:type="dxa"/>
                  <w:vAlign w:val="center"/>
                </w:tcPr>
                <w:p>
                  <w:pPr>
                    <w:pStyle w:val="13"/>
                    <w:rPr>
                      <w:rFonts w:hint="eastAsia" w:ascii="Times New Roman" w:hAnsi="Times New Roman" w:eastAsia="宋体" w:cs="Times New Roman"/>
                      <w:bCs/>
                      <w:spacing w:val="10"/>
                      <w:kern w:val="2"/>
                      <w:sz w:val="21"/>
                      <w:highlight w:val="none"/>
                      <w:lang w:val="en-US" w:eastAsia="zh-CN" w:bidi="ar-SA"/>
                    </w:rPr>
                  </w:pPr>
                  <w:r>
                    <w:rPr>
                      <w:rFonts w:hint="eastAsia" w:cs="Times New Roman"/>
                      <w:highlight w:val="none"/>
                      <w:lang w:val="en-US" w:eastAsia="zh-CN"/>
                    </w:rPr>
                    <w:t>来自合格供方，</w:t>
                  </w:r>
                  <w:r>
                    <w:rPr>
                      <w:rFonts w:hint="eastAsia" w:ascii="Times New Roman" w:hAnsi="Times New Roman" w:cs="Times New Roman"/>
                      <w:highlight w:val="none"/>
                      <w:lang w:val="en-US" w:eastAsia="zh-CN"/>
                    </w:rPr>
                    <w:t>感官</w:t>
                  </w:r>
                  <w:r>
                    <w:rPr>
                      <w:rFonts w:hint="eastAsia" w:cs="Times New Roman"/>
                      <w:highlight w:val="none"/>
                      <w:lang w:val="en-US" w:eastAsia="zh-CN"/>
                    </w:rPr>
                    <w:t>新鲜，鲜活</w:t>
                  </w:r>
                  <w:r>
                    <w:rPr>
                      <w:rFonts w:hint="eastAsia" w:ascii="Times New Roman" w:hAnsi="Times New Roman" w:cs="Times New Roman"/>
                      <w:highlight w:val="none"/>
                      <w:lang w:val="en-US" w:eastAsia="zh-CN"/>
                    </w:rPr>
                    <w:t>无异常</w:t>
                  </w:r>
                  <w:r>
                    <w:rPr>
                      <w:rFonts w:hint="eastAsia" w:cs="Times New Roman"/>
                      <w:highlight w:val="none"/>
                      <w:lang w:val="en-US" w:eastAsia="zh-CN"/>
                    </w:rPr>
                    <w:t>，数量：花龙虾：3.1、青龙虾5.4、鲍鱼：12.9等（未明确数量单位，已与企业沟通）；</w:t>
                  </w:r>
                </w:p>
              </w:tc>
              <w:tc>
                <w:tcPr>
                  <w:tcW w:w="2046" w:type="dxa"/>
                  <w:vAlign w:val="top"/>
                </w:tcPr>
                <w:p>
                  <w:pPr>
                    <w:rPr>
                      <w:rFonts w:hint="eastAsia" w:ascii="Times New Roman" w:hAnsi="Times New Roman" w:eastAsia="宋体" w:cs="Times New Roman"/>
                      <w:kern w:val="2"/>
                      <w:sz w:val="21"/>
                      <w:highlight w:val="none"/>
                      <w:lang w:val="en-US" w:eastAsia="zh-CN" w:bidi="ar-SA"/>
                    </w:rPr>
                  </w:pPr>
                  <w:r>
                    <w:rPr>
                      <w:rFonts w:hint="eastAsia" w:ascii="Segoe UI Emoji" w:hAnsi="Segoe UI Emoji" w:cs="Segoe UI Emoji"/>
                      <w:color w:val="000000"/>
                      <w:szCs w:val="21"/>
                      <w:highlight w:val="none"/>
                      <w:lang w:eastAsia="zh-CN"/>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pPr>
                    <w:rPr>
                      <w:rFonts w:hint="default"/>
                      <w:highlight w:val="none"/>
                      <w:lang w:val="en-US" w:eastAsia="zh-CN"/>
                    </w:rPr>
                  </w:pPr>
                </w:p>
              </w:tc>
              <w:tc>
                <w:tcPr>
                  <w:tcW w:w="1389" w:type="dxa"/>
                </w:tcPr>
                <w:p>
                  <w:pPr>
                    <w:rPr>
                      <w:rFonts w:hint="default"/>
                      <w:highlight w:val="none"/>
                      <w:lang w:val="en-US" w:eastAsia="zh-CN"/>
                    </w:rPr>
                  </w:pPr>
                </w:p>
              </w:tc>
              <w:tc>
                <w:tcPr>
                  <w:tcW w:w="911" w:type="dxa"/>
                  <w:vAlign w:val="top"/>
                </w:tcPr>
                <w:p>
                  <w:pPr>
                    <w:rPr>
                      <w:rFonts w:hint="eastAsia" w:ascii="Times New Roman" w:hAnsi="Times New Roman" w:eastAsia="宋体" w:cs="Times New Roman"/>
                      <w:kern w:val="2"/>
                      <w:sz w:val="21"/>
                      <w:highlight w:val="none"/>
                      <w:lang w:val="en-US" w:eastAsia="zh-CN" w:bidi="ar-SA"/>
                    </w:rPr>
                  </w:pPr>
                </w:p>
              </w:tc>
              <w:tc>
                <w:tcPr>
                  <w:tcW w:w="1367" w:type="dxa"/>
                  <w:vAlign w:val="top"/>
                </w:tcPr>
                <w:p>
                  <w:pPr>
                    <w:rPr>
                      <w:rFonts w:hint="eastAsia" w:ascii="Times New Roman" w:hAnsi="Times New Roman" w:eastAsia="宋体" w:cs="Times New Roman"/>
                      <w:kern w:val="2"/>
                      <w:sz w:val="21"/>
                      <w:highlight w:val="none"/>
                      <w:lang w:val="en-US" w:eastAsia="zh-CN" w:bidi="ar-SA"/>
                    </w:rPr>
                  </w:pPr>
                </w:p>
              </w:tc>
              <w:tc>
                <w:tcPr>
                  <w:tcW w:w="2289" w:type="dxa"/>
                  <w:vAlign w:val="center"/>
                </w:tcPr>
                <w:p>
                  <w:pPr>
                    <w:pStyle w:val="13"/>
                    <w:rPr>
                      <w:rFonts w:hint="eastAsia" w:ascii="Times New Roman" w:hAnsi="Times New Roman" w:eastAsia="宋体" w:cs="Times New Roman"/>
                      <w:bCs/>
                      <w:spacing w:val="10"/>
                      <w:kern w:val="2"/>
                      <w:sz w:val="21"/>
                      <w:highlight w:val="none"/>
                      <w:lang w:val="en-US" w:eastAsia="zh-CN" w:bidi="ar-SA"/>
                    </w:rPr>
                  </w:pPr>
                </w:p>
              </w:tc>
              <w:tc>
                <w:tcPr>
                  <w:tcW w:w="2046" w:type="dxa"/>
                  <w:vAlign w:val="top"/>
                </w:tcPr>
                <w:p>
                  <w:pPr>
                    <w:rPr>
                      <w:rFonts w:hint="eastAsia" w:ascii="Segoe UI Emoji" w:hAnsi="Segoe UI Emoji" w:eastAsia="宋体" w:cs="Segoe UI Emoji"/>
                      <w:color w:val="000000"/>
                      <w:kern w:val="2"/>
                      <w:sz w:val="21"/>
                      <w:szCs w:val="21"/>
                      <w:highlight w:val="none"/>
                      <w:lang w:val="en-US" w:eastAsia="zh-CN" w:bidi="ar-SA"/>
                    </w:rPr>
                  </w:pPr>
                </w:p>
              </w:tc>
            </w:tr>
          </w:tbl>
          <w:p>
            <w:pPr>
              <w:rPr>
                <w:highlight w:val="none"/>
              </w:rPr>
            </w:pPr>
          </w:p>
          <w:p>
            <w:pPr>
              <w:pStyle w:val="2"/>
              <w:ind w:left="0" w:leftChars="0" w:firstLine="0" w:firstLineChars="0"/>
              <w:rPr>
                <w:rFonts w:hint="eastAsia"/>
                <w:highlight w:val="none"/>
                <w:u w:val="single"/>
                <w:lang w:val="en-US" w:eastAsia="zh-CN"/>
              </w:rPr>
            </w:pPr>
            <w:r>
              <w:rPr>
                <w:rFonts w:hint="eastAsia"/>
                <w:highlight w:val="none"/>
                <w:u w:val="single"/>
                <w:lang w:val="en-US" w:eastAsia="zh-CN"/>
              </w:rPr>
              <w:t>领抽取：2022-03月进货单、2022-05月进货单，来自合格供方，检验情况同上，未见异常；</w:t>
            </w:r>
          </w:p>
          <w:p>
            <w:pPr>
              <w:pStyle w:val="2"/>
              <w:ind w:left="0" w:leftChars="0" w:firstLine="0" w:firstLineChars="0"/>
              <w:rPr>
                <w:rFonts w:hint="default"/>
                <w:highlight w:val="none"/>
                <w:u w:val="single"/>
                <w:lang w:val="en-US" w:eastAsia="zh-CN"/>
              </w:rPr>
            </w:pPr>
          </w:p>
          <w:p>
            <w:pPr>
              <w:rPr>
                <w:rFonts w:hint="eastAsia" w:eastAsia="宋体"/>
                <w:highlight w:val="none"/>
                <w:u w:val="single"/>
                <w:lang w:val="en-US" w:eastAsia="zh-CN"/>
              </w:rPr>
            </w:pPr>
            <w:r>
              <w:rPr>
                <w:rFonts w:hint="eastAsia"/>
                <w:highlight w:val="none"/>
              </w:rPr>
              <w:t>抽取半成品</w:t>
            </w:r>
            <w:r>
              <w:rPr>
                <w:rFonts w:hint="eastAsia"/>
                <w:b/>
                <w:bCs/>
                <w:highlight w:val="none"/>
              </w:rPr>
              <w:t>检验</w:t>
            </w:r>
            <w:r>
              <w:rPr>
                <w:rFonts w:hint="eastAsia"/>
                <w:highlight w:val="none"/>
              </w:rPr>
              <w:t>相关记录名称：</w:t>
            </w:r>
            <w:r>
              <w:rPr>
                <w:rFonts w:hint="eastAsia"/>
                <w:highlight w:val="none"/>
                <w:u w:val="single"/>
              </w:rPr>
              <w:t xml:space="preserve">《 </w:t>
            </w:r>
            <w:r>
              <w:rPr>
                <w:rFonts w:hint="eastAsia"/>
                <w:highlight w:val="none"/>
                <w:u w:val="single"/>
                <w:lang w:val="en-US" w:eastAsia="zh-CN"/>
              </w:rPr>
              <w:t>不涉及</w:t>
            </w:r>
            <w:r>
              <w:rPr>
                <w:rFonts w:hint="eastAsia"/>
                <w:highlight w:val="none"/>
                <w:u w:val="single"/>
              </w:rPr>
              <w:t>》</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579"/>
              <w:gridCol w:w="166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620" w:type="dxa"/>
                </w:tcPr>
                <w:p>
                  <w:pPr>
                    <w:rPr>
                      <w:highlight w:val="none"/>
                    </w:rPr>
                  </w:pPr>
                  <w:r>
                    <w:rPr>
                      <w:rFonts w:hint="eastAsia"/>
                      <w:highlight w:val="none"/>
                    </w:rPr>
                    <w:t>半成品名称/批次</w:t>
                  </w:r>
                </w:p>
              </w:tc>
              <w:tc>
                <w:tcPr>
                  <w:tcW w:w="1364" w:type="dxa"/>
                </w:tcPr>
                <w:p>
                  <w:pPr>
                    <w:rPr>
                      <w:highlight w:val="none"/>
                    </w:rPr>
                  </w:pPr>
                  <w:r>
                    <w:rPr>
                      <w:rFonts w:hint="eastAsia"/>
                      <w:highlight w:val="none"/>
                    </w:rPr>
                    <w:t>抽样比例</w:t>
                  </w:r>
                </w:p>
              </w:tc>
              <w:tc>
                <w:tcPr>
                  <w:tcW w:w="1579" w:type="dxa"/>
                </w:tcPr>
                <w:p>
                  <w:pPr>
                    <w:rPr>
                      <w:highlight w:val="none"/>
                    </w:rPr>
                  </w:pPr>
                  <w:r>
                    <w:rPr>
                      <w:rFonts w:hint="eastAsia"/>
                      <w:b/>
                      <w:bCs/>
                      <w:highlight w:val="none"/>
                    </w:rPr>
                    <w:t>关键特性</w:t>
                  </w:r>
                  <w:r>
                    <w:rPr>
                      <w:rFonts w:hint="eastAsia"/>
                      <w:highlight w:val="none"/>
                    </w:rPr>
                    <w:t>要求</w:t>
                  </w:r>
                </w:p>
              </w:tc>
              <w:tc>
                <w:tcPr>
                  <w:tcW w:w="1667" w:type="dxa"/>
                </w:tcPr>
                <w:p>
                  <w:pPr>
                    <w:rPr>
                      <w:highlight w:val="none"/>
                    </w:rPr>
                  </w:pPr>
                  <w:r>
                    <w:rPr>
                      <w:rFonts w:hint="eastAsia"/>
                      <w:highlight w:val="none"/>
                    </w:rPr>
                    <w:t>实测结果</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p>
              </w:tc>
              <w:tc>
                <w:tcPr>
                  <w:tcW w:w="1620" w:type="dxa"/>
                </w:tcPr>
                <w:p>
                  <w:pPr>
                    <w:rPr>
                      <w:rFonts w:hint="default" w:eastAsia="宋体"/>
                      <w:highlight w:val="none"/>
                      <w:lang w:val="en-US" w:eastAsia="zh-CN"/>
                    </w:rPr>
                  </w:pPr>
                </w:p>
              </w:tc>
              <w:tc>
                <w:tcPr>
                  <w:tcW w:w="1364" w:type="dxa"/>
                </w:tcPr>
                <w:p>
                  <w:pPr>
                    <w:rPr>
                      <w:rFonts w:hint="default" w:eastAsia="宋体"/>
                      <w:highlight w:val="none"/>
                      <w:lang w:val="en-US" w:eastAsia="zh-CN"/>
                    </w:rPr>
                  </w:pPr>
                </w:p>
              </w:tc>
              <w:tc>
                <w:tcPr>
                  <w:tcW w:w="1579" w:type="dxa"/>
                </w:tcPr>
                <w:p>
                  <w:pPr>
                    <w:rPr>
                      <w:rFonts w:hint="default" w:eastAsia="宋体"/>
                      <w:highlight w:val="none"/>
                      <w:lang w:val="en-US" w:eastAsia="zh-CN"/>
                    </w:rPr>
                  </w:pPr>
                </w:p>
              </w:tc>
              <w:tc>
                <w:tcPr>
                  <w:tcW w:w="1667" w:type="dxa"/>
                </w:tcPr>
                <w:p>
                  <w:pPr>
                    <w:rPr>
                      <w:rFonts w:hint="default" w:eastAsia="宋体"/>
                      <w:highlight w:val="none"/>
                      <w:lang w:val="en-US" w:eastAsia="zh-CN"/>
                    </w:rPr>
                  </w:pPr>
                </w:p>
              </w:tc>
              <w:tc>
                <w:tcPr>
                  <w:tcW w:w="2046" w:type="dxa"/>
                </w:tcPr>
                <w:p>
                  <w:pPr>
                    <w:rPr>
                      <w:highlight w:val="none"/>
                    </w:rPr>
                  </w:pPr>
                  <w:r>
                    <w:rPr>
                      <w:rFonts w:hint="eastAsia"/>
                      <w:color w:val="000000"/>
                      <w:szCs w:val="21"/>
                      <w:highlight w:val="none"/>
                      <w:lang w:eastAsia="zh-CN"/>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p>
              </w:tc>
              <w:tc>
                <w:tcPr>
                  <w:tcW w:w="1620" w:type="dxa"/>
                </w:tcPr>
                <w:p>
                  <w:pPr>
                    <w:rPr>
                      <w:rFonts w:hint="eastAsia" w:eastAsia="宋体"/>
                      <w:highlight w:val="none"/>
                      <w:lang w:val="en-US" w:eastAsia="zh-CN"/>
                    </w:rPr>
                  </w:pPr>
                </w:p>
              </w:tc>
              <w:tc>
                <w:tcPr>
                  <w:tcW w:w="1364" w:type="dxa"/>
                  <w:vAlign w:val="top"/>
                </w:tcPr>
                <w:p>
                  <w:pPr>
                    <w:rPr>
                      <w:rFonts w:hint="default" w:ascii="Times New Roman" w:hAnsi="Times New Roman" w:eastAsia="宋体" w:cs="Times New Roman"/>
                      <w:kern w:val="2"/>
                      <w:sz w:val="21"/>
                      <w:highlight w:val="none"/>
                      <w:lang w:val="en-US" w:eastAsia="zh-CN" w:bidi="ar-SA"/>
                    </w:rPr>
                  </w:pPr>
                </w:p>
              </w:tc>
              <w:tc>
                <w:tcPr>
                  <w:tcW w:w="1579" w:type="dxa"/>
                  <w:vAlign w:val="top"/>
                </w:tcPr>
                <w:p>
                  <w:pPr>
                    <w:rPr>
                      <w:rFonts w:hint="default" w:ascii="Times New Roman" w:hAnsi="Times New Roman" w:eastAsia="宋体" w:cs="Times New Roman"/>
                      <w:kern w:val="2"/>
                      <w:sz w:val="21"/>
                      <w:highlight w:val="none"/>
                      <w:lang w:val="en-US" w:eastAsia="zh-CN" w:bidi="ar-SA"/>
                    </w:rPr>
                  </w:pPr>
                </w:p>
              </w:tc>
              <w:tc>
                <w:tcPr>
                  <w:tcW w:w="1667" w:type="dxa"/>
                </w:tcPr>
                <w:p>
                  <w:pPr>
                    <w:rPr>
                      <w:highlight w:val="none"/>
                    </w:rPr>
                  </w:pPr>
                </w:p>
              </w:tc>
              <w:tc>
                <w:tcPr>
                  <w:tcW w:w="2046" w:type="dxa"/>
                </w:tcPr>
                <w:p>
                  <w:pPr>
                    <w:rPr>
                      <w:highlight w:val="none"/>
                    </w:rPr>
                  </w:pPr>
                  <w:r>
                    <w:rPr>
                      <w:rFonts w:hint="eastAsia" w:ascii="Segoe UI Emoji" w:hAnsi="Segoe UI Emoji" w:cs="Segoe UI Emoji"/>
                      <w:color w:val="000000"/>
                      <w:szCs w:val="21"/>
                      <w:highlight w:val="none"/>
                      <w:lang w:eastAsia="zh-CN"/>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highlight w:val="none"/>
                      <w:lang w:val="en-US" w:eastAsia="zh-CN"/>
                    </w:rPr>
                  </w:pPr>
                </w:p>
              </w:tc>
              <w:tc>
                <w:tcPr>
                  <w:tcW w:w="1620" w:type="dxa"/>
                </w:tcPr>
                <w:p>
                  <w:pPr>
                    <w:rPr>
                      <w:rFonts w:hint="default"/>
                      <w:highlight w:val="none"/>
                      <w:lang w:val="en-US" w:eastAsia="zh-CN"/>
                    </w:rPr>
                  </w:pPr>
                </w:p>
              </w:tc>
              <w:tc>
                <w:tcPr>
                  <w:tcW w:w="1364" w:type="dxa"/>
                  <w:vAlign w:val="top"/>
                </w:tcPr>
                <w:p>
                  <w:pPr>
                    <w:rPr>
                      <w:rFonts w:hint="eastAsia"/>
                      <w:highlight w:val="none"/>
                      <w:lang w:val="en-US" w:eastAsia="zh-CN"/>
                    </w:rPr>
                  </w:pPr>
                </w:p>
              </w:tc>
              <w:tc>
                <w:tcPr>
                  <w:tcW w:w="1579" w:type="dxa"/>
                  <w:vAlign w:val="top"/>
                </w:tcPr>
                <w:p>
                  <w:pPr>
                    <w:rPr>
                      <w:rFonts w:hint="default"/>
                      <w:highlight w:val="none"/>
                      <w:lang w:val="en-US" w:eastAsia="zh-CN"/>
                    </w:rPr>
                  </w:pPr>
                </w:p>
              </w:tc>
              <w:tc>
                <w:tcPr>
                  <w:tcW w:w="1667" w:type="dxa"/>
                </w:tcPr>
                <w:p>
                  <w:pPr>
                    <w:rPr>
                      <w:rFonts w:hint="default"/>
                      <w:highlight w:val="none"/>
                      <w:lang w:val="en-US" w:eastAsia="zh-CN"/>
                    </w:rPr>
                  </w:pPr>
                </w:p>
              </w:tc>
              <w:tc>
                <w:tcPr>
                  <w:tcW w:w="2046" w:type="dxa"/>
                </w:tcPr>
                <w:p>
                  <w:pPr>
                    <w:rPr>
                      <w:rFonts w:ascii="Segoe UI Emoji" w:hAnsi="Segoe UI Emoji" w:cs="Segoe UI Emoji"/>
                      <w:color w:val="000000"/>
                      <w:szCs w:val="21"/>
                      <w:highlight w:val="none"/>
                    </w:rPr>
                  </w:pPr>
                  <w:r>
                    <w:rPr>
                      <w:rFonts w:hint="eastAsia" w:ascii="Segoe UI Emoji" w:hAnsi="Segoe UI Emoji" w:cs="Segoe UI Emoji"/>
                      <w:color w:val="000000"/>
                      <w:szCs w:val="21"/>
                      <w:highlight w:val="none"/>
                      <w:lang w:eastAsia="zh-CN"/>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highlight w:val="none"/>
                      <w:lang w:val="en-US" w:eastAsia="zh-CN"/>
                    </w:rPr>
                  </w:pPr>
                </w:p>
              </w:tc>
              <w:tc>
                <w:tcPr>
                  <w:tcW w:w="1620" w:type="dxa"/>
                </w:tcPr>
                <w:p>
                  <w:pPr>
                    <w:rPr>
                      <w:rFonts w:hint="default"/>
                      <w:highlight w:val="none"/>
                      <w:lang w:val="en-US" w:eastAsia="zh-CN"/>
                    </w:rPr>
                  </w:pPr>
                </w:p>
              </w:tc>
              <w:tc>
                <w:tcPr>
                  <w:tcW w:w="1364" w:type="dxa"/>
                  <w:vAlign w:val="top"/>
                </w:tcPr>
                <w:p>
                  <w:pPr>
                    <w:rPr>
                      <w:rFonts w:hint="eastAsia" w:ascii="Times New Roman" w:hAnsi="Times New Roman" w:eastAsia="宋体" w:cs="Times New Roman"/>
                      <w:kern w:val="2"/>
                      <w:sz w:val="21"/>
                      <w:highlight w:val="none"/>
                      <w:lang w:val="en-US" w:eastAsia="zh-CN" w:bidi="ar-SA"/>
                    </w:rPr>
                  </w:pPr>
                </w:p>
              </w:tc>
              <w:tc>
                <w:tcPr>
                  <w:tcW w:w="1579" w:type="dxa"/>
                  <w:vAlign w:val="top"/>
                </w:tcPr>
                <w:p>
                  <w:pPr>
                    <w:rPr>
                      <w:rFonts w:hint="eastAsia" w:ascii="Times New Roman" w:hAnsi="Times New Roman" w:eastAsia="宋体" w:cs="Times New Roman"/>
                      <w:kern w:val="2"/>
                      <w:sz w:val="21"/>
                      <w:highlight w:val="none"/>
                      <w:lang w:val="en-US" w:eastAsia="zh-CN" w:bidi="ar-SA"/>
                    </w:rPr>
                  </w:pPr>
                </w:p>
              </w:tc>
              <w:tc>
                <w:tcPr>
                  <w:tcW w:w="1667" w:type="dxa"/>
                  <w:vAlign w:val="top"/>
                </w:tcPr>
                <w:p>
                  <w:pPr>
                    <w:rPr>
                      <w:rFonts w:hint="eastAsia" w:ascii="Times New Roman" w:hAnsi="Times New Roman" w:eastAsia="宋体" w:cs="Times New Roman"/>
                      <w:kern w:val="2"/>
                      <w:sz w:val="21"/>
                      <w:highlight w:val="none"/>
                      <w:lang w:val="en-US" w:eastAsia="zh-CN" w:bidi="ar-SA"/>
                    </w:rPr>
                  </w:pPr>
                </w:p>
              </w:tc>
              <w:tc>
                <w:tcPr>
                  <w:tcW w:w="2046" w:type="dxa"/>
                  <w:vAlign w:val="top"/>
                </w:tcPr>
                <w:p>
                  <w:pPr>
                    <w:rPr>
                      <w:rFonts w:ascii="Segoe UI Emoji" w:hAnsi="Segoe UI Emoji" w:eastAsia="宋体" w:cs="Segoe UI Emoji"/>
                      <w:color w:val="000000"/>
                      <w:kern w:val="2"/>
                      <w:sz w:val="21"/>
                      <w:szCs w:val="21"/>
                      <w:highlight w:val="none"/>
                      <w:lang w:val="en-US" w:eastAsia="zh-CN" w:bidi="ar-SA"/>
                    </w:rPr>
                  </w:pPr>
                  <w:r>
                    <w:rPr>
                      <w:rFonts w:hint="eastAsia" w:ascii="Segoe UI Emoji" w:hAnsi="Segoe UI Emoji" w:cs="Segoe UI Emoji"/>
                      <w:color w:val="000000"/>
                      <w:szCs w:val="21"/>
                      <w:highlight w:val="none"/>
                      <w:lang w:eastAsia="zh-CN"/>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bl>
          <w:p>
            <w:pPr>
              <w:pStyle w:val="13"/>
              <w:rPr>
                <w:rFonts w:hint="eastAsia"/>
                <w:highlight w:val="none"/>
                <w:lang w:val="en-US" w:eastAsia="zh-CN"/>
              </w:rPr>
            </w:pPr>
          </w:p>
          <w:p>
            <w:pPr>
              <w:pStyle w:val="13"/>
              <w:rPr>
                <w:rFonts w:hint="eastAsia"/>
                <w:highlight w:val="none"/>
                <w:lang w:val="en-US" w:eastAsia="zh-CN"/>
              </w:rPr>
            </w:pPr>
          </w:p>
          <w:p>
            <w:pPr>
              <w:pStyle w:val="13"/>
              <w:rPr>
                <w:rFonts w:hint="default"/>
                <w:highlight w:val="none"/>
                <w:lang w:val="en-US" w:eastAsia="zh-CN"/>
              </w:rPr>
            </w:pPr>
          </w:p>
          <w:p>
            <w:pPr>
              <w:rPr>
                <w:highlight w:val="none"/>
              </w:rPr>
            </w:pPr>
            <w:r>
              <w:rPr>
                <w:rFonts w:hint="eastAsia"/>
                <w:highlight w:val="none"/>
              </w:rPr>
              <w:t>抽取成品</w:t>
            </w:r>
            <w:r>
              <w:rPr>
                <w:rFonts w:hint="eastAsia"/>
                <w:b/>
                <w:bCs/>
                <w:highlight w:val="none"/>
              </w:rPr>
              <w:t>检验</w:t>
            </w:r>
            <w:r>
              <w:rPr>
                <w:rFonts w:hint="eastAsia"/>
                <w:highlight w:val="none"/>
              </w:rPr>
              <w:t>相关记录名称：</w:t>
            </w:r>
            <w:r>
              <w:rPr>
                <w:rFonts w:hint="eastAsia"/>
                <w:highlight w:val="none"/>
                <w:u w:val="single"/>
              </w:rPr>
              <w:t xml:space="preserve">《 </w:t>
            </w:r>
            <w:r>
              <w:rPr>
                <w:rFonts w:hint="eastAsia"/>
                <w:highlight w:val="none"/>
                <w:u w:val="single"/>
                <w:lang w:val="en-US" w:eastAsia="zh-CN"/>
              </w:rPr>
              <w:t>成品检测报告先提报至上市凭台后，才可给客户送货，客户接收，抽取销货单</w:t>
            </w:r>
            <w:r>
              <w:rPr>
                <w:rFonts w:hint="eastAsia"/>
                <w:highlight w:val="none"/>
                <w:u w:val="single"/>
              </w:rPr>
              <w:t xml:space="preserve"> 》</w:t>
            </w:r>
          </w:p>
          <w:tbl>
            <w:tblPr>
              <w:tblStyle w:val="11"/>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90"/>
              <w:gridCol w:w="769"/>
              <w:gridCol w:w="1148"/>
              <w:gridCol w:w="1880"/>
              <w:gridCol w:w="91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4" w:type="dxa"/>
                </w:tcPr>
                <w:p>
                  <w:pPr>
                    <w:rPr>
                      <w:highlight w:val="none"/>
                    </w:rPr>
                  </w:pPr>
                  <w:r>
                    <w:rPr>
                      <w:rFonts w:hint="eastAsia"/>
                      <w:highlight w:val="none"/>
                    </w:rPr>
                    <w:t>日期</w:t>
                  </w:r>
                </w:p>
              </w:tc>
              <w:tc>
                <w:tcPr>
                  <w:tcW w:w="1590" w:type="dxa"/>
                </w:tcPr>
                <w:p>
                  <w:pPr>
                    <w:rPr>
                      <w:highlight w:val="none"/>
                    </w:rPr>
                  </w:pPr>
                  <w:r>
                    <w:rPr>
                      <w:rFonts w:hint="eastAsia"/>
                      <w:highlight w:val="none"/>
                    </w:rPr>
                    <w:t>成品名称/批次</w:t>
                  </w:r>
                </w:p>
              </w:tc>
              <w:tc>
                <w:tcPr>
                  <w:tcW w:w="769" w:type="dxa"/>
                </w:tcPr>
                <w:p>
                  <w:pPr>
                    <w:rPr>
                      <w:highlight w:val="none"/>
                    </w:rPr>
                  </w:pPr>
                  <w:r>
                    <w:rPr>
                      <w:rFonts w:hint="eastAsia"/>
                      <w:highlight w:val="none"/>
                    </w:rPr>
                    <w:t>抽样比例</w:t>
                  </w:r>
                </w:p>
              </w:tc>
              <w:tc>
                <w:tcPr>
                  <w:tcW w:w="1148" w:type="dxa"/>
                </w:tcPr>
                <w:p>
                  <w:pPr>
                    <w:rPr>
                      <w:highlight w:val="none"/>
                    </w:rPr>
                  </w:pPr>
                  <w:r>
                    <w:rPr>
                      <w:rFonts w:hint="eastAsia"/>
                      <w:b/>
                      <w:bCs/>
                      <w:highlight w:val="none"/>
                    </w:rPr>
                    <w:t>关键特性</w:t>
                  </w:r>
                  <w:r>
                    <w:rPr>
                      <w:rFonts w:hint="eastAsia"/>
                      <w:highlight w:val="none"/>
                    </w:rPr>
                    <w:t>要求</w:t>
                  </w:r>
                </w:p>
              </w:tc>
              <w:tc>
                <w:tcPr>
                  <w:tcW w:w="1880" w:type="dxa"/>
                </w:tcPr>
                <w:p>
                  <w:pPr>
                    <w:rPr>
                      <w:highlight w:val="none"/>
                    </w:rPr>
                  </w:pPr>
                  <w:r>
                    <w:rPr>
                      <w:rFonts w:hint="eastAsia"/>
                      <w:highlight w:val="none"/>
                    </w:rPr>
                    <w:t>实测结果</w:t>
                  </w:r>
                </w:p>
              </w:tc>
              <w:tc>
                <w:tcPr>
                  <w:tcW w:w="91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客户名称</w:t>
                  </w:r>
                </w:p>
              </w:tc>
              <w:tc>
                <w:tcPr>
                  <w:tcW w:w="2038" w:type="dxa"/>
                </w:tcPr>
                <w:p>
                  <w:pPr>
                    <w:rPr>
                      <w:rFonts w:hint="default" w:eastAsia="宋体"/>
                      <w:highlight w:val="none"/>
                      <w:lang w:val="en-US" w:eastAsia="zh-CN"/>
                    </w:rPr>
                  </w:pPr>
                  <w:r>
                    <w:rPr>
                      <w:rFonts w:hint="eastAsia"/>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24" w:type="dxa"/>
                </w:tcPr>
                <w:p>
                  <w:pPr>
                    <w:rPr>
                      <w:rFonts w:hint="default" w:eastAsia="宋体"/>
                      <w:sz w:val="18"/>
                      <w:szCs w:val="18"/>
                      <w:highlight w:val="none"/>
                      <w:lang w:val="en-US" w:eastAsia="zh-CN"/>
                    </w:rPr>
                  </w:pPr>
                  <w:r>
                    <w:rPr>
                      <w:rFonts w:hint="eastAsia"/>
                      <w:sz w:val="18"/>
                      <w:szCs w:val="18"/>
                      <w:highlight w:val="none"/>
                      <w:lang w:val="en-US" w:eastAsia="zh-CN"/>
                    </w:rPr>
                    <w:t>2022-01-19</w:t>
                  </w:r>
                </w:p>
              </w:tc>
              <w:tc>
                <w:tcPr>
                  <w:tcW w:w="1590" w:type="dxa"/>
                </w:tcPr>
                <w:p>
                  <w:pPr>
                    <w:rPr>
                      <w:rFonts w:hint="default" w:eastAsia="宋体"/>
                      <w:sz w:val="18"/>
                      <w:szCs w:val="18"/>
                      <w:highlight w:val="none"/>
                      <w:lang w:val="en-US" w:eastAsia="zh-CN"/>
                    </w:rPr>
                  </w:pPr>
                  <w:r>
                    <w:rPr>
                      <w:rFonts w:hint="eastAsia"/>
                      <w:sz w:val="18"/>
                      <w:szCs w:val="18"/>
                      <w:highlight w:val="none"/>
                      <w:lang w:val="en-US" w:eastAsia="zh-CN"/>
                    </w:rPr>
                    <w:t>北极贝、黑虎虾、鲍鱼、青斑等</w:t>
                  </w:r>
                </w:p>
              </w:tc>
              <w:tc>
                <w:tcPr>
                  <w:tcW w:w="769" w:type="dxa"/>
                </w:tcPr>
                <w:p>
                  <w:pPr>
                    <w:rPr>
                      <w:rFonts w:hint="default" w:eastAsia="宋体"/>
                      <w:sz w:val="18"/>
                      <w:szCs w:val="18"/>
                      <w:highlight w:val="none"/>
                      <w:lang w:val="en-US" w:eastAsia="zh-CN"/>
                    </w:rPr>
                  </w:pPr>
                  <w:r>
                    <w:rPr>
                      <w:rFonts w:hint="eastAsia"/>
                      <w:sz w:val="18"/>
                      <w:szCs w:val="18"/>
                      <w:highlight w:val="none"/>
                      <w:lang w:val="en-US" w:eastAsia="zh-CN"/>
                    </w:rPr>
                    <w:t>随机</w:t>
                  </w:r>
                </w:p>
              </w:tc>
              <w:tc>
                <w:tcPr>
                  <w:tcW w:w="1148" w:type="dxa"/>
                </w:tcPr>
                <w:p>
                  <w:pPr>
                    <w:rPr>
                      <w:rFonts w:hint="default" w:eastAsia="宋体"/>
                      <w:sz w:val="18"/>
                      <w:szCs w:val="18"/>
                      <w:highlight w:val="none"/>
                      <w:lang w:val="en-US" w:eastAsia="zh-CN"/>
                    </w:rPr>
                  </w:pPr>
                  <w:r>
                    <w:rPr>
                      <w:rFonts w:hint="eastAsia"/>
                      <w:sz w:val="18"/>
                      <w:szCs w:val="18"/>
                      <w:highlight w:val="none"/>
                      <w:lang w:val="en-US" w:eastAsia="zh-CN"/>
                    </w:rPr>
                    <w:t>感官完好，数量符合订单要求</w:t>
                  </w:r>
                </w:p>
              </w:tc>
              <w:tc>
                <w:tcPr>
                  <w:tcW w:w="1880" w:type="dxa"/>
                </w:tcPr>
                <w:p>
                  <w:pPr>
                    <w:rPr>
                      <w:rFonts w:hint="default" w:eastAsia="宋体"/>
                      <w:sz w:val="18"/>
                      <w:szCs w:val="18"/>
                      <w:highlight w:val="none"/>
                      <w:lang w:val="en-US" w:eastAsia="zh-CN"/>
                    </w:rPr>
                  </w:pPr>
                  <w:r>
                    <w:rPr>
                      <w:rFonts w:hint="eastAsia"/>
                      <w:sz w:val="18"/>
                      <w:szCs w:val="18"/>
                      <w:highlight w:val="none"/>
                      <w:lang w:val="en-US" w:eastAsia="zh-CN"/>
                    </w:rPr>
                    <w:t>感官鲜活完好，北极贝：3kg，黑虎虾11kg，鲍鱼：172.01kg，青斑：96.91kg</w:t>
                  </w:r>
                </w:p>
              </w:tc>
              <w:tc>
                <w:tcPr>
                  <w:tcW w:w="910" w:type="dxa"/>
                  <w:vAlign w:val="top"/>
                </w:tcPr>
                <w:p>
                  <w:pPr>
                    <w:pStyle w:val="2"/>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厦门东方大酒店</w:t>
                  </w:r>
                </w:p>
              </w:tc>
              <w:tc>
                <w:tcPr>
                  <w:tcW w:w="2038" w:type="dxa"/>
                </w:tcPr>
                <w:p>
                  <w:pPr>
                    <w:pStyle w:val="2"/>
                    <w:ind w:left="0" w:leftChars="0" w:firstLine="0" w:firstLineChars="0"/>
                    <w:rPr>
                      <w:rFonts w:hint="default"/>
                      <w:highlight w:val="none"/>
                      <w:lang w:val="en-US" w:eastAsia="zh-CN"/>
                    </w:rPr>
                  </w:pPr>
                  <w:r>
                    <w:rPr>
                      <w:rFonts w:hint="eastAsia"/>
                      <w:highlight w:val="none"/>
                      <w:lang w:val="en-US" w:eastAsia="zh-CN"/>
                    </w:rPr>
                    <w:t>另抽取2022-02-25日、2022-03-21日、2022-05-05日，结论同2022-01-19日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4" w:type="dxa"/>
                </w:tcPr>
                <w:p>
                  <w:pPr>
                    <w:rPr>
                      <w:rFonts w:hint="default" w:eastAsia="宋体"/>
                      <w:highlight w:val="none"/>
                      <w:lang w:val="en-US" w:eastAsia="zh-CN"/>
                    </w:rPr>
                  </w:pPr>
                  <w:r>
                    <w:rPr>
                      <w:rFonts w:hint="eastAsia"/>
                      <w:highlight w:val="none"/>
                      <w:lang w:val="en-US" w:eastAsia="zh-CN"/>
                    </w:rPr>
                    <w:t>2021-10-21日</w:t>
                  </w:r>
                </w:p>
              </w:tc>
              <w:tc>
                <w:tcPr>
                  <w:tcW w:w="1590" w:type="dxa"/>
                </w:tcPr>
                <w:p>
                  <w:pPr>
                    <w:pStyle w:val="2"/>
                    <w:ind w:left="0" w:leftChars="0" w:firstLine="0" w:firstLineChars="0"/>
                    <w:rPr>
                      <w:rFonts w:hint="default"/>
                      <w:highlight w:val="none"/>
                      <w:lang w:val="en-US" w:eastAsia="zh-CN"/>
                    </w:rPr>
                  </w:pPr>
                  <w:r>
                    <w:rPr>
                      <w:rFonts w:hint="eastAsia"/>
                      <w:lang w:val="en-US" w:eastAsia="zh-CN"/>
                    </w:rPr>
                    <w:t>秋刀鱼、沙虾、花蛤、多宝鱼、蟹脚等</w:t>
                  </w:r>
                </w:p>
              </w:tc>
              <w:tc>
                <w:tcPr>
                  <w:tcW w:w="769" w:type="dxa"/>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随机</w:t>
                  </w:r>
                </w:p>
              </w:tc>
              <w:tc>
                <w:tcPr>
                  <w:tcW w:w="1148"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感官完好，数量符合订单要求</w:t>
                  </w:r>
                </w:p>
              </w:tc>
              <w:tc>
                <w:tcPr>
                  <w:tcW w:w="1880"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感官鲜活完好，秋刀鱼：14.7kg，沙虾：120kg，花蛤：38.4kg，多宝鱼：4.2kg，蟹脚：69.1kg，</w:t>
                  </w:r>
                </w:p>
              </w:tc>
              <w:tc>
                <w:tcPr>
                  <w:tcW w:w="910"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cs="Times New Roman"/>
                      <w:kern w:val="2"/>
                      <w:sz w:val="18"/>
                      <w:szCs w:val="18"/>
                      <w:highlight w:val="none"/>
                      <w:lang w:val="en-US" w:eastAsia="zh-CN" w:bidi="ar-SA"/>
                    </w:rPr>
                    <w:t>厦门海景大酒店</w:t>
                  </w:r>
                </w:p>
              </w:tc>
              <w:tc>
                <w:tcPr>
                  <w:tcW w:w="2038" w:type="dxa"/>
                  <w:vAlign w:val="top"/>
                </w:tcPr>
                <w:p>
                  <w:pPr>
                    <w:pStyle w:val="2"/>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另抽取2021-08-14日，结论同2021-10-21日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4" w:type="dxa"/>
                </w:tcPr>
                <w:p>
                  <w:pPr>
                    <w:rPr>
                      <w:rFonts w:hint="default"/>
                      <w:highlight w:val="none"/>
                      <w:lang w:val="en-US" w:eastAsia="zh-CN"/>
                    </w:rPr>
                  </w:pPr>
                  <w:r>
                    <w:rPr>
                      <w:rFonts w:hint="eastAsia"/>
                      <w:highlight w:val="none"/>
                      <w:lang w:val="en-US" w:eastAsia="zh-CN"/>
                    </w:rPr>
                    <w:t>2022-03-09日</w:t>
                  </w:r>
                </w:p>
              </w:tc>
              <w:tc>
                <w:tcPr>
                  <w:tcW w:w="1590" w:type="dxa"/>
                  <w:vAlign w:val="top"/>
                </w:tcPr>
                <w:p>
                  <w:pPr>
                    <w:pStyle w:val="2"/>
                    <w:ind w:left="0" w:leftChars="0" w:firstLine="0" w:firstLineChars="0"/>
                    <w:rPr>
                      <w:rFonts w:hint="default" w:ascii="宋体" w:hAnsi="宋体" w:eastAsia="宋体" w:cs="Times New Roman"/>
                      <w:kern w:val="2"/>
                      <w:sz w:val="21"/>
                      <w:szCs w:val="24"/>
                      <w:highlight w:val="none"/>
                      <w:lang w:val="en-US" w:eastAsia="zh-CN" w:bidi="ar-SA"/>
                    </w:rPr>
                  </w:pPr>
                  <w:r>
                    <w:rPr>
                      <w:rFonts w:hint="eastAsia"/>
                      <w:lang w:val="en-US" w:eastAsia="zh-CN"/>
                    </w:rPr>
                    <w:t>赤贝、海胆、龙虾、鳗鱼等</w:t>
                  </w:r>
                </w:p>
              </w:tc>
              <w:tc>
                <w:tcPr>
                  <w:tcW w:w="769" w:type="dxa"/>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随机</w:t>
                  </w:r>
                </w:p>
              </w:tc>
              <w:tc>
                <w:tcPr>
                  <w:tcW w:w="1148" w:type="dxa"/>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感官完好，数量符合订单要求</w:t>
                  </w:r>
                </w:p>
              </w:tc>
              <w:tc>
                <w:tcPr>
                  <w:tcW w:w="1880"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感官鲜活完好，赤贝：1kg，海胆：2kg，龙虾：175kg，鳗鱼：20kg</w:t>
                  </w:r>
                </w:p>
              </w:tc>
              <w:tc>
                <w:tcPr>
                  <w:tcW w:w="910"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cs="Times New Roman"/>
                      <w:kern w:val="2"/>
                      <w:sz w:val="18"/>
                      <w:szCs w:val="18"/>
                      <w:highlight w:val="none"/>
                      <w:lang w:val="en-US" w:eastAsia="zh-CN" w:bidi="ar-SA"/>
                    </w:rPr>
                    <w:t>厦门华林国际大酒店有限公司</w:t>
                  </w:r>
                </w:p>
              </w:tc>
              <w:tc>
                <w:tcPr>
                  <w:tcW w:w="2038" w:type="dxa"/>
                  <w:vAlign w:val="top"/>
                </w:tcPr>
                <w:p>
                  <w:pPr>
                    <w:pStyle w:val="2"/>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另抽取2022-06-20日，结论同2021-10-21日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tcPr>
                <w:p>
                  <w:pPr>
                    <w:rPr>
                      <w:rFonts w:hint="default"/>
                      <w:highlight w:val="none"/>
                      <w:lang w:val="en-US" w:eastAsia="zh-CN"/>
                    </w:rPr>
                  </w:pPr>
                </w:p>
              </w:tc>
              <w:tc>
                <w:tcPr>
                  <w:tcW w:w="1590" w:type="dxa"/>
                </w:tcPr>
                <w:p>
                  <w:pPr>
                    <w:rPr>
                      <w:rFonts w:hint="default"/>
                      <w:highlight w:val="none"/>
                      <w:lang w:val="en-US" w:eastAsia="zh-CN"/>
                    </w:rPr>
                  </w:pPr>
                </w:p>
              </w:tc>
              <w:tc>
                <w:tcPr>
                  <w:tcW w:w="769" w:type="dxa"/>
                  <w:vAlign w:val="top"/>
                </w:tcPr>
                <w:p>
                  <w:pPr>
                    <w:rPr>
                      <w:rFonts w:hint="eastAsia" w:ascii="Times New Roman" w:hAnsi="Times New Roman" w:eastAsia="宋体" w:cs="Times New Roman"/>
                      <w:kern w:val="2"/>
                      <w:sz w:val="18"/>
                      <w:szCs w:val="18"/>
                      <w:highlight w:val="none"/>
                      <w:lang w:val="en-US" w:eastAsia="zh-CN" w:bidi="ar-SA"/>
                    </w:rPr>
                  </w:pPr>
                </w:p>
              </w:tc>
              <w:tc>
                <w:tcPr>
                  <w:tcW w:w="1148" w:type="dxa"/>
                  <w:vAlign w:val="top"/>
                </w:tcPr>
                <w:p>
                  <w:pPr>
                    <w:rPr>
                      <w:rFonts w:hint="eastAsia" w:ascii="Times New Roman" w:hAnsi="Times New Roman" w:eastAsia="宋体" w:cs="Times New Roman"/>
                      <w:kern w:val="2"/>
                      <w:sz w:val="18"/>
                      <w:szCs w:val="18"/>
                      <w:highlight w:val="none"/>
                      <w:lang w:val="en-US" w:eastAsia="zh-CN" w:bidi="ar-SA"/>
                    </w:rPr>
                  </w:pPr>
                </w:p>
              </w:tc>
              <w:tc>
                <w:tcPr>
                  <w:tcW w:w="1880" w:type="dxa"/>
                  <w:vAlign w:val="top"/>
                </w:tcPr>
                <w:p>
                  <w:pPr>
                    <w:rPr>
                      <w:rFonts w:hint="eastAsia" w:ascii="Times New Roman" w:hAnsi="Times New Roman" w:eastAsia="宋体" w:cs="Times New Roman"/>
                      <w:kern w:val="2"/>
                      <w:sz w:val="18"/>
                      <w:szCs w:val="18"/>
                      <w:highlight w:val="none"/>
                      <w:lang w:val="en-US" w:eastAsia="zh-CN" w:bidi="ar-SA"/>
                    </w:rPr>
                  </w:pPr>
                </w:p>
              </w:tc>
              <w:tc>
                <w:tcPr>
                  <w:tcW w:w="910" w:type="dxa"/>
                  <w:vAlign w:val="top"/>
                </w:tcPr>
                <w:p>
                  <w:pPr>
                    <w:rPr>
                      <w:rFonts w:hint="eastAsia" w:ascii="Times New Roman" w:hAnsi="Times New Roman" w:eastAsia="宋体" w:cs="Times New Roman"/>
                      <w:kern w:val="2"/>
                      <w:sz w:val="18"/>
                      <w:szCs w:val="18"/>
                      <w:highlight w:val="none"/>
                      <w:lang w:val="en-US" w:eastAsia="zh-CN" w:bidi="ar-SA"/>
                    </w:rPr>
                  </w:pPr>
                </w:p>
              </w:tc>
              <w:tc>
                <w:tcPr>
                  <w:tcW w:w="2038" w:type="dxa"/>
                  <w:vAlign w:val="top"/>
                </w:tcPr>
                <w:p>
                  <w:pPr>
                    <w:rPr>
                      <w:rFonts w:hint="eastAsia" w:ascii="Times New Roman" w:hAnsi="Times New Roman" w:eastAsia="宋体" w:cs="Times New Roman"/>
                      <w:kern w:val="2"/>
                      <w:sz w:val="18"/>
                      <w:szCs w:val="18"/>
                      <w:highlight w:val="none"/>
                      <w:lang w:val="en-US" w:eastAsia="zh-CN" w:bidi="ar-SA"/>
                    </w:rPr>
                  </w:pPr>
                </w:p>
              </w:tc>
            </w:tr>
          </w:tbl>
          <w:p>
            <w:pPr>
              <w:pStyle w:val="13"/>
              <w:ind w:firstLine="460" w:firstLineChars="200"/>
              <w:rPr>
                <w:rFonts w:hint="default"/>
                <w:highlight w:val="none"/>
                <w:u w:val="single"/>
                <w:lang w:val="en-US" w:eastAsia="zh-CN"/>
              </w:rPr>
            </w:pPr>
            <w:r>
              <w:rPr>
                <w:rFonts w:hint="eastAsia"/>
                <w:highlight w:val="none"/>
                <w:u w:val="single"/>
                <w:lang w:val="en-US" w:eastAsia="zh-CN"/>
              </w:rPr>
              <w:t>同时抽取：2022-07-10/07-15日销货单，客户签收，未见异常；</w:t>
            </w:r>
          </w:p>
          <w:p>
            <w:pPr>
              <w:pStyle w:val="13"/>
              <w:rPr>
                <w:rFonts w:hint="default"/>
                <w:highlight w:val="none"/>
                <w:lang w:val="en-US" w:eastAsia="zh-CN"/>
              </w:rPr>
            </w:pPr>
          </w:p>
          <w:p>
            <w:pPr>
              <w:rPr>
                <w:highlight w:val="none"/>
              </w:rPr>
            </w:pPr>
            <w:r>
              <w:rPr>
                <w:rFonts w:hint="eastAsia"/>
                <w:highlight w:val="none"/>
              </w:rPr>
              <w:t>抽取服务放行相关记录名称：</w:t>
            </w:r>
            <w:r>
              <w:rPr>
                <w:rFonts w:hint="eastAsia"/>
                <w:highlight w:val="none"/>
                <w:u w:val="single"/>
              </w:rPr>
              <w:t xml:space="preserve">《 </w:t>
            </w:r>
            <w:r>
              <w:rPr>
                <w:rFonts w:hint="eastAsia"/>
                <w:highlight w:val="none"/>
                <w:u w:val="single"/>
                <w:lang w:val="en-US" w:eastAsia="zh-CN"/>
              </w:rPr>
              <w:t>不涉及</w:t>
            </w:r>
            <w:r>
              <w:rPr>
                <w:rFonts w:hint="eastAsia"/>
                <w:highlight w:val="none"/>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56"/>
              <w:gridCol w:w="1888"/>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620" w:type="dxa"/>
                </w:tcPr>
                <w:p>
                  <w:pPr>
                    <w:rPr>
                      <w:highlight w:val="none"/>
                    </w:rPr>
                  </w:pPr>
                  <w:r>
                    <w:rPr>
                      <w:rFonts w:hint="eastAsia"/>
                      <w:highlight w:val="none"/>
                    </w:rPr>
                    <w:t>岗位</w:t>
                  </w:r>
                </w:p>
              </w:tc>
              <w:tc>
                <w:tcPr>
                  <w:tcW w:w="1156" w:type="dxa"/>
                </w:tcPr>
                <w:p>
                  <w:pPr>
                    <w:rPr>
                      <w:highlight w:val="none"/>
                    </w:rPr>
                  </w:pPr>
                  <w:r>
                    <w:rPr>
                      <w:rFonts w:hint="eastAsia"/>
                      <w:highlight w:val="none"/>
                    </w:rPr>
                    <w:t>抽样比例</w:t>
                  </w:r>
                </w:p>
              </w:tc>
              <w:tc>
                <w:tcPr>
                  <w:tcW w:w="1888" w:type="dxa"/>
                </w:tcPr>
                <w:p>
                  <w:pPr>
                    <w:rPr>
                      <w:highlight w:val="none"/>
                    </w:rPr>
                  </w:pPr>
                  <w:r>
                    <w:rPr>
                      <w:rFonts w:hint="eastAsia"/>
                      <w:b/>
                      <w:bCs/>
                      <w:highlight w:val="none"/>
                    </w:rPr>
                    <w:t>服务规范</w:t>
                  </w:r>
                  <w:r>
                    <w:rPr>
                      <w:rFonts w:hint="eastAsia"/>
                      <w:highlight w:val="none"/>
                    </w:rPr>
                    <w:t>要求</w:t>
                  </w:r>
                </w:p>
              </w:tc>
              <w:tc>
                <w:tcPr>
                  <w:tcW w:w="1566" w:type="dxa"/>
                </w:tcPr>
                <w:p>
                  <w:pPr>
                    <w:rPr>
                      <w:highlight w:val="none"/>
                    </w:rPr>
                  </w:pPr>
                  <w:r>
                    <w:rPr>
                      <w:rFonts w:hint="eastAsia"/>
                      <w:highlight w:val="none"/>
                    </w:rPr>
                    <w:t>检查结果</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620" w:type="dxa"/>
                </w:tcPr>
                <w:p>
                  <w:pPr>
                    <w:rPr>
                      <w:highlight w:val="none"/>
                    </w:rPr>
                  </w:pPr>
                </w:p>
              </w:tc>
              <w:tc>
                <w:tcPr>
                  <w:tcW w:w="1156" w:type="dxa"/>
                </w:tcPr>
                <w:p>
                  <w:pPr>
                    <w:rPr>
                      <w:highlight w:val="none"/>
                    </w:rPr>
                  </w:pPr>
                </w:p>
              </w:tc>
              <w:tc>
                <w:tcPr>
                  <w:tcW w:w="1888" w:type="dxa"/>
                </w:tcPr>
                <w:p>
                  <w:pPr>
                    <w:rPr>
                      <w:highlight w:val="none"/>
                    </w:rPr>
                  </w:pPr>
                </w:p>
              </w:tc>
              <w:tc>
                <w:tcPr>
                  <w:tcW w:w="1566" w:type="dxa"/>
                </w:tcPr>
                <w:p>
                  <w:pPr>
                    <w:rPr>
                      <w:highlight w:val="none"/>
                    </w:rPr>
                  </w:pPr>
                </w:p>
              </w:tc>
              <w:tc>
                <w:tcPr>
                  <w:tcW w:w="2046" w:type="dxa"/>
                </w:tcPr>
                <w:p>
                  <w:pPr>
                    <w:rPr>
                      <w:highlight w:val="none"/>
                    </w:rPr>
                  </w:pPr>
                  <w:r>
                    <w:rPr>
                      <w:rFonts w:hint="eastAsia"/>
                      <w:szCs w:val="21"/>
                      <w:highlight w:val="none"/>
                      <w:lang w:eastAsia="zh-CN"/>
                    </w:rPr>
                    <w:t>□</w:t>
                  </w:r>
                  <w:r>
                    <w:rPr>
                      <w:rFonts w:hint="eastAsia"/>
                      <w:highlight w:val="none"/>
                    </w:rPr>
                    <w:t xml:space="preserve">合格 </w:t>
                  </w:r>
                  <w:r>
                    <w:rPr>
                      <w:rFonts w:hint="eastAsia"/>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620" w:type="dxa"/>
                </w:tcPr>
                <w:p>
                  <w:pPr>
                    <w:rPr>
                      <w:highlight w:val="none"/>
                    </w:rPr>
                  </w:pPr>
                </w:p>
              </w:tc>
              <w:tc>
                <w:tcPr>
                  <w:tcW w:w="1156" w:type="dxa"/>
                </w:tcPr>
                <w:p>
                  <w:pPr>
                    <w:rPr>
                      <w:highlight w:val="none"/>
                    </w:rPr>
                  </w:pPr>
                </w:p>
              </w:tc>
              <w:tc>
                <w:tcPr>
                  <w:tcW w:w="1888" w:type="dxa"/>
                </w:tcPr>
                <w:p>
                  <w:pPr>
                    <w:rPr>
                      <w:highlight w:val="none"/>
                    </w:rPr>
                  </w:pPr>
                </w:p>
              </w:tc>
              <w:tc>
                <w:tcPr>
                  <w:tcW w:w="1566" w:type="dxa"/>
                </w:tcPr>
                <w:p>
                  <w:pPr>
                    <w:rPr>
                      <w:highlight w:val="none"/>
                    </w:rPr>
                  </w:pPr>
                </w:p>
              </w:tc>
              <w:tc>
                <w:tcPr>
                  <w:tcW w:w="2046" w:type="dxa"/>
                </w:tcPr>
                <w:p>
                  <w:pPr>
                    <w:rPr>
                      <w:highlight w:val="none"/>
                    </w:rPr>
                  </w:pPr>
                </w:p>
              </w:tc>
            </w:tr>
          </w:tbl>
          <w:p>
            <w:pPr>
              <w:rPr>
                <w:highlight w:val="none"/>
              </w:rPr>
            </w:pPr>
          </w:p>
          <w:p>
            <w:pPr>
              <w:rPr>
                <w:highlight w:val="none"/>
              </w:rPr>
            </w:pPr>
            <w:r>
              <w:rPr>
                <w:rFonts w:hint="eastAsia"/>
                <w:highlight w:val="none"/>
              </w:rPr>
              <w:t>抽取成品例外（</w:t>
            </w:r>
            <w:r>
              <w:rPr>
                <w:highlight w:val="none"/>
              </w:rPr>
              <w:t>在策划的安排已圆满完成之前</w:t>
            </w:r>
            <w:r>
              <w:rPr>
                <w:rFonts w:hint="eastAsia"/>
                <w:highlight w:val="none"/>
              </w:rPr>
              <w:t>）放行相关记录：</w:t>
            </w:r>
            <w:r>
              <w:rPr>
                <w:rFonts w:hint="eastAsia"/>
                <w:color w:val="000000"/>
                <w:szCs w:val="21"/>
                <w:highlight w:val="none"/>
              </w:rPr>
              <w:t>□</w:t>
            </w:r>
            <w:r>
              <w:rPr>
                <w:rFonts w:hint="eastAsia"/>
                <w:highlight w:val="none"/>
              </w:rPr>
              <w:t xml:space="preserve">已放生 </w:t>
            </w:r>
            <w:r>
              <w:rPr>
                <w:rFonts w:hint="eastAsia"/>
                <w:color w:val="000000"/>
                <w:szCs w:val="21"/>
                <w:highlight w:val="none"/>
              </w:rPr>
              <w:t>☑</w:t>
            </w:r>
            <w:r>
              <w:rPr>
                <w:rFonts w:hint="eastAsia"/>
                <w:highlight w:val="none"/>
              </w:rPr>
              <w:t>未发生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208"/>
              <w:gridCol w:w="1743"/>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176" w:type="dxa"/>
                </w:tcPr>
                <w:p>
                  <w:pPr>
                    <w:rPr>
                      <w:highlight w:val="none"/>
                    </w:rPr>
                  </w:pPr>
                  <w:r>
                    <w:rPr>
                      <w:rFonts w:hint="eastAsia"/>
                      <w:highlight w:val="none"/>
                    </w:rPr>
                    <w:t>成品名称/批次</w:t>
                  </w:r>
                </w:p>
              </w:tc>
              <w:tc>
                <w:tcPr>
                  <w:tcW w:w="2208" w:type="dxa"/>
                </w:tcPr>
                <w:p>
                  <w:pPr>
                    <w:rPr>
                      <w:highlight w:val="none"/>
                    </w:rPr>
                  </w:pPr>
                  <w:r>
                    <w:rPr>
                      <w:rFonts w:hint="eastAsia"/>
                      <w:highlight w:val="none"/>
                    </w:rPr>
                    <w:t>放行理由</w:t>
                  </w:r>
                </w:p>
              </w:tc>
              <w:tc>
                <w:tcPr>
                  <w:tcW w:w="1743" w:type="dxa"/>
                </w:tcPr>
                <w:p>
                  <w:pPr>
                    <w:rPr>
                      <w:highlight w:val="none"/>
                    </w:rPr>
                  </w:pPr>
                  <w:r>
                    <w:rPr>
                      <w:highlight w:val="none"/>
                    </w:rPr>
                    <w:t>授权人员的批准</w:t>
                  </w:r>
                </w:p>
              </w:tc>
              <w:tc>
                <w:tcPr>
                  <w:tcW w:w="1329" w:type="dxa"/>
                </w:tcPr>
                <w:p>
                  <w:pPr>
                    <w:rPr>
                      <w:highlight w:val="none"/>
                    </w:rPr>
                  </w:pPr>
                  <w:r>
                    <w:rPr>
                      <w:highlight w:val="none"/>
                    </w:rPr>
                    <w:t>顾客的批准</w:t>
                  </w:r>
                </w:p>
              </w:tc>
              <w:tc>
                <w:tcPr>
                  <w:tcW w:w="1820" w:type="dxa"/>
                </w:tcPr>
                <w:p>
                  <w:pPr>
                    <w:rPr>
                      <w:highlight w:val="none"/>
                    </w:rPr>
                  </w:pPr>
                  <w:r>
                    <w:rPr>
                      <w:rFonts w:hint="eastAsia"/>
                      <w:highlight w:val="none"/>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176" w:type="dxa"/>
                </w:tcPr>
                <w:p>
                  <w:pPr>
                    <w:rPr>
                      <w:highlight w:val="none"/>
                    </w:rPr>
                  </w:pPr>
                </w:p>
              </w:tc>
              <w:tc>
                <w:tcPr>
                  <w:tcW w:w="2208" w:type="dxa"/>
                </w:tcPr>
                <w:p>
                  <w:pPr>
                    <w:rPr>
                      <w:highlight w:val="none"/>
                    </w:rPr>
                  </w:pPr>
                </w:p>
              </w:tc>
              <w:tc>
                <w:tcPr>
                  <w:tcW w:w="1743" w:type="dxa"/>
                </w:tcPr>
                <w:p>
                  <w:pPr>
                    <w:rPr>
                      <w:highlight w:val="non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p>
              </w:tc>
              <w:tc>
                <w:tcPr>
                  <w:tcW w:w="1329" w:type="dxa"/>
                </w:tcPr>
                <w:p>
                  <w:pPr>
                    <w:rPr>
                      <w:highlight w:val="non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p>
              </w:tc>
              <w:tc>
                <w:tcPr>
                  <w:tcW w:w="1820" w:type="dxa"/>
                </w:tcPr>
                <w:p>
                  <w:pPr>
                    <w:rPr>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176" w:type="dxa"/>
                </w:tcPr>
                <w:p>
                  <w:pPr>
                    <w:rPr>
                      <w:highlight w:val="none"/>
                    </w:rPr>
                  </w:pPr>
                </w:p>
              </w:tc>
              <w:tc>
                <w:tcPr>
                  <w:tcW w:w="2208" w:type="dxa"/>
                </w:tcPr>
                <w:p>
                  <w:pPr>
                    <w:rPr>
                      <w:highlight w:val="none"/>
                    </w:rPr>
                  </w:pPr>
                </w:p>
              </w:tc>
              <w:tc>
                <w:tcPr>
                  <w:tcW w:w="1743" w:type="dxa"/>
                </w:tcPr>
                <w:p>
                  <w:pPr>
                    <w:rPr>
                      <w:highlight w:val="non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p>
              </w:tc>
              <w:tc>
                <w:tcPr>
                  <w:tcW w:w="1329" w:type="dxa"/>
                </w:tcPr>
                <w:p>
                  <w:pPr>
                    <w:rPr>
                      <w:highlight w:val="non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p>
              </w:tc>
              <w:tc>
                <w:tcPr>
                  <w:tcW w:w="1820" w:type="dxa"/>
                </w:tcPr>
                <w:p>
                  <w:pPr>
                    <w:rPr>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bl>
          <w:p>
            <w:pPr>
              <w:rPr>
                <w:highlight w:val="none"/>
              </w:rPr>
            </w:pPr>
          </w:p>
          <w:p>
            <w:pPr>
              <w:rPr>
                <w:highlight w:val="none"/>
              </w:rPr>
            </w:pPr>
            <w:r>
              <w:rPr>
                <w:rFonts w:hint="eastAsia"/>
                <w:highlight w:val="none"/>
              </w:rPr>
              <w:t>上述成品/服务放行的人员</w:t>
            </w:r>
            <w:r>
              <w:rPr>
                <w:rFonts w:hint="eastAsia"/>
                <w:color w:val="000000"/>
                <w:szCs w:val="21"/>
                <w:highlight w:val="none"/>
              </w:rPr>
              <w:t>☑</w:t>
            </w:r>
            <w:r>
              <w:rPr>
                <w:rFonts w:hint="eastAsia"/>
                <w:highlight w:val="none"/>
              </w:rPr>
              <w:t xml:space="preserve">与公司授权一致  </w:t>
            </w:r>
            <w:r>
              <w:rPr>
                <w:rFonts w:hint="eastAsia"/>
                <w:color w:val="000000"/>
                <w:szCs w:val="21"/>
                <w:highlight w:val="none"/>
              </w:rPr>
              <w:t>□</w:t>
            </w:r>
            <w:r>
              <w:rPr>
                <w:rFonts w:hint="eastAsia"/>
                <w:highlight w:val="none"/>
              </w:rPr>
              <w:t>与公司授权存在不一致</w:t>
            </w: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trPr>
        <w:tc>
          <w:tcPr>
            <w:tcW w:w="2183" w:type="dxa"/>
            <w:gridSpan w:val="3"/>
            <w:vMerge w:val="continue"/>
            <w:shd w:val="clear" w:color="auto" w:fill="EBF1DE" w:themeFill="accent3" w:themeFillTint="32"/>
          </w:tcPr>
          <w:p>
            <w:pPr>
              <w:rPr>
                <w:highlight w:val="yellow"/>
              </w:rPr>
            </w:pPr>
          </w:p>
        </w:tc>
        <w:tc>
          <w:tcPr>
            <w:tcW w:w="926" w:type="dxa"/>
            <w:gridSpan w:val="2"/>
            <w:vMerge w:val="continue"/>
            <w:shd w:val="clear" w:color="auto" w:fill="EBF1DE" w:themeFill="accent3" w:themeFillTint="32"/>
          </w:tcPr>
          <w:p>
            <w:pPr>
              <w:rPr>
                <w:highlight w:val="yellow"/>
              </w:rPr>
            </w:pPr>
          </w:p>
        </w:tc>
        <w:tc>
          <w:tcPr>
            <w:tcW w:w="762" w:type="dxa"/>
            <w:gridSpan w:val="7"/>
            <w:shd w:val="clear" w:color="auto" w:fill="EBF1DE" w:themeFill="accent3" w:themeFillTint="32"/>
          </w:tcPr>
          <w:p>
            <w:r>
              <w:rPr>
                <w:rFonts w:hint="eastAsia"/>
                <w:lang w:val="en-US" w:eastAsia="zh-CN"/>
              </w:rPr>
              <w:t>视频</w:t>
            </w:r>
            <w:r>
              <w:rPr>
                <w:rFonts w:hint="eastAsia"/>
              </w:rPr>
              <w:t>观察</w:t>
            </w:r>
          </w:p>
        </w:tc>
        <w:tc>
          <w:tcPr>
            <w:tcW w:w="9248" w:type="dxa"/>
            <w:shd w:val="clear" w:color="auto" w:fill="EBF1DE" w:themeFill="accent3" w:themeFillTint="32"/>
          </w:tcPr>
          <w:p>
            <w:pPr>
              <w:rPr>
                <w:color w:val="000000"/>
                <w:szCs w:val="21"/>
                <w:highlight w:val="none"/>
              </w:rPr>
            </w:pPr>
            <w:r>
              <w:rPr>
                <w:rFonts w:hint="eastAsia"/>
                <w:highlight w:val="none"/>
              </w:rPr>
              <w:t xml:space="preserve">成品/服务放行的人员对相关知识的理解和能力 </w:t>
            </w:r>
            <w:r>
              <w:rPr>
                <w:rFonts w:hint="eastAsia"/>
                <w:color w:val="000000"/>
                <w:szCs w:val="21"/>
                <w:highlight w:val="none"/>
              </w:rPr>
              <w:t>☑符合  □不符合</w:t>
            </w:r>
          </w:p>
          <w:p>
            <w:pPr>
              <w:rPr>
                <w:rFonts w:hint="default" w:eastAsia="宋体"/>
                <w:highlight w:val="none"/>
                <w:lang w:val="en-US" w:eastAsia="zh-CN"/>
              </w:rPr>
            </w:pPr>
            <w:r>
              <w:rPr>
                <w:rFonts w:hint="eastAsia"/>
                <w:color w:val="000000"/>
                <w:szCs w:val="21"/>
                <w:highlight w:val="none"/>
              </w:rPr>
              <w:t xml:space="preserve">由于成品/服务放行的监视设备满足要求且完好 </w:t>
            </w:r>
            <w:r>
              <w:rPr>
                <w:rFonts w:hint="eastAsia"/>
                <w:color w:val="000000"/>
                <w:szCs w:val="21"/>
                <w:highlight w:val="none"/>
                <w:lang w:eastAsia="zh-CN"/>
              </w:rPr>
              <w:t>□</w:t>
            </w:r>
            <w:r>
              <w:rPr>
                <w:rFonts w:hint="eastAsia"/>
                <w:highlight w:val="none"/>
              </w:rPr>
              <w:t xml:space="preserve">符合  </w:t>
            </w:r>
            <w:r>
              <w:rPr>
                <w:rFonts w:hint="eastAsia"/>
                <w:color w:val="000000"/>
                <w:szCs w:val="21"/>
                <w:highlight w:val="none"/>
              </w:rPr>
              <w:sym w:font="Wingdings 2" w:char="00A3"/>
            </w:r>
            <w:r>
              <w:rPr>
                <w:rFonts w:hint="eastAsia"/>
                <w:highlight w:val="none"/>
              </w:rPr>
              <w:t>不符合</w:t>
            </w:r>
            <w:r>
              <w:rPr>
                <w:rFonts w:hint="eastAsia"/>
                <w:highlight w:val="none"/>
                <w:lang w:eastAsia="zh-CN"/>
              </w:rPr>
              <w:t>，</w:t>
            </w:r>
            <w:r>
              <w:rPr>
                <w:rFonts w:hint="eastAsia"/>
                <w:highlight w:val="none"/>
                <w:u w:val="single"/>
                <w:lang w:val="en-US" w:eastAsia="zh-CN"/>
              </w:rPr>
              <w:t>主要以感官检验为主</w:t>
            </w:r>
          </w:p>
          <w:p>
            <w:pPr>
              <w:rPr>
                <w:highlight w:val="yellow"/>
              </w:rPr>
            </w:pPr>
            <w:r>
              <w:rPr>
                <w:rFonts w:hint="eastAsia"/>
                <w:highlight w:val="none"/>
              </w:rPr>
              <w:t xml:space="preserve">由于成品/服务放行的测量设备满足要求且完好 </w:t>
            </w:r>
            <w:r>
              <w:rPr>
                <w:rFonts w:hint="eastAsia"/>
                <w:color w:val="000000"/>
                <w:szCs w:val="21"/>
                <w:highlight w:val="none"/>
              </w:rPr>
              <w:sym w:font="Wingdings 2" w:char="0052"/>
            </w:r>
            <w:r>
              <w:rPr>
                <w:rFonts w:hint="eastAsia"/>
                <w:highlight w:val="none"/>
              </w:rPr>
              <w:t xml:space="preserve">符合  </w:t>
            </w:r>
            <w:r>
              <w:rPr>
                <w:rFonts w:hint="eastAsia"/>
                <w:color w:val="000000"/>
                <w:szCs w:val="21"/>
                <w:highlight w:val="none"/>
              </w:rPr>
              <w:t>□</w:t>
            </w:r>
            <w:r>
              <w:rPr>
                <w:rFonts w:hint="eastAsia"/>
                <w:highlight w:val="none"/>
              </w:rPr>
              <w:t>不符合</w:t>
            </w: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83" w:type="dxa"/>
            <w:gridSpan w:val="3"/>
            <w:vMerge w:val="restart"/>
            <w:shd w:val="clear" w:color="auto" w:fill="EBF1DE" w:themeFill="accent3" w:themeFillTint="32"/>
          </w:tcPr>
          <w:p>
            <w:r>
              <w:rPr>
                <w:rFonts w:hint="eastAsia"/>
              </w:rPr>
              <w:t>不合格品的处理</w:t>
            </w:r>
          </w:p>
        </w:tc>
        <w:tc>
          <w:tcPr>
            <w:tcW w:w="926" w:type="dxa"/>
            <w:gridSpan w:val="2"/>
            <w:vMerge w:val="restart"/>
            <w:shd w:val="clear" w:color="auto" w:fill="EBF1DE" w:themeFill="accent3" w:themeFillTint="32"/>
          </w:tcPr>
          <w:p>
            <w:r>
              <w:rPr>
                <w:rFonts w:hint="eastAsia"/>
              </w:rPr>
              <w:t>F8.9.4.3</w:t>
            </w:r>
          </w:p>
          <w:p/>
        </w:tc>
        <w:tc>
          <w:tcPr>
            <w:tcW w:w="762" w:type="dxa"/>
            <w:gridSpan w:val="7"/>
            <w:shd w:val="clear" w:color="auto" w:fill="EBF1DE" w:themeFill="accent3" w:themeFillTint="32"/>
          </w:tcPr>
          <w:p>
            <w:r>
              <w:rPr>
                <w:rFonts w:hint="eastAsia"/>
              </w:rPr>
              <w:t>文件名称</w:t>
            </w:r>
          </w:p>
        </w:tc>
        <w:tc>
          <w:tcPr>
            <w:tcW w:w="9248" w:type="dxa"/>
            <w:shd w:val="clear" w:color="auto" w:fill="EBF1DE" w:themeFill="accent3" w:themeFillTint="32"/>
          </w:tcPr>
          <w:p>
            <w:r>
              <w:rPr>
                <w:rFonts w:hint="eastAsia"/>
              </w:rPr>
              <w:t>如：</w:t>
            </w:r>
            <w:r>
              <w:rPr>
                <w:rFonts w:hint="eastAsia"/>
              </w:rPr>
              <w:sym w:font="Wingdings" w:char="00FE"/>
            </w:r>
            <w:r>
              <w:rPr>
                <w:rFonts w:hint="eastAsia"/>
              </w:rPr>
              <w:t>《不合格</w:t>
            </w:r>
            <w:r>
              <w:rPr>
                <w:rFonts w:hint="eastAsia"/>
                <w:lang w:val="en-US" w:eastAsia="zh-CN"/>
              </w:rPr>
              <w:t>品</w:t>
            </w:r>
            <w:r>
              <w:rPr>
                <w:rFonts w:hint="eastAsia"/>
              </w:rPr>
              <w:t>控制程序》、</w:t>
            </w:r>
            <w:r>
              <w:rPr>
                <w:rFonts w:hint="eastAsia"/>
              </w:rPr>
              <w:sym w:font="Wingdings" w:char="00A8"/>
            </w:r>
            <w:r>
              <w:rPr>
                <w:rFonts w:hint="eastAsia"/>
              </w:rPr>
              <w:t>《</w:t>
            </w:r>
            <w:r>
              <w:rPr>
                <w:rFonts w:hint="eastAsia" w:ascii="宋体" w:hAnsi="宋体" w:cs="宋体"/>
                <w:color w:val="000000"/>
                <w:kern w:val="0"/>
                <w:szCs w:val="21"/>
                <w:lang w:bidi="ar"/>
              </w:rPr>
              <w:t>不符合与潜在不安全产品控制程序</w:t>
            </w:r>
            <w:r>
              <w:rPr>
                <w:rFonts w:hint="eastAsia"/>
              </w:rPr>
              <w:t>》</w:t>
            </w:r>
          </w:p>
        </w:tc>
        <w:tc>
          <w:tcPr>
            <w:tcW w:w="1271" w:type="dxa"/>
            <w:gridSpan w:val="2"/>
            <w:vMerge w:val="restart"/>
            <w:shd w:val="clear" w:color="auto" w:fill="EBF1DE" w:themeFill="accent3" w:themeFillTint="32"/>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2183" w:type="dxa"/>
            <w:gridSpan w:val="3"/>
            <w:vMerge w:val="continue"/>
            <w:shd w:val="clear" w:color="auto" w:fill="EBF1DE" w:themeFill="accent3" w:themeFillTint="32"/>
          </w:tcPr>
          <w:p/>
        </w:tc>
        <w:tc>
          <w:tcPr>
            <w:tcW w:w="926" w:type="dxa"/>
            <w:gridSpan w:val="2"/>
            <w:vMerge w:val="continue"/>
            <w:shd w:val="clear" w:color="auto" w:fill="EBF1DE" w:themeFill="accent3" w:themeFillTint="32"/>
          </w:tcPr>
          <w:p/>
        </w:tc>
        <w:tc>
          <w:tcPr>
            <w:tcW w:w="762" w:type="dxa"/>
            <w:gridSpan w:val="7"/>
            <w:shd w:val="clear" w:color="auto" w:fill="EBF1DE" w:themeFill="accent3" w:themeFillTint="32"/>
          </w:tcPr>
          <w:p>
            <w:r>
              <w:rPr>
                <w:rFonts w:hint="eastAsia"/>
              </w:rPr>
              <w:t>运行证据</w:t>
            </w:r>
          </w:p>
        </w:tc>
        <w:tc>
          <w:tcPr>
            <w:tcW w:w="9248" w:type="dxa"/>
            <w:shd w:val="clear" w:color="auto" w:fill="EBF1DE" w:themeFill="accent3" w:themeFillTint="32"/>
          </w:tcPr>
          <w:p>
            <w:pPr>
              <w:rPr>
                <w:highlight w:val="none"/>
              </w:rPr>
            </w:pPr>
            <w:r>
              <w:rPr>
                <w:rFonts w:hint="eastAsia"/>
              </w:rPr>
              <w:t>抽</w:t>
            </w:r>
            <w:r>
              <w:rPr>
                <w:rFonts w:hint="eastAsia"/>
                <w:highlight w:val="none"/>
              </w:rPr>
              <w:t>取不合格原材料处置相关记录名称：</w:t>
            </w:r>
            <w:r>
              <w:rPr>
                <w:rFonts w:hint="eastAsia"/>
                <w:highlight w:val="none"/>
                <w:u w:val="single"/>
              </w:rPr>
              <w:t>《   ——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r>
                    <w:rPr>
                      <w:rFonts w:hint="eastAsia"/>
                      <w:highlight w:val="none"/>
                    </w:rPr>
                    <w:t>日期</w:t>
                  </w:r>
                </w:p>
              </w:tc>
              <w:tc>
                <w:tcPr>
                  <w:tcW w:w="1620" w:type="dxa"/>
                </w:tcPr>
                <w:p>
                  <w:pPr>
                    <w:rPr>
                      <w:highlight w:val="none"/>
                    </w:rPr>
                  </w:pPr>
                  <w:r>
                    <w:rPr>
                      <w:rFonts w:hint="eastAsia"/>
                      <w:highlight w:val="none"/>
                    </w:rPr>
                    <w:t>物料名称/批次</w:t>
                  </w:r>
                </w:p>
              </w:tc>
              <w:tc>
                <w:tcPr>
                  <w:tcW w:w="216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p>
              </w:tc>
              <w:tc>
                <w:tcPr>
                  <w:tcW w:w="1620" w:type="dxa"/>
                </w:tcPr>
                <w:p>
                  <w:pPr>
                    <w:rPr>
                      <w:rFonts w:hint="default" w:eastAsia="宋体"/>
                      <w:highlight w:val="none"/>
                      <w:lang w:val="en-US" w:eastAsia="zh-CN"/>
                    </w:rPr>
                  </w:pPr>
                  <w:r>
                    <w:rPr>
                      <w:rFonts w:hint="eastAsia"/>
                      <w:highlight w:val="none"/>
                      <w:lang w:val="en-US" w:eastAsia="zh-CN"/>
                    </w:rPr>
                    <w:t>审核周期内未发生</w:t>
                  </w:r>
                </w:p>
              </w:tc>
              <w:tc>
                <w:tcPr>
                  <w:tcW w:w="216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让步接收</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p>
              </w:tc>
              <w:tc>
                <w:tcPr>
                  <w:tcW w:w="1620" w:type="dxa"/>
                </w:tcPr>
                <w:p>
                  <w:pPr>
                    <w:rPr>
                      <w:highlight w:val="none"/>
                    </w:rPr>
                  </w:pPr>
                </w:p>
              </w:tc>
              <w:tc>
                <w:tcPr>
                  <w:tcW w:w="216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让步接收</w:t>
                  </w:r>
                </w:p>
              </w:tc>
              <w:tc>
                <w:tcPr>
                  <w:tcW w:w="2046" w:type="dxa"/>
                </w:tcPr>
                <w:p>
                  <w:pPr>
                    <w:rPr>
                      <w:highlight w:val="none"/>
                    </w:rPr>
                  </w:pPr>
                </w:p>
              </w:tc>
            </w:tr>
          </w:tbl>
          <w:p>
            <w:pPr>
              <w:rPr>
                <w:highlight w:val="none"/>
              </w:rPr>
            </w:pPr>
          </w:p>
          <w:p>
            <w:pPr>
              <w:rPr>
                <w:highlight w:val="none"/>
              </w:rPr>
            </w:pPr>
            <w:r>
              <w:rPr>
                <w:rFonts w:hint="eastAsia"/>
                <w:highlight w:val="none"/>
              </w:rPr>
              <w:t>抽取不合格半成品处置相关记录名称：</w:t>
            </w:r>
            <w:r>
              <w:rPr>
                <w:rFonts w:hint="eastAsia"/>
                <w:highlight w:val="none"/>
                <w:u w:val="single"/>
              </w:rPr>
              <w:t>《     ——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560" w:type="dxa"/>
                </w:tcPr>
                <w:p>
                  <w:pPr>
                    <w:rPr>
                      <w:highlight w:val="none"/>
                    </w:rPr>
                  </w:pPr>
                  <w:r>
                    <w:rPr>
                      <w:rFonts w:hint="eastAsia"/>
                      <w:highlight w:val="none"/>
                    </w:rPr>
                    <w:t>名称/批次</w:t>
                  </w:r>
                </w:p>
              </w:tc>
              <w:tc>
                <w:tcPr>
                  <w:tcW w:w="222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60" w:type="dxa"/>
                </w:tcPr>
                <w:p>
                  <w:pPr>
                    <w:rPr>
                      <w:highlight w:val="none"/>
                    </w:rPr>
                  </w:pPr>
                  <w:r>
                    <w:rPr>
                      <w:rFonts w:hint="eastAsia"/>
                      <w:highlight w:val="none"/>
                      <w:lang w:val="en-US" w:eastAsia="zh-CN"/>
                    </w:rPr>
                    <w:t>审核周期内未发生</w:t>
                  </w:r>
                </w:p>
              </w:tc>
              <w:tc>
                <w:tcPr>
                  <w:tcW w:w="222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60" w:type="dxa"/>
                </w:tcPr>
                <w:p>
                  <w:pPr>
                    <w:rPr>
                      <w:highlight w:val="none"/>
                    </w:rPr>
                  </w:pPr>
                </w:p>
              </w:tc>
              <w:tc>
                <w:tcPr>
                  <w:tcW w:w="222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bl>
          <w:p>
            <w:pPr>
              <w:rPr>
                <w:highlight w:val="none"/>
              </w:rPr>
            </w:pPr>
          </w:p>
          <w:p>
            <w:pPr>
              <w:rPr>
                <w:highlight w:val="none"/>
              </w:rPr>
            </w:pPr>
            <w:r>
              <w:rPr>
                <w:rFonts w:hint="eastAsia"/>
                <w:highlight w:val="none"/>
              </w:rPr>
              <w:t>抽取不合格成品处置相关记录名称：</w:t>
            </w:r>
            <w:r>
              <w:rPr>
                <w:rFonts w:hint="eastAsia"/>
                <w:highlight w:val="none"/>
                <w:u w:val="single"/>
              </w:rPr>
              <w:t>《    ——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r>
                    <w:rPr>
                      <w:rFonts w:hint="eastAsia"/>
                      <w:highlight w:val="none"/>
                    </w:rPr>
                    <w:t>日期</w:t>
                  </w:r>
                </w:p>
              </w:tc>
              <w:tc>
                <w:tcPr>
                  <w:tcW w:w="1580" w:type="dxa"/>
                </w:tcPr>
                <w:p>
                  <w:pPr>
                    <w:rPr>
                      <w:highlight w:val="none"/>
                    </w:rPr>
                  </w:pPr>
                  <w:r>
                    <w:rPr>
                      <w:rFonts w:hint="eastAsia"/>
                      <w:highlight w:val="none"/>
                    </w:rPr>
                    <w:t>名称/批次</w:t>
                  </w:r>
                </w:p>
              </w:tc>
              <w:tc>
                <w:tcPr>
                  <w:tcW w:w="220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80" w:type="dxa"/>
                </w:tcPr>
                <w:p>
                  <w:pPr>
                    <w:rPr>
                      <w:highlight w:val="none"/>
                    </w:rPr>
                  </w:pPr>
                  <w:r>
                    <w:rPr>
                      <w:rFonts w:hint="eastAsia"/>
                      <w:highlight w:val="none"/>
                      <w:lang w:val="en-US" w:eastAsia="zh-CN"/>
                    </w:rPr>
                    <w:t>审核周期内未发生</w:t>
                  </w: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让步接收</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80" w:type="dxa"/>
                </w:tcPr>
                <w:p>
                  <w:pPr>
                    <w:rPr>
                      <w:highlight w:val="none"/>
                    </w:rPr>
                  </w:pP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让步接收</w:t>
                  </w:r>
                </w:p>
              </w:tc>
              <w:tc>
                <w:tcPr>
                  <w:tcW w:w="2046" w:type="dxa"/>
                </w:tcPr>
                <w:p>
                  <w:pPr>
                    <w:rPr>
                      <w:highlight w:val="none"/>
                    </w:rPr>
                  </w:pPr>
                </w:p>
              </w:tc>
            </w:tr>
          </w:tbl>
          <w:p>
            <w:pPr>
              <w:rPr>
                <w:highlight w:val="none"/>
              </w:rPr>
            </w:pPr>
          </w:p>
          <w:p>
            <w:pPr>
              <w:rPr>
                <w:rFonts w:hint="default" w:eastAsia="宋体"/>
                <w:highlight w:val="none"/>
                <w:lang w:val="en-US" w:eastAsia="zh-CN"/>
              </w:rPr>
            </w:pPr>
            <w:r>
              <w:rPr>
                <w:rFonts w:hint="eastAsia"/>
                <w:highlight w:val="none"/>
              </w:rPr>
              <w:t>抽取出售后不合格成品处置相关记录：名称：</w:t>
            </w:r>
            <w:r>
              <w:rPr>
                <w:rFonts w:hint="eastAsia"/>
                <w:highlight w:val="none"/>
                <w:u w:val="single"/>
              </w:rPr>
              <w:t>《   ——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74"/>
              <w:gridCol w:w="1778"/>
              <w:gridCol w:w="2978"/>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r>
                    <w:rPr>
                      <w:rFonts w:hint="eastAsia"/>
                      <w:highlight w:val="none"/>
                    </w:rPr>
                    <w:t>日期</w:t>
                  </w:r>
                </w:p>
              </w:tc>
              <w:tc>
                <w:tcPr>
                  <w:tcW w:w="1474" w:type="dxa"/>
                </w:tcPr>
                <w:p>
                  <w:pPr>
                    <w:rPr>
                      <w:highlight w:val="none"/>
                    </w:rPr>
                  </w:pPr>
                  <w:r>
                    <w:rPr>
                      <w:rFonts w:hint="eastAsia"/>
                      <w:highlight w:val="none"/>
                    </w:rPr>
                    <w:t>名称/批次</w:t>
                  </w:r>
                </w:p>
              </w:tc>
              <w:tc>
                <w:tcPr>
                  <w:tcW w:w="1778" w:type="dxa"/>
                </w:tcPr>
                <w:p>
                  <w:pPr>
                    <w:rPr>
                      <w:highlight w:val="none"/>
                    </w:rPr>
                  </w:pPr>
                  <w:r>
                    <w:rPr>
                      <w:rFonts w:hint="eastAsia"/>
                      <w:highlight w:val="none"/>
                    </w:rPr>
                    <w:t>不合格信息描述</w:t>
                  </w:r>
                </w:p>
              </w:tc>
              <w:tc>
                <w:tcPr>
                  <w:tcW w:w="2978"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474" w:type="dxa"/>
                </w:tcPr>
                <w:p>
                  <w:pPr>
                    <w:rPr>
                      <w:highlight w:val="none"/>
                    </w:rPr>
                  </w:pPr>
                  <w:r>
                    <w:rPr>
                      <w:rFonts w:hint="eastAsia"/>
                      <w:highlight w:val="none"/>
                      <w:lang w:val="en-US" w:eastAsia="zh-CN"/>
                    </w:rPr>
                    <w:t>审核周期内未发生</w:t>
                  </w:r>
                </w:p>
              </w:tc>
              <w:tc>
                <w:tcPr>
                  <w:tcW w:w="1778" w:type="dxa"/>
                </w:tcPr>
                <w:p>
                  <w:pPr>
                    <w:rPr>
                      <w:highlight w:val="none"/>
                    </w:rPr>
                  </w:pPr>
                </w:p>
              </w:tc>
              <w:tc>
                <w:tcPr>
                  <w:tcW w:w="2978"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道歉 </w:t>
                  </w:r>
                  <w:r>
                    <w:rPr>
                      <w:rFonts w:hint="eastAsia"/>
                      <w:color w:val="000000"/>
                      <w:szCs w:val="21"/>
                      <w:highlight w:val="none"/>
                    </w:rPr>
                    <w:t>□</w:t>
                  </w:r>
                  <w:r>
                    <w:rPr>
                      <w:rFonts w:hint="eastAsia"/>
                      <w:highlight w:val="none"/>
                    </w:rPr>
                    <w:t xml:space="preserve">赔偿 </w:t>
                  </w:r>
                  <w:r>
                    <w:rPr>
                      <w:rFonts w:hint="eastAsia"/>
                      <w:color w:val="000000"/>
                      <w:szCs w:val="21"/>
                      <w:highlight w:val="none"/>
                    </w:rPr>
                    <w:t>□</w:t>
                  </w:r>
                  <w:r>
                    <w:rPr>
                      <w:rFonts w:hint="eastAsia"/>
                      <w:highlight w:val="none"/>
                    </w:rPr>
                    <w:t xml:space="preserve">召回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74" w:type="dxa"/>
                </w:tcPr>
                <w:p/>
              </w:tc>
              <w:tc>
                <w:tcPr>
                  <w:tcW w:w="1778" w:type="dxa"/>
                </w:tcPr>
                <w:p/>
              </w:tc>
              <w:tc>
                <w:tcPr>
                  <w:tcW w:w="2978"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不涉及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17"/>
              <w:gridCol w:w="1970"/>
              <w:gridCol w:w="3143"/>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117" w:type="dxa"/>
                </w:tcPr>
                <w:p>
                  <w:r>
                    <w:rPr>
                      <w:rFonts w:hint="eastAsia"/>
                    </w:rPr>
                    <w:t>人员/岗位</w:t>
                  </w:r>
                </w:p>
              </w:tc>
              <w:tc>
                <w:tcPr>
                  <w:tcW w:w="1970" w:type="dxa"/>
                </w:tcPr>
                <w:p>
                  <w:r>
                    <w:rPr>
                      <w:rFonts w:hint="eastAsia"/>
                    </w:rPr>
                    <w:t>不合格信息描述</w:t>
                  </w:r>
                </w:p>
              </w:tc>
              <w:tc>
                <w:tcPr>
                  <w:tcW w:w="3143"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w:t>
                  </w:r>
                </w:p>
              </w:tc>
              <w:tc>
                <w:tcPr>
                  <w:tcW w:w="1117" w:type="dxa"/>
                </w:tcPr>
                <w:p/>
              </w:tc>
              <w:tc>
                <w:tcPr>
                  <w:tcW w:w="1970" w:type="dxa"/>
                </w:tcPr>
                <w:p/>
              </w:tc>
              <w:tc>
                <w:tcPr>
                  <w:tcW w:w="3143"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117" w:type="dxa"/>
                </w:tcPr>
                <w:p/>
              </w:tc>
              <w:tc>
                <w:tcPr>
                  <w:tcW w:w="1970" w:type="dxa"/>
                </w:tcPr>
                <w:p/>
              </w:tc>
              <w:tc>
                <w:tcPr>
                  <w:tcW w:w="3143"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lang w:val="en-US" w:eastAsia="zh-CN"/>
              </w:rPr>
              <w:t xml:space="preserve"> </w:t>
            </w:r>
            <w:r>
              <w:rPr>
                <w:rFonts w:hint="eastAsia"/>
                <w:color w:val="000000"/>
                <w:szCs w:val="21"/>
              </w:rPr>
              <w:sym w:font="Wingdings 2" w:char="0052"/>
            </w:r>
            <w:r>
              <w:rPr>
                <w:rFonts w:hint="eastAsia"/>
              </w:rPr>
              <w:t xml:space="preserve">与公司授权一致  </w:t>
            </w:r>
            <w:r>
              <w:rPr>
                <w:rFonts w:hint="eastAsia"/>
                <w:color w:val="000000"/>
                <w:szCs w:val="21"/>
              </w:rPr>
              <w:t>□</w:t>
            </w:r>
            <w:r>
              <w:rPr>
                <w:rFonts w:hint="eastAsia"/>
              </w:rPr>
              <w:t>与公司授权存在不一致</w:t>
            </w: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93" w:hRule="atLeast"/>
        </w:trPr>
        <w:tc>
          <w:tcPr>
            <w:tcW w:w="2183" w:type="dxa"/>
            <w:gridSpan w:val="3"/>
            <w:vMerge w:val="continue"/>
            <w:shd w:val="clear" w:color="auto" w:fill="EBF1DE" w:themeFill="accent3" w:themeFillTint="32"/>
          </w:tcPr>
          <w:p/>
        </w:tc>
        <w:tc>
          <w:tcPr>
            <w:tcW w:w="926" w:type="dxa"/>
            <w:gridSpan w:val="2"/>
            <w:vMerge w:val="continue"/>
            <w:shd w:val="clear" w:color="auto" w:fill="EBF1DE" w:themeFill="accent3" w:themeFillTint="32"/>
          </w:tcPr>
          <w:p/>
        </w:tc>
        <w:tc>
          <w:tcPr>
            <w:tcW w:w="762" w:type="dxa"/>
            <w:gridSpan w:val="7"/>
            <w:shd w:val="clear" w:color="auto" w:fill="EBF1DE" w:themeFill="accent3" w:themeFillTint="32"/>
          </w:tcPr>
          <w:p>
            <w:r>
              <w:rPr>
                <w:rFonts w:hint="eastAsia"/>
                <w:lang w:val="en-US" w:eastAsia="zh-CN"/>
              </w:rPr>
              <w:t>视频</w:t>
            </w:r>
            <w:r>
              <w:rPr>
                <w:rFonts w:hint="eastAsia"/>
              </w:rPr>
              <w:t>观察</w:t>
            </w:r>
          </w:p>
        </w:tc>
        <w:tc>
          <w:tcPr>
            <w:tcW w:w="9248" w:type="dxa"/>
            <w:shd w:val="clear" w:color="auto" w:fill="EBF1DE" w:themeFill="accent3" w:themeFillTint="32"/>
          </w:tcPr>
          <w:p>
            <w:pPr>
              <w:rPr>
                <w:rFonts w:hint="default" w:eastAsia="宋体"/>
                <w:lang w:val="en-US" w:eastAsia="zh-CN"/>
              </w:rPr>
            </w:pPr>
            <w:r>
              <w:rPr>
                <w:rFonts w:hint="eastAsia"/>
                <w:lang w:val="en-US" w:eastAsia="zh-CN"/>
              </w:rPr>
              <w:t>视频</w:t>
            </w:r>
            <w:r>
              <w:rPr>
                <w:rFonts w:hint="eastAsia"/>
              </w:rPr>
              <w:t xml:space="preserve">检查对不合格原材料的存放和标识情况 </w:t>
            </w:r>
            <w:r>
              <w:rPr>
                <w:rFonts w:hint="eastAsia"/>
                <w:lang w:eastAsia="zh-CN"/>
              </w:rPr>
              <w:t>□</w:t>
            </w:r>
            <w:r>
              <w:rPr>
                <w:rFonts w:hint="eastAsia"/>
              </w:rPr>
              <w:t>符合  □不符合</w:t>
            </w:r>
            <w:r>
              <w:rPr>
                <w:rFonts w:hint="eastAsia"/>
                <w:lang w:eastAsia="zh-CN"/>
              </w:rPr>
              <w:t>——</w:t>
            </w:r>
            <w:r>
              <w:rPr>
                <w:rFonts w:hint="eastAsia"/>
                <w:lang w:val="en-US" w:eastAsia="zh-CN"/>
              </w:rPr>
              <w:t>现场无不合格产品</w:t>
            </w:r>
          </w:p>
          <w:p>
            <w:pPr>
              <w:rPr>
                <w:rFonts w:hint="default" w:eastAsia="宋体"/>
                <w:lang w:val="en-US" w:eastAsia="zh-CN"/>
              </w:rPr>
            </w:pPr>
            <w:r>
              <w:rPr>
                <w:rFonts w:hint="eastAsia"/>
                <w:lang w:val="en-US" w:eastAsia="zh-CN"/>
              </w:rPr>
              <w:t>视频</w:t>
            </w:r>
            <w:r>
              <w:rPr>
                <w:rFonts w:hint="eastAsia"/>
              </w:rPr>
              <w:t xml:space="preserve">检查对不合格半成品的存放和标识情况 </w:t>
            </w:r>
            <w:r>
              <w:rPr>
                <w:rFonts w:hint="eastAsia"/>
                <w:lang w:eastAsia="zh-CN"/>
              </w:rPr>
              <w:t>□</w:t>
            </w:r>
            <w:r>
              <w:rPr>
                <w:rFonts w:hint="eastAsia"/>
              </w:rPr>
              <w:t>符合  □不符合</w:t>
            </w:r>
            <w:r>
              <w:rPr>
                <w:rFonts w:hint="eastAsia"/>
                <w:lang w:eastAsia="zh-CN"/>
              </w:rPr>
              <w:t>——</w:t>
            </w:r>
            <w:r>
              <w:rPr>
                <w:rFonts w:hint="eastAsia"/>
                <w:lang w:val="en-US" w:eastAsia="zh-CN"/>
              </w:rPr>
              <w:t>不涉及</w:t>
            </w:r>
          </w:p>
          <w:p>
            <w:pPr>
              <w:rPr>
                <w:rFonts w:hint="default" w:eastAsia="宋体"/>
                <w:lang w:val="en-US" w:eastAsia="zh-CN"/>
              </w:rPr>
            </w:pPr>
            <w:r>
              <w:rPr>
                <w:rFonts w:hint="eastAsia"/>
                <w:lang w:val="en-US" w:eastAsia="zh-CN"/>
              </w:rPr>
              <w:t>视频</w:t>
            </w:r>
            <w:r>
              <w:rPr>
                <w:rFonts w:hint="eastAsia"/>
              </w:rPr>
              <w:t xml:space="preserve">检查对不合格成品的存放和标识情况   </w:t>
            </w:r>
            <w:r>
              <w:rPr>
                <w:rFonts w:hint="eastAsia"/>
                <w:lang w:eastAsia="zh-CN"/>
              </w:rPr>
              <w:t>□</w:t>
            </w:r>
            <w:r>
              <w:rPr>
                <w:rFonts w:hint="eastAsia"/>
              </w:rPr>
              <w:t>符合  □不符合</w:t>
            </w:r>
            <w:r>
              <w:rPr>
                <w:rFonts w:hint="eastAsia"/>
                <w:lang w:eastAsia="zh-CN"/>
              </w:rPr>
              <w:t>——</w:t>
            </w:r>
            <w:r>
              <w:rPr>
                <w:rFonts w:hint="eastAsia"/>
                <w:lang w:val="en-US" w:eastAsia="zh-CN"/>
              </w:rPr>
              <w:t>无</w:t>
            </w: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83" w:type="dxa"/>
            <w:gridSpan w:val="3"/>
            <w:vMerge w:val="restart"/>
            <w:shd w:val="clear" w:color="auto" w:fill="EBF1DE" w:themeFill="accent3" w:themeFillTint="32"/>
          </w:tcPr>
          <w:p>
            <w:r>
              <w:rPr>
                <w:rFonts w:hint="eastAsia"/>
              </w:rPr>
              <w:t>不合格品的处理</w:t>
            </w:r>
          </w:p>
        </w:tc>
        <w:tc>
          <w:tcPr>
            <w:tcW w:w="926" w:type="dxa"/>
            <w:gridSpan w:val="2"/>
            <w:vMerge w:val="restart"/>
            <w:shd w:val="clear" w:color="auto" w:fill="EBF1DE" w:themeFill="accent3" w:themeFillTint="32"/>
          </w:tcPr>
          <w:p>
            <w:r>
              <w:rPr>
                <w:rFonts w:hint="eastAsia"/>
              </w:rPr>
              <w:t>F8.9.4.3</w:t>
            </w:r>
          </w:p>
          <w:p/>
        </w:tc>
        <w:tc>
          <w:tcPr>
            <w:tcW w:w="762" w:type="dxa"/>
            <w:gridSpan w:val="7"/>
            <w:shd w:val="clear" w:color="auto" w:fill="EBF1DE" w:themeFill="accent3" w:themeFillTint="32"/>
          </w:tcPr>
          <w:p>
            <w:r>
              <w:rPr>
                <w:rFonts w:hint="eastAsia"/>
              </w:rPr>
              <w:t>文件名称</w:t>
            </w:r>
          </w:p>
        </w:tc>
        <w:tc>
          <w:tcPr>
            <w:tcW w:w="9248" w:type="dxa"/>
            <w:shd w:val="clear" w:color="auto" w:fill="EBF1DE" w:themeFill="accent3" w:themeFillTint="32"/>
          </w:tcPr>
          <w:p>
            <w:r>
              <w:rPr>
                <w:rFonts w:hint="eastAsia"/>
              </w:rPr>
              <w:t>如：</w:t>
            </w:r>
            <w:r>
              <w:rPr>
                <w:rFonts w:hint="eastAsia"/>
              </w:rPr>
              <w:sym w:font="Wingdings" w:char="00FE"/>
            </w:r>
            <w:r>
              <w:rPr>
                <w:rFonts w:hint="eastAsia"/>
              </w:rPr>
              <w:t>《不合格</w:t>
            </w:r>
            <w:r>
              <w:rPr>
                <w:rFonts w:hint="eastAsia"/>
                <w:lang w:val="en-US" w:eastAsia="zh-CN"/>
              </w:rPr>
              <w:t>品</w:t>
            </w:r>
            <w:r>
              <w:rPr>
                <w:rFonts w:hint="eastAsia"/>
              </w:rPr>
              <w:t>控制程序》、</w:t>
            </w:r>
            <w:r>
              <w:rPr>
                <w:rFonts w:hint="eastAsia"/>
              </w:rPr>
              <w:sym w:font="Wingdings" w:char="00A8"/>
            </w:r>
            <w:r>
              <w:rPr>
                <w:rFonts w:hint="eastAsia"/>
              </w:rPr>
              <w:t>《</w:t>
            </w:r>
            <w:r>
              <w:rPr>
                <w:rFonts w:hint="eastAsia" w:ascii="宋体" w:hAnsi="宋体" w:cs="宋体"/>
                <w:color w:val="000000"/>
                <w:kern w:val="0"/>
                <w:szCs w:val="21"/>
                <w:lang w:bidi="ar"/>
              </w:rPr>
              <w:t>不符合与潜在不安全产品控制程序</w:t>
            </w:r>
            <w:r>
              <w:rPr>
                <w:rFonts w:hint="eastAsia"/>
              </w:rPr>
              <w:t>》</w:t>
            </w:r>
          </w:p>
        </w:tc>
        <w:tc>
          <w:tcPr>
            <w:tcW w:w="1271" w:type="dxa"/>
            <w:gridSpan w:val="2"/>
            <w:vMerge w:val="restart"/>
            <w:shd w:val="clear" w:color="auto" w:fill="EBF1DE" w:themeFill="accent3" w:themeFillTint="32"/>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2183" w:type="dxa"/>
            <w:gridSpan w:val="3"/>
            <w:vMerge w:val="continue"/>
            <w:shd w:val="clear" w:color="auto" w:fill="EBF1DE" w:themeFill="accent3" w:themeFillTint="32"/>
          </w:tcPr>
          <w:p/>
        </w:tc>
        <w:tc>
          <w:tcPr>
            <w:tcW w:w="926" w:type="dxa"/>
            <w:gridSpan w:val="2"/>
            <w:vMerge w:val="continue"/>
            <w:shd w:val="clear" w:color="auto" w:fill="EBF1DE" w:themeFill="accent3" w:themeFillTint="32"/>
          </w:tcPr>
          <w:p/>
        </w:tc>
        <w:tc>
          <w:tcPr>
            <w:tcW w:w="762" w:type="dxa"/>
            <w:gridSpan w:val="7"/>
            <w:shd w:val="clear" w:color="auto" w:fill="EBF1DE" w:themeFill="accent3" w:themeFillTint="32"/>
          </w:tcPr>
          <w:p>
            <w:r>
              <w:rPr>
                <w:rFonts w:hint="eastAsia"/>
              </w:rPr>
              <w:t>运行证据</w:t>
            </w:r>
          </w:p>
        </w:tc>
        <w:tc>
          <w:tcPr>
            <w:tcW w:w="9248" w:type="dxa"/>
            <w:shd w:val="clear" w:color="auto" w:fill="EBF1DE" w:themeFill="accent3" w:themeFillTint="32"/>
          </w:tcPr>
          <w:p>
            <w:pPr>
              <w:rPr>
                <w:highlight w:val="none"/>
              </w:rPr>
            </w:pPr>
            <w:r>
              <w:rPr>
                <w:rFonts w:hint="eastAsia"/>
              </w:rPr>
              <w:t>抽</w:t>
            </w:r>
            <w:r>
              <w:rPr>
                <w:rFonts w:hint="eastAsia"/>
                <w:highlight w:val="none"/>
              </w:rPr>
              <w:t>取不合格原材料处置相关记录名称：</w:t>
            </w:r>
            <w:r>
              <w:rPr>
                <w:rFonts w:hint="eastAsia"/>
                <w:highlight w:val="none"/>
                <w:u w:val="single"/>
              </w:rPr>
              <w:t>《   ——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r>
                    <w:rPr>
                      <w:rFonts w:hint="eastAsia"/>
                      <w:highlight w:val="none"/>
                    </w:rPr>
                    <w:t>日期</w:t>
                  </w:r>
                </w:p>
              </w:tc>
              <w:tc>
                <w:tcPr>
                  <w:tcW w:w="1620" w:type="dxa"/>
                </w:tcPr>
                <w:p>
                  <w:pPr>
                    <w:rPr>
                      <w:highlight w:val="none"/>
                    </w:rPr>
                  </w:pPr>
                  <w:r>
                    <w:rPr>
                      <w:rFonts w:hint="eastAsia"/>
                      <w:highlight w:val="none"/>
                    </w:rPr>
                    <w:t>物料名称/批次</w:t>
                  </w:r>
                </w:p>
              </w:tc>
              <w:tc>
                <w:tcPr>
                  <w:tcW w:w="216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p>
              </w:tc>
              <w:tc>
                <w:tcPr>
                  <w:tcW w:w="1620" w:type="dxa"/>
                </w:tcPr>
                <w:p>
                  <w:pPr>
                    <w:rPr>
                      <w:rFonts w:hint="default" w:eastAsia="宋体"/>
                      <w:highlight w:val="none"/>
                      <w:lang w:val="en-US" w:eastAsia="zh-CN"/>
                    </w:rPr>
                  </w:pPr>
                  <w:r>
                    <w:rPr>
                      <w:rFonts w:hint="eastAsia"/>
                      <w:highlight w:val="none"/>
                      <w:lang w:val="en-US" w:eastAsia="zh-CN"/>
                    </w:rPr>
                    <w:t>审核周期内未发生</w:t>
                  </w:r>
                </w:p>
              </w:tc>
              <w:tc>
                <w:tcPr>
                  <w:tcW w:w="216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让步接收</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p>
              </w:tc>
              <w:tc>
                <w:tcPr>
                  <w:tcW w:w="1620" w:type="dxa"/>
                </w:tcPr>
                <w:p>
                  <w:pPr>
                    <w:rPr>
                      <w:highlight w:val="none"/>
                    </w:rPr>
                  </w:pPr>
                </w:p>
              </w:tc>
              <w:tc>
                <w:tcPr>
                  <w:tcW w:w="216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让步接收</w:t>
                  </w:r>
                </w:p>
              </w:tc>
              <w:tc>
                <w:tcPr>
                  <w:tcW w:w="2046" w:type="dxa"/>
                </w:tcPr>
                <w:p>
                  <w:pPr>
                    <w:rPr>
                      <w:highlight w:val="none"/>
                    </w:rPr>
                  </w:pPr>
                </w:p>
              </w:tc>
            </w:tr>
          </w:tbl>
          <w:p>
            <w:pPr>
              <w:rPr>
                <w:highlight w:val="none"/>
              </w:rPr>
            </w:pPr>
          </w:p>
          <w:p>
            <w:pPr>
              <w:rPr>
                <w:highlight w:val="none"/>
              </w:rPr>
            </w:pPr>
            <w:r>
              <w:rPr>
                <w:rFonts w:hint="eastAsia"/>
                <w:highlight w:val="none"/>
              </w:rPr>
              <w:t>抽取不合格半成品处置相关记录名称：</w:t>
            </w:r>
            <w:r>
              <w:rPr>
                <w:rFonts w:hint="eastAsia"/>
                <w:highlight w:val="none"/>
                <w:u w:val="single"/>
              </w:rPr>
              <w:t>《     ——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r>
                    <w:rPr>
                      <w:rFonts w:hint="eastAsia"/>
                      <w:highlight w:val="none"/>
                    </w:rPr>
                    <w:t>日期</w:t>
                  </w:r>
                </w:p>
              </w:tc>
              <w:tc>
                <w:tcPr>
                  <w:tcW w:w="1560" w:type="dxa"/>
                </w:tcPr>
                <w:p>
                  <w:pPr>
                    <w:rPr>
                      <w:highlight w:val="none"/>
                    </w:rPr>
                  </w:pPr>
                  <w:r>
                    <w:rPr>
                      <w:rFonts w:hint="eastAsia"/>
                      <w:highlight w:val="none"/>
                    </w:rPr>
                    <w:t>名称/批次</w:t>
                  </w:r>
                </w:p>
              </w:tc>
              <w:tc>
                <w:tcPr>
                  <w:tcW w:w="222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p>
              </w:tc>
              <w:tc>
                <w:tcPr>
                  <w:tcW w:w="1560" w:type="dxa"/>
                </w:tcPr>
                <w:p>
                  <w:pPr>
                    <w:rPr>
                      <w:highlight w:val="none"/>
                    </w:rPr>
                  </w:pPr>
                  <w:r>
                    <w:rPr>
                      <w:rFonts w:hint="eastAsia"/>
                      <w:highlight w:val="none"/>
                      <w:lang w:val="en-US" w:eastAsia="zh-CN"/>
                    </w:rPr>
                    <w:t>审核周期内未发生</w:t>
                  </w:r>
                </w:p>
              </w:tc>
              <w:tc>
                <w:tcPr>
                  <w:tcW w:w="222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p>
              </w:tc>
              <w:tc>
                <w:tcPr>
                  <w:tcW w:w="1560" w:type="dxa"/>
                </w:tcPr>
                <w:p>
                  <w:pPr>
                    <w:rPr>
                      <w:highlight w:val="none"/>
                    </w:rPr>
                  </w:pPr>
                </w:p>
              </w:tc>
              <w:tc>
                <w:tcPr>
                  <w:tcW w:w="222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bl>
          <w:p>
            <w:pPr>
              <w:rPr>
                <w:highlight w:val="none"/>
              </w:rPr>
            </w:pPr>
          </w:p>
          <w:p>
            <w:pPr>
              <w:rPr>
                <w:highlight w:val="none"/>
              </w:rPr>
            </w:pPr>
            <w:r>
              <w:rPr>
                <w:rFonts w:hint="eastAsia"/>
                <w:highlight w:val="none"/>
              </w:rPr>
              <w:t>抽取不合格成品处置相关记录名称：</w:t>
            </w:r>
            <w:r>
              <w:rPr>
                <w:rFonts w:hint="eastAsia"/>
                <w:highlight w:val="none"/>
                <w:u w:val="single"/>
              </w:rPr>
              <w:t>《    ——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r>
                    <w:rPr>
                      <w:rFonts w:hint="eastAsia"/>
                      <w:highlight w:val="none"/>
                    </w:rPr>
                    <w:t>日期</w:t>
                  </w:r>
                </w:p>
              </w:tc>
              <w:tc>
                <w:tcPr>
                  <w:tcW w:w="1580" w:type="dxa"/>
                </w:tcPr>
                <w:p>
                  <w:pPr>
                    <w:rPr>
                      <w:highlight w:val="none"/>
                    </w:rPr>
                  </w:pPr>
                  <w:r>
                    <w:rPr>
                      <w:rFonts w:hint="eastAsia"/>
                      <w:highlight w:val="none"/>
                    </w:rPr>
                    <w:t>名称/批次</w:t>
                  </w:r>
                </w:p>
              </w:tc>
              <w:tc>
                <w:tcPr>
                  <w:tcW w:w="220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80" w:type="dxa"/>
                </w:tcPr>
                <w:p>
                  <w:pPr>
                    <w:rPr>
                      <w:highlight w:val="none"/>
                    </w:rPr>
                  </w:pPr>
                  <w:r>
                    <w:rPr>
                      <w:rFonts w:hint="eastAsia"/>
                      <w:highlight w:val="none"/>
                      <w:lang w:val="en-US" w:eastAsia="zh-CN"/>
                    </w:rPr>
                    <w:t>审核周期内未发生</w:t>
                  </w: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让步接收</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80" w:type="dxa"/>
                </w:tcPr>
                <w:p>
                  <w:pPr>
                    <w:rPr>
                      <w:highlight w:val="none"/>
                    </w:rPr>
                  </w:pP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让步接收</w:t>
                  </w:r>
                </w:p>
              </w:tc>
              <w:tc>
                <w:tcPr>
                  <w:tcW w:w="2046" w:type="dxa"/>
                </w:tcPr>
                <w:p>
                  <w:pPr>
                    <w:rPr>
                      <w:highlight w:val="none"/>
                    </w:rPr>
                  </w:pPr>
                </w:p>
              </w:tc>
            </w:tr>
          </w:tbl>
          <w:p>
            <w:pPr>
              <w:rPr>
                <w:highlight w:val="none"/>
              </w:rPr>
            </w:pPr>
          </w:p>
          <w:p>
            <w:pPr>
              <w:rPr>
                <w:rFonts w:hint="default" w:eastAsia="宋体"/>
                <w:highlight w:val="none"/>
                <w:lang w:val="en-US" w:eastAsia="zh-CN"/>
              </w:rPr>
            </w:pPr>
            <w:r>
              <w:rPr>
                <w:rFonts w:hint="eastAsia"/>
                <w:highlight w:val="none"/>
              </w:rPr>
              <w:t>抽取出售后不合格成品处置相关记录：名称：</w:t>
            </w:r>
            <w:r>
              <w:rPr>
                <w:rFonts w:hint="eastAsia"/>
                <w:highlight w:val="none"/>
                <w:u w:val="single"/>
              </w:rPr>
              <w:t>《   ——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74"/>
              <w:gridCol w:w="1778"/>
              <w:gridCol w:w="2978"/>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474" w:type="dxa"/>
                </w:tcPr>
                <w:p>
                  <w:pPr>
                    <w:rPr>
                      <w:highlight w:val="none"/>
                    </w:rPr>
                  </w:pPr>
                  <w:r>
                    <w:rPr>
                      <w:rFonts w:hint="eastAsia"/>
                      <w:highlight w:val="none"/>
                    </w:rPr>
                    <w:t>名称/批次</w:t>
                  </w:r>
                </w:p>
              </w:tc>
              <w:tc>
                <w:tcPr>
                  <w:tcW w:w="1778" w:type="dxa"/>
                </w:tcPr>
                <w:p>
                  <w:pPr>
                    <w:rPr>
                      <w:highlight w:val="none"/>
                    </w:rPr>
                  </w:pPr>
                  <w:r>
                    <w:rPr>
                      <w:rFonts w:hint="eastAsia"/>
                      <w:highlight w:val="none"/>
                    </w:rPr>
                    <w:t>不合格信息描述</w:t>
                  </w:r>
                </w:p>
              </w:tc>
              <w:tc>
                <w:tcPr>
                  <w:tcW w:w="2978"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p>
              </w:tc>
              <w:tc>
                <w:tcPr>
                  <w:tcW w:w="1474" w:type="dxa"/>
                </w:tcPr>
                <w:p>
                  <w:pPr>
                    <w:rPr>
                      <w:highlight w:val="none"/>
                    </w:rPr>
                  </w:pPr>
                  <w:r>
                    <w:rPr>
                      <w:rFonts w:hint="eastAsia"/>
                      <w:highlight w:val="none"/>
                      <w:lang w:val="en-US" w:eastAsia="zh-CN"/>
                    </w:rPr>
                    <w:t>审核周期内未发生</w:t>
                  </w:r>
                </w:p>
              </w:tc>
              <w:tc>
                <w:tcPr>
                  <w:tcW w:w="1778" w:type="dxa"/>
                </w:tcPr>
                <w:p>
                  <w:pPr>
                    <w:rPr>
                      <w:highlight w:val="none"/>
                    </w:rPr>
                  </w:pPr>
                </w:p>
              </w:tc>
              <w:tc>
                <w:tcPr>
                  <w:tcW w:w="2978"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道歉 </w:t>
                  </w:r>
                  <w:r>
                    <w:rPr>
                      <w:rFonts w:hint="eastAsia"/>
                      <w:color w:val="000000"/>
                      <w:szCs w:val="21"/>
                      <w:highlight w:val="none"/>
                    </w:rPr>
                    <w:t>□</w:t>
                  </w:r>
                  <w:r>
                    <w:rPr>
                      <w:rFonts w:hint="eastAsia"/>
                      <w:highlight w:val="none"/>
                    </w:rPr>
                    <w:t xml:space="preserve">赔偿 </w:t>
                  </w:r>
                  <w:r>
                    <w:rPr>
                      <w:rFonts w:hint="eastAsia"/>
                      <w:color w:val="000000"/>
                      <w:szCs w:val="21"/>
                      <w:highlight w:val="none"/>
                    </w:rPr>
                    <w:t>□</w:t>
                  </w:r>
                  <w:r>
                    <w:rPr>
                      <w:rFonts w:hint="eastAsia"/>
                      <w:highlight w:val="none"/>
                    </w:rPr>
                    <w:t xml:space="preserve">召回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474" w:type="dxa"/>
                </w:tcPr>
                <w:p/>
              </w:tc>
              <w:tc>
                <w:tcPr>
                  <w:tcW w:w="1778" w:type="dxa"/>
                </w:tcPr>
                <w:p/>
              </w:tc>
              <w:tc>
                <w:tcPr>
                  <w:tcW w:w="2978"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不涉及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17"/>
              <w:gridCol w:w="1970"/>
              <w:gridCol w:w="3143"/>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117" w:type="dxa"/>
                </w:tcPr>
                <w:p>
                  <w:r>
                    <w:rPr>
                      <w:rFonts w:hint="eastAsia"/>
                    </w:rPr>
                    <w:t>人员/岗位</w:t>
                  </w:r>
                </w:p>
              </w:tc>
              <w:tc>
                <w:tcPr>
                  <w:tcW w:w="1970" w:type="dxa"/>
                </w:tcPr>
                <w:p>
                  <w:r>
                    <w:rPr>
                      <w:rFonts w:hint="eastAsia"/>
                    </w:rPr>
                    <w:t>不合格信息描述</w:t>
                  </w:r>
                </w:p>
              </w:tc>
              <w:tc>
                <w:tcPr>
                  <w:tcW w:w="3143"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117" w:type="dxa"/>
                </w:tcPr>
                <w:p/>
              </w:tc>
              <w:tc>
                <w:tcPr>
                  <w:tcW w:w="1970" w:type="dxa"/>
                </w:tcPr>
                <w:p/>
              </w:tc>
              <w:tc>
                <w:tcPr>
                  <w:tcW w:w="3143"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17" w:type="dxa"/>
                </w:tcPr>
                <w:p/>
              </w:tc>
              <w:tc>
                <w:tcPr>
                  <w:tcW w:w="1970" w:type="dxa"/>
                </w:tcPr>
                <w:p/>
              </w:tc>
              <w:tc>
                <w:tcPr>
                  <w:tcW w:w="3143"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lang w:val="en-US" w:eastAsia="zh-CN"/>
              </w:rPr>
              <w:t xml:space="preserve"> </w:t>
            </w:r>
            <w:r>
              <w:rPr>
                <w:rFonts w:hint="eastAsia"/>
                <w:color w:val="000000"/>
                <w:szCs w:val="21"/>
              </w:rPr>
              <w:sym w:font="Wingdings 2" w:char="0052"/>
            </w:r>
            <w:r>
              <w:rPr>
                <w:rFonts w:hint="eastAsia"/>
              </w:rPr>
              <w:t xml:space="preserve">与公司授权一致  </w:t>
            </w:r>
            <w:r>
              <w:rPr>
                <w:rFonts w:hint="eastAsia"/>
                <w:color w:val="000000"/>
                <w:szCs w:val="21"/>
              </w:rPr>
              <w:t>□</w:t>
            </w:r>
            <w:r>
              <w:rPr>
                <w:rFonts w:hint="eastAsia"/>
              </w:rPr>
              <w:t>与公司授权存在不一致</w:t>
            </w: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 w:hRule="atLeast"/>
        </w:trPr>
        <w:tc>
          <w:tcPr>
            <w:tcW w:w="2183" w:type="dxa"/>
            <w:gridSpan w:val="3"/>
            <w:vMerge w:val="continue"/>
            <w:shd w:val="clear" w:color="auto" w:fill="auto"/>
          </w:tcPr>
          <w:p/>
        </w:tc>
        <w:tc>
          <w:tcPr>
            <w:tcW w:w="926" w:type="dxa"/>
            <w:gridSpan w:val="2"/>
            <w:vMerge w:val="continue"/>
            <w:shd w:val="clear" w:color="auto" w:fill="auto"/>
          </w:tcPr>
          <w:p/>
        </w:tc>
        <w:tc>
          <w:tcPr>
            <w:tcW w:w="762" w:type="dxa"/>
            <w:gridSpan w:val="7"/>
            <w:shd w:val="clear" w:color="auto" w:fill="auto"/>
          </w:tcPr>
          <w:p>
            <w:r>
              <w:rPr>
                <w:rFonts w:hint="eastAsia"/>
                <w:lang w:val="en-US" w:eastAsia="zh-CN"/>
              </w:rPr>
              <w:t>视频</w:t>
            </w:r>
            <w:r>
              <w:rPr>
                <w:rFonts w:hint="eastAsia"/>
              </w:rPr>
              <w:t>观察</w:t>
            </w:r>
          </w:p>
        </w:tc>
        <w:tc>
          <w:tcPr>
            <w:tcW w:w="9248" w:type="dxa"/>
            <w:shd w:val="clear" w:color="auto" w:fill="auto"/>
          </w:tcPr>
          <w:p>
            <w:pPr>
              <w:rPr>
                <w:rFonts w:hint="default" w:eastAsia="宋体"/>
                <w:lang w:val="en-US" w:eastAsia="zh-CN"/>
              </w:rPr>
            </w:pPr>
            <w:r>
              <w:rPr>
                <w:rFonts w:hint="eastAsia"/>
                <w:lang w:val="en-US" w:eastAsia="zh-CN"/>
              </w:rPr>
              <w:t>视频</w:t>
            </w:r>
            <w:r>
              <w:rPr>
                <w:rFonts w:hint="eastAsia"/>
              </w:rPr>
              <w:t xml:space="preserve">检查对不合格原材料的存放和标识情况 </w:t>
            </w:r>
            <w:r>
              <w:rPr>
                <w:rFonts w:hint="eastAsia"/>
                <w:lang w:eastAsia="zh-CN"/>
              </w:rPr>
              <w:t>□</w:t>
            </w:r>
            <w:r>
              <w:rPr>
                <w:rFonts w:hint="eastAsia"/>
              </w:rPr>
              <w:t>符合  □不符合</w:t>
            </w:r>
            <w:r>
              <w:rPr>
                <w:rFonts w:hint="eastAsia"/>
                <w:lang w:eastAsia="zh-CN"/>
              </w:rPr>
              <w:t>——</w:t>
            </w:r>
            <w:r>
              <w:rPr>
                <w:rFonts w:hint="eastAsia"/>
                <w:lang w:val="en-US" w:eastAsia="zh-CN"/>
              </w:rPr>
              <w:t>现场无不合格产品</w:t>
            </w:r>
          </w:p>
          <w:p>
            <w:pPr>
              <w:rPr>
                <w:rFonts w:hint="default" w:eastAsia="宋体"/>
                <w:lang w:val="en-US" w:eastAsia="zh-CN"/>
              </w:rPr>
            </w:pPr>
            <w:r>
              <w:rPr>
                <w:rFonts w:hint="eastAsia"/>
                <w:lang w:val="en-US" w:eastAsia="zh-CN"/>
              </w:rPr>
              <w:t>视频</w:t>
            </w:r>
            <w:r>
              <w:rPr>
                <w:rFonts w:hint="eastAsia"/>
              </w:rPr>
              <w:t xml:space="preserve">检查对不合格半成品的存放和标识情况 </w:t>
            </w:r>
            <w:r>
              <w:rPr>
                <w:rFonts w:hint="eastAsia"/>
                <w:lang w:eastAsia="zh-CN"/>
              </w:rPr>
              <w:t>□</w:t>
            </w:r>
            <w:r>
              <w:rPr>
                <w:rFonts w:hint="eastAsia"/>
              </w:rPr>
              <w:t>符合  □不符合</w:t>
            </w:r>
            <w:r>
              <w:rPr>
                <w:rFonts w:hint="eastAsia"/>
                <w:lang w:eastAsia="zh-CN"/>
              </w:rPr>
              <w:t>——</w:t>
            </w:r>
            <w:r>
              <w:rPr>
                <w:rFonts w:hint="eastAsia"/>
                <w:lang w:val="en-US" w:eastAsia="zh-CN"/>
              </w:rPr>
              <w:t>不涉及</w:t>
            </w:r>
          </w:p>
          <w:p>
            <w:pPr>
              <w:rPr>
                <w:rFonts w:hint="default" w:eastAsia="宋体"/>
                <w:lang w:val="en-US" w:eastAsia="zh-CN"/>
              </w:rPr>
            </w:pPr>
            <w:r>
              <w:rPr>
                <w:rFonts w:hint="eastAsia"/>
                <w:lang w:val="en-US" w:eastAsia="zh-CN"/>
              </w:rPr>
              <w:t>视频</w:t>
            </w:r>
            <w:r>
              <w:rPr>
                <w:rFonts w:hint="eastAsia"/>
              </w:rPr>
              <w:t xml:space="preserve">检查对不合格成品的存放和标识情况   </w:t>
            </w:r>
            <w:r>
              <w:rPr>
                <w:rFonts w:hint="eastAsia"/>
                <w:lang w:eastAsia="zh-CN"/>
              </w:rPr>
              <w:t>□</w:t>
            </w:r>
            <w:r>
              <w:rPr>
                <w:rFonts w:hint="eastAsia"/>
              </w:rPr>
              <w:t>符合  □不符合</w:t>
            </w:r>
            <w:r>
              <w:rPr>
                <w:rFonts w:hint="eastAsia"/>
                <w:lang w:eastAsia="zh-CN"/>
              </w:rPr>
              <w:t>——</w:t>
            </w:r>
            <w:r>
              <w:rPr>
                <w:rFonts w:hint="eastAsia"/>
                <w:lang w:val="en-US" w:eastAsia="zh-CN"/>
              </w:rPr>
              <w:t>无</w:t>
            </w:r>
          </w:p>
        </w:tc>
        <w:tc>
          <w:tcPr>
            <w:tcW w:w="127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9" w:type="dxa"/>
          <w:trHeight w:val="486" w:hRule="atLeast"/>
        </w:trPr>
        <w:tc>
          <w:tcPr>
            <w:tcW w:w="2174" w:type="dxa"/>
            <w:gridSpan w:val="2"/>
            <w:vMerge w:val="restart"/>
            <w:shd w:val="clear" w:color="auto" w:fill="EBF1DE" w:themeFill="accent3" w:themeFillTint="32"/>
          </w:tcPr>
          <w:p>
            <w:r>
              <w:t>撤回/召回</w:t>
            </w:r>
          </w:p>
          <w:p/>
        </w:tc>
        <w:tc>
          <w:tcPr>
            <w:tcW w:w="936" w:type="dxa"/>
            <w:gridSpan w:val="4"/>
            <w:vMerge w:val="restart"/>
            <w:shd w:val="clear" w:color="auto" w:fill="EBF1DE" w:themeFill="accent3" w:themeFillTint="32"/>
          </w:tcPr>
          <w:p>
            <w:pPr>
              <w:rPr>
                <w:rFonts w:hint="default" w:eastAsia="宋体"/>
                <w:lang w:val="en-US" w:eastAsia="zh-CN"/>
              </w:rPr>
            </w:pPr>
            <w:r>
              <w:rPr>
                <w:rFonts w:hint="eastAsia"/>
                <w:lang w:val="en-US" w:eastAsia="zh-CN"/>
              </w:rPr>
              <w:t>F8.9.5</w:t>
            </w:r>
          </w:p>
        </w:tc>
        <w:tc>
          <w:tcPr>
            <w:tcW w:w="745" w:type="dxa"/>
            <w:gridSpan w:val="3"/>
            <w:shd w:val="clear" w:color="auto" w:fill="EBF1DE" w:themeFill="accent3" w:themeFillTint="32"/>
          </w:tcPr>
          <w:p>
            <w:r>
              <w:t>文件名称</w:t>
            </w:r>
          </w:p>
        </w:tc>
        <w:tc>
          <w:tcPr>
            <w:tcW w:w="9255" w:type="dxa"/>
            <w:gridSpan w:val="3"/>
            <w:shd w:val="clear" w:color="auto" w:fill="EBF1DE" w:themeFill="accent3" w:themeFillTint="32"/>
          </w:tcPr>
          <w:p>
            <w:pPr>
              <w:spacing w:line="480" w:lineRule="exact"/>
              <w:rPr>
                <w:rFonts w:hint="eastAsia" w:eastAsia="宋体"/>
                <w:lang w:eastAsia="zh-CN"/>
              </w:rPr>
            </w:pPr>
            <w:r>
              <w:t>如：</w:t>
            </w:r>
            <w:r>
              <w:rPr/>
              <w:sym w:font="Wingdings" w:char="00FE"/>
            </w:r>
            <w:r>
              <w:rPr>
                <w:rFonts w:hint="eastAsia"/>
              </w:rPr>
              <w:t>《产品标识、追溯和召回程序》</w:t>
            </w:r>
            <w:r>
              <w:rPr>
                <w:rFonts w:hint="eastAsia"/>
                <w:lang w:eastAsia="zh-CN"/>
              </w:rPr>
              <w:t>、</w:t>
            </w:r>
            <w:r>
              <w:rPr/>
              <w:sym w:font="Wingdings" w:char="00FE"/>
            </w:r>
            <w:r>
              <w:t>《应急准备和响应程序》</w:t>
            </w:r>
            <w:r>
              <w:rPr>
                <w:rFonts w:hint="eastAsia"/>
                <w:lang w:eastAsia="zh-CN"/>
              </w:rPr>
              <w:t>、</w:t>
            </w:r>
            <w:r>
              <w:rPr/>
              <w:sym w:font="Wingdings" w:char="00FE"/>
            </w:r>
            <w:r>
              <w:rPr>
                <w:rFonts w:hint="eastAsia"/>
                <w:lang w:eastAsia="zh-CN"/>
              </w:rPr>
              <w:t>《</w:t>
            </w:r>
            <w:r>
              <w:rPr>
                <w:rFonts w:hint="eastAsia"/>
                <w:lang w:val="en-US" w:eastAsia="zh-CN"/>
              </w:rPr>
              <w:t>配送应急预案</w:t>
            </w:r>
            <w:r>
              <w:rPr>
                <w:rFonts w:hint="eastAsia"/>
                <w:lang w:eastAsia="zh-CN"/>
              </w:rPr>
              <w:t>》</w:t>
            </w:r>
          </w:p>
        </w:tc>
        <w:tc>
          <w:tcPr>
            <w:tcW w:w="1271" w:type="dxa"/>
            <w:gridSpan w:val="2"/>
            <w:vMerge w:val="restart"/>
            <w:shd w:val="clear" w:color="auto" w:fill="EBF1DE" w:themeFill="accent3" w:themeFillTint="32"/>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9" w:type="dxa"/>
          <w:trHeight w:val="810" w:hRule="atLeast"/>
        </w:trPr>
        <w:tc>
          <w:tcPr>
            <w:tcW w:w="2174" w:type="dxa"/>
            <w:gridSpan w:val="2"/>
            <w:vMerge w:val="continue"/>
            <w:shd w:val="clear" w:color="auto" w:fill="EBF1DE" w:themeFill="accent3" w:themeFillTint="32"/>
          </w:tcPr>
          <w:p/>
        </w:tc>
        <w:tc>
          <w:tcPr>
            <w:tcW w:w="936" w:type="dxa"/>
            <w:gridSpan w:val="4"/>
            <w:vMerge w:val="continue"/>
            <w:shd w:val="clear" w:color="auto" w:fill="EBF1DE" w:themeFill="accent3" w:themeFillTint="32"/>
          </w:tcPr>
          <w:p/>
        </w:tc>
        <w:tc>
          <w:tcPr>
            <w:tcW w:w="745" w:type="dxa"/>
            <w:gridSpan w:val="3"/>
            <w:shd w:val="clear" w:color="auto" w:fill="EBF1DE" w:themeFill="accent3" w:themeFillTint="32"/>
          </w:tcPr>
          <w:p>
            <w:r>
              <w:t>运行证据</w:t>
            </w:r>
          </w:p>
        </w:tc>
        <w:tc>
          <w:tcPr>
            <w:tcW w:w="9255" w:type="dxa"/>
            <w:gridSpan w:val="3"/>
            <w:shd w:val="clear" w:color="auto" w:fill="EBF1DE" w:themeFill="accent3" w:themeFillTint="32"/>
          </w:tcPr>
          <w:p>
            <w:r>
              <w:t>有权决定撤回/召回人员：</w:t>
            </w:r>
            <w:r>
              <w:rPr>
                <w:rFonts w:hint="eastAsia"/>
                <w:u w:val="single"/>
              </w:rPr>
              <w:t xml:space="preserve"> </w:t>
            </w:r>
            <w:r>
              <w:rPr>
                <w:u w:val="single"/>
              </w:rPr>
              <w:t xml:space="preserve"> </w:t>
            </w:r>
            <w:r>
              <w:rPr>
                <w:rFonts w:hint="eastAsia"/>
                <w:u w:val="single"/>
                <w:lang w:val="en-US" w:eastAsia="zh-CN"/>
              </w:rPr>
              <w:t>总经理或食品安全小组组长</w:t>
            </w:r>
            <w:r>
              <w:rPr>
                <w:u w:val="single"/>
              </w:rPr>
              <w:t xml:space="preserve"> </w:t>
            </w:r>
            <w:r>
              <w:t xml:space="preserve">；  </w:t>
            </w:r>
          </w:p>
          <w:p>
            <w:r>
              <w:t>确保及时撤回/召回被确定为潜在不安全的大量最终产品。</w:t>
            </w:r>
          </w:p>
          <w:p>
            <w:r>
              <w:t>组织的撤回/召回流程，包括：</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tc>
              <w:tc>
                <w:tcPr>
                  <w:tcW w:w="2193" w:type="dxa"/>
                  <w:shd w:val="clear" w:color="auto" w:fill="auto"/>
                </w:tcPr>
                <w:p>
                  <w:r>
                    <w:t>实施责任部门</w:t>
                  </w:r>
                </w:p>
              </w:tc>
              <w:tc>
                <w:tcPr>
                  <w:tcW w:w="3015" w:type="dxa"/>
                  <w:shd w:val="clear" w:color="auto" w:fill="auto"/>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通知法定和监管机构</w:t>
                  </w:r>
                </w:p>
              </w:tc>
              <w:tc>
                <w:tcPr>
                  <w:tcW w:w="2193" w:type="dxa"/>
                  <w:shd w:val="clear" w:color="auto" w:fill="auto"/>
                </w:tcPr>
                <w:p>
                  <w:pPr>
                    <w:rPr>
                      <w:rFonts w:hint="default" w:eastAsia="宋体"/>
                      <w:lang w:val="en-US" w:eastAsia="zh-CN"/>
                    </w:rPr>
                  </w:pPr>
                  <w:r>
                    <w:rPr>
                      <w:rFonts w:hint="eastAsia"/>
                      <w:lang w:val="en-US" w:eastAsia="zh-CN"/>
                    </w:rPr>
                    <w:t>总经理</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通知客户</w:t>
                  </w:r>
                </w:p>
              </w:tc>
              <w:tc>
                <w:tcPr>
                  <w:tcW w:w="2193" w:type="dxa"/>
                  <w:shd w:val="clear" w:color="auto" w:fill="auto"/>
                </w:tcPr>
                <w:p>
                  <w:r>
                    <w:rPr>
                      <w:rFonts w:hint="eastAsia"/>
                      <w:lang w:val="en-US" w:eastAsia="zh-CN"/>
                    </w:rPr>
                    <w:t>食品安全小组组长</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通知消费者</w:t>
                  </w:r>
                </w:p>
              </w:tc>
              <w:tc>
                <w:tcPr>
                  <w:tcW w:w="2193" w:type="dxa"/>
                  <w:shd w:val="clear" w:color="auto" w:fill="auto"/>
                </w:tcPr>
                <w:p>
                  <w:r>
                    <w:rPr>
                      <w:rFonts w:hint="eastAsia"/>
                      <w:lang w:val="en-US" w:eastAsia="zh-CN"/>
                    </w:rPr>
                    <w:t>食品安全小组组长</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处置撤回产品</w:t>
                  </w:r>
                </w:p>
              </w:tc>
              <w:tc>
                <w:tcPr>
                  <w:tcW w:w="2193" w:type="dxa"/>
                  <w:shd w:val="clear" w:color="auto" w:fill="auto"/>
                </w:tcPr>
                <w:p>
                  <w:pPr>
                    <w:rPr>
                      <w:rFonts w:hint="default" w:eastAsia="宋体"/>
                      <w:lang w:val="en-US" w:eastAsia="zh-CN"/>
                    </w:rPr>
                  </w:pPr>
                  <w:r>
                    <w:rPr>
                      <w:rFonts w:hint="eastAsia"/>
                      <w:lang w:val="en-US" w:eastAsia="zh-CN"/>
                    </w:rPr>
                    <w:t>配送部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处置库存中受影响的批次/批号产品</w:t>
                  </w:r>
                </w:p>
              </w:tc>
              <w:tc>
                <w:tcPr>
                  <w:tcW w:w="2193" w:type="dxa"/>
                  <w:shd w:val="clear" w:color="auto" w:fill="auto"/>
                </w:tcPr>
                <w:p>
                  <w:r>
                    <w:rPr>
                      <w:rFonts w:hint="eastAsia"/>
                      <w:lang w:val="en-US" w:eastAsia="zh-CN"/>
                    </w:rPr>
                    <w:t>配送部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安排采取措施的顺序</w:t>
                  </w:r>
                </w:p>
              </w:tc>
              <w:tc>
                <w:tcPr>
                  <w:tcW w:w="2193" w:type="dxa"/>
                  <w:shd w:val="clear" w:color="auto" w:fill="auto"/>
                </w:tcPr>
                <w:p>
                  <w:r>
                    <w:t>食品安全小组</w:t>
                  </w:r>
                </w:p>
              </w:tc>
              <w:tc>
                <w:tcPr>
                  <w:tcW w:w="3015" w:type="dxa"/>
                  <w:shd w:val="clear" w:color="auto" w:fill="auto"/>
                </w:tcPr>
                <w:p/>
              </w:tc>
            </w:tr>
          </w:tbl>
          <w:p/>
          <w:p>
            <w:r>
              <w:t>本部门是否发生产品的</w:t>
            </w:r>
            <w:r>
              <w:rPr/>
              <w:sym w:font="Wingdings" w:char="00FE"/>
            </w:r>
            <w:r>
              <w:t>撤回或</w:t>
            </w:r>
            <w:r>
              <w:rPr/>
              <w:sym w:font="Wingdings" w:char="00FE"/>
            </w:r>
            <w:r>
              <w:t>召回的情况：</w:t>
            </w:r>
          </w:p>
          <w:p>
            <w:pPr>
              <w:rPr>
                <w:u w:val="single"/>
              </w:rPr>
            </w:pPr>
            <w:r>
              <w:rPr/>
              <w:sym w:font="Wingdings" w:char="00FE"/>
            </w:r>
            <w:r>
              <w:t xml:space="preserve">未发生 </w:t>
            </w:r>
            <w:r>
              <w:rPr/>
              <w:sym w:font="Wingdings" w:char="00A8"/>
            </w:r>
            <w:r>
              <w:t>已发生，说明</w:t>
            </w:r>
            <w:r>
              <w:rPr>
                <w:u w:val="single"/>
              </w:rPr>
              <w:t xml:space="preserve">                       </w:t>
            </w:r>
          </w:p>
          <w:p>
            <w:pPr>
              <w:pStyle w:val="2"/>
              <w:rPr>
                <w:u w:val="single"/>
              </w:rPr>
            </w:pP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306"/>
              <w:gridCol w:w="2109"/>
              <w:gridCol w:w="1516"/>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4"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撤回日期</w:t>
                  </w:r>
                </w:p>
              </w:tc>
              <w:tc>
                <w:tcPr>
                  <w:tcW w:w="1306"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性质</w:t>
                  </w:r>
                </w:p>
              </w:tc>
              <w:tc>
                <w:tcPr>
                  <w:tcW w:w="2109"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撤回原因</w:t>
                  </w:r>
                </w:p>
              </w:tc>
              <w:tc>
                <w:tcPr>
                  <w:tcW w:w="1516"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撤回范围</w:t>
                  </w:r>
                </w:p>
              </w:tc>
              <w:tc>
                <w:tcPr>
                  <w:tcW w:w="1518" w:type="dxa"/>
                  <w:shd w:val="clear" w:color="auto" w:fill="auto"/>
                </w:tcPr>
                <w:p>
                  <w:pPr>
                    <w:rPr>
                      <w:highlight w:val="none"/>
                    </w:rPr>
                  </w:pPr>
                  <w:r>
                    <w:rPr>
                      <w:rFonts w:hint="eastAsia"/>
                      <w:highlight w:val="none"/>
                    </w:rPr>
                    <w:t>撤回结果</w:t>
                  </w:r>
                </w:p>
              </w:tc>
              <w:tc>
                <w:tcPr>
                  <w:tcW w:w="1410" w:type="dxa"/>
                  <w:shd w:val="clear" w:color="auto" w:fill="auto"/>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shd w:val="clear" w:color="auto" w:fill="auto"/>
                </w:tcPr>
                <w:p>
                  <w:pPr>
                    <w:rPr>
                      <w:rFonts w:hint="default" w:asciiTheme="minorEastAsia" w:hAnsiTheme="minorEastAsia" w:eastAsiaTheme="minorEastAsia"/>
                      <w:szCs w:val="21"/>
                      <w:highlight w:val="none"/>
                      <w:lang w:val="en-US" w:eastAsia="zh-CN"/>
                    </w:rPr>
                  </w:pPr>
                  <w:r>
                    <w:rPr>
                      <w:rFonts w:hint="eastAsia"/>
                      <w:highlight w:val="none"/>
                    </w:rPr>
                    <w:t>2022年5月25日</w:t>
                  </w:r>
                </w:p>
              </w:tc>
              <w:tc>
                <w:tcPr>
                  <w:tcW w:w="1306"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A8"/>
                  </w:r>
                  <w:r>
                    <w:rPr>
                      <w:rFonts w:hint="eastAsia" w:asciiTheme="minorEastAsia" w:hAnsiTheme="minorEastAsia" w:eastAsiaTheme="minorEastAsia"/>
                      <w:szCs w:val="21"/>
                      <w:highlight w:val="none"/>
                    </w:rPr>
                    <w:t xml:space="preserve">实际撤回 </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FE"/>
                  </w:r>
                  <w:r>
                    <w:rPr>
                      <w:rFonts w:hint="eastAsia" w:asciiTheme="minorEastAsia" w:hAnsiTheme="minorEastAsia" w:eastAsiaTheme="minorEastAsia"/>
                      <w:szCs w:val="21"/>
                      <w:highlight w:val="none"/>
                    </w:rPr>
                    <w:t>模拟撤回</w:t>
                  </w:r>
                </w:p>
              </w:tc>
              <w:tc>
                <w:tcPr>
                  <w:tcW w:w="2109" w:type="dxa"/>
                  <w:shd w:val="clear" w:color="auto" w:fill="auto"/>
                </w:tcPr>
                <w:p>
                  <w:pPr>
                    <w:rPr>
                      <w:rFonts w:hint="default" w:asciiTheme="minorEastAsia" w:hAnsiTheme="minorEastAsia" w:eastAsiaTheme="minorEastAsia"/>
                      <w:szCs w:val="21"/>
                      <w:highlight w:val="none"/>
                      <w:lang w:val="en-US" w:eastAsia="zh-CN"/>
                    </w:rPr>
                  </w:pPr>
                  <w:bookmarkStart w:id="1" w:name="_GoBack"/>
                  <w:r>
                    <w:rPr>
                      <w:rFonts w:hint="eastAsia"/>
                      <w:highlight w:val="none"/>
                      <w:lang w:val="en-US" w:eastAsia="zh-CN"/>
                    </w:rPr>
                    <w:t>配送给福建海峡军民融合产业发展有限公司厦门分公司的鲜活螃重金属超标（模拟）</w:t>
                  </w:r>
                  <w:bookmarkEnd w:id="1"/>
                </w:p>
              </w:tc>
              <w:tc>
                <w:tcPr>
                  <w:tcW w:w="1516" w:type="dxa"/>
                  <w:shd w:val="clear" w:color="auto" w:fill="auto"/>
                </w:tcPr>
                <w:p>
                  <w:pPr>
                    <w:rPr>
                      <w:rFonts w:hint="default" w:eastAsia="宋体" w:asciiTheme="minorEastAsia" w:hAnsiTheme="minorEastAsia"/>
                      <w:szCs w:val="21"/>
                      <w:highlight w:val="none"/>
                      <w:lang w:val="en-US" w:eastAsia="zh-CN"/>
                    </w:rPr>
                  </w:pPr>
                  <w:r>
                    <w:rPr>
                      <w:rFonts w:hint="eastAsia"/>
                      <w:highlight w:val="none"/>
                      <w:lang w:val="en-US" w:eastAsia="zh-CN"/>
                    </w:rPr>
                    <w:t>已发送出的10只</w:t>
                  </w:r>
                </w:p>
              </w:tc>
              <w:tc>
                <w:tcPr>
                  <w:tcW w:w="1518" w:type="dxa"/>
                  <w:shd w:val="clear" w:color="auto" w:fill="auto"/>
                </w:tcPr>
                <w:p>
                  <w:pPr>
                    <w:rPr>
                      <w:rFonts w:ascii="宋体" w:hAnsi="宋体"/>
                      <w:sz w:val="18"/>
                      <w:szCs w:val="18"/>
                      <w:highlight w:val="none"/>
                    </w:rPr>
                  </w:pPr>
                  <w:r>
                    <w:rPr>
                      <w:rFonts w:hint="eastAsia"/>
                      <w:highlight w:val="none"/>
                      <w:lang w:val="en-US" w:eastAsia="zh-CN"/>
                    </w:rPr>
                    <w:t>发出10只，全部召回</w:t>
                  </w:r>
                </w:p>
              </w:tc>
              <w:tc>
                <w:tcPr>
                  <w:tcW w:w="1410" w:type="dxa"/>
                  <w:shd w:val="clear" w:color="auto" w:fill="auto"/>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Pr>
              <w:pStyle w:val="7"/>
            </w:pPr>
          </w:p>
          <w:p>
            <w:pPr>
              <w:ind w:left="840" w:hanging="840" w:hangingChars="400"/>
            </w:pPr>
            <w:r>
              <w:rPr>
                <w:rFonts w:hint="eastAsia"/>
              </w:rPr>
              <w:t>结论：</w:t>
            </w:r>
            <w:r>
              <w:rPr>
                <w:rFonts w:hint="eastAsia"/>
              </w:rPr>
              <w:sym w:font="Wingdings" w:char="00FE"/>
            </w:r>
            <w:r>
              <w:rPr>
                <w:rFonts w:hint="eastAsia"/>
              </w:rPr>
              <w:t>能够确保完整、及时地撤回已被识别为潜在不安全的批次/批号产品</w:t>
            </w:r>
            <w:r>
              <w:rPr>
                <w:rFonts w:hint="eastAsia"/>
                <w:u w:val="single"/>
              </w:rPr>
              <w:t xml:space="preserve">  </w:t>
            </w:r>
            <w:r>
              <w:rPr>
                <w:rFonts w:hint="eastAsia"/>
              </w:rPr>
              <w:t xml:space="preserve"> </w:t>
            </w:r>
          </w:p>
          <w:p>
            <w:pPr>
              <w:ind w:firstLine="630" w:firstLineChars="300"/>
              <w:rPr>
                <w:u w:val="single"/>
              </w:rPr>
            </w:pPr>
            <w:r>
              <w:rPr>
                <w:rFonts w:hint="eastAsia"/>
              </w:rPr>
              <w:sym w:font="Wingdings" w:char="00A8"/>
            </w:r>
            <w:r>
              <w:rPr>
                <w:rFonts w:hint="eastAsia"/>
              </w:rPr>
              <w:t>不能够确保完整、及时地撤回已被识别为潜在不安全的批次/批号产品，说明：</w:t>
            </w:r>
            <w:r>
              <w:rPr>
                <w:rFonts w:hint="eastAsia"/>
                <w:u w:val="single"/>
              </w:rPr>
              <w:t xml:space="preserve">         </w:t>
            </w:r>
          </w:p>
          <w:p/>
          <w:p>
            <w:r>
              <w:rPr>
                <w:rFonts w:hint="eastAsia"/>
              </w:rPr>
              <w:t>见《产品召回记录》，并向最高管理者报告，作为管理评审的输入。</w:t>
            </w:r>
          </w:p>
          <w:p/>
        </w:tc>
        <w:tc>
          <w:tcPr>
            <w:tcW w:w="1271" w:type="dxa"/>
            <w:gridSpan w:val="2"/>
            <w:vMerge w:val="continue"/>
            <w:shd w:val="clear" w:color="auto" w:fill="EBF1DE" w:themeFill="accent3" w:themeFillTint="32"/>
          </w:tcPr>
          <w:p/>
        </w:tc>
      </w:tr>
    </w:tbl>
    <w:p>
      <w:pPr>
        <w:pStyle w:val="7"/>
      </w:pPr>
    </w:p>
    <w:p>
      <w:pPr>
        <w:pStyle w:val="7"/>
      </w:pPr>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0288" behindDoc="0" locked="0" layoutInCell="1" allowOverlap="1">
          <wp:simplePos x="0" y="0"/>
          <wp:positionH relativeFrom="column">
            <wp:posOffset>-7620</wp:posOffset>
          </wp:positionH>
          <wp:positionV relativeFrom="paragraph">
            <wp:posOffset>22860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pPr>
                            <w:rPr>
                              <w:rFonts w:hint="eastAsia" w:eastAsia="宋体"/>
                              <w:lang w:eastAsia="zh-CN"/>
                            </w:rPr>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 （</w:t>
                          </w:r>
                          <w:r>
                            <w:rPr>
                              <w:rFonts w:hint="eastAsia"/>
                              <w:sz w:val="18"/>
                              <w:szCs w:val="18"/>
                            </w:rPr>
                            <w:t>0</w:t>
                          </w:r>
                          <w:r>
                            <w:rPr>
                              <w:rFonts w:hint="eastAsia"/>
                              <w:sz w:val="18"/>
                              <w:szCs w:val="18"/>
                              <w:lang w:val="en-US" w:eastAsia="zh-CN"/>
                            </w:rPr>
                            <w:t>5</w:t>
                          </w:r>
                          <w:r>
                            <w:rPr>
                              <w:rFonts w:hint="eastAsia"/>
                              <w:sz w:val="18"/>
                              <w:szCs w:val="18"/>
                            </w:rPr>
                            <w:t>版</w:t>
                          </w:r>
                          <w:r>
                            <w:rPr>
                              <w:rFonts w:hint="eastAsia"/>
                              <w:sz w:val="18"/>
                              <w:szCs w:val="18"/>
                              <w:lang w:eastAsia="zh-CN"/>
                            </w:rPr>
                            <w:t>）</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pPr>
                      <w:rPr>
                        <w:rFonts w:hint="eastAsia" w:eastAsia="宋体"/>
                        <w:lang w:eastAsia="zh-CN"/>
                      </w:rPr>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 （</w:t>
                    </w:r>
                    <w:r>
                      <w:rPr>
                        <w:rFonts w:hint="eastAsia"/>
                        <w:sz w:val="18"/>
                        <w:szCs w:val="18"/>
                      </w:rPr>
                      <w:t>0</w:t>
                    </w:r>
                    <w:r>
                      <w:rPr>
                        <w:rFonts w:hint="eastAsia"/>
                        <w:sz w:val="18"/>
                        <w:szCs w:val="18"/>
                        <w:lang w:val="en-US" w:eastAsia="zh-CN"/>
                      </w:rPr>
                      <w:t>5</w:t>
                    </w:r>
                    <w:r>
                      <w:rPr>
                        <w:rFonts w:hint="eastAsia"/>
                        <w:sz w:val="18"/>
                        <w:szCs w:val="18"/>
                      </w:rPr>
                      <w:t>版</w:t>
                    </w:r>
                    <w:r>
                      <w:rPr>
                        <w:rFonts w:hint="eastAsia"/>
                        <w:sz w:val="18"/>
                        <w:szCs w:val="18"/>
                        <w:lang w:eastAsia="zh-CN"/>
                      </w:rPr>
                      <w:t>）</w:t>
                    </w:r>
                  </w:p>
                </w:txbxContent>
              </v:textbox>
            </v:shape>
          </w:pict>
        </mc:Fallback>
      </mc:AlternateConten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5FA1A"/>
    <w:multiLevelType w:val="singleLevel"/>
    <w:tmpl w:val="BD15FA1A"/>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0475F"/>
    <w:rsid w:val="0001443C"/>
    <w:rsid w:val="000237F6"/>
    <w:rsid w:val="0003373A"/>
    <w:rsid w:val="000400E2"/>
    <w:rsid w:val="000408BB"/>
    <w:rsid w:val="00056EC5"/>
    <w:rsid w:val="00061009"/>
    <w:rsid w:val="00062E46"/>
    <w:rsid w:val="000A0A06"/>
    <w:rsid w:val="000C63AA"/>
    <w:rsid w:val="000E6B21"/>
    <w:rsid w:val="001006A0"/>
    <w:rsid w:val="001044CD"/>
    <w:rsid w:val="001126B5"/>
    <w:rsid w:val="001248BC"/>
    <w:rsid w:val="00184FC0"/>
    <w:rsid w:val="001A2D7F"/>
    <w:rsid w:val="001C21AB"/>
    <w:rsid w:val="001E707B"/>
    <w:rsid w:val="001F0891"/>
    <w:rsid w:val="00227D54"/>
    <w:rsid w:val="002501B0"/>
    <w:rsid w:val="0028527E"/>
    <w:rsid w:val="002939AD"/>
    <w:rsid w:val="002C7D78"/>
    <w:rsid w:val="00314AF6"/>
    <w:rsid w:val="00337922"/>
    <w:rsid w:val="00340867"/>
    <w:rsid w:val="00380837"/>
    <w:rsid w:val="003A198A"/>
    <w:rsid w:val="003C3E51"/>
    <w:rsid w:val="003F308F"/>
    <w:rsid w:val="003F55D3"/>
    <w:rsid w:val="00410914"/>
    <w:rsid w:val="004177C7"/>
    <w:rsid w:val="00417E5D"/>
    <w:rsid w:val="004366EB"/>
    <w:rsid w:val="00442C70"/>
    <w:rsid w:val="004724DC"/>
    <w:rsid w:val="0048201E"/>
    <w:rsid w:val="00482739"/>
    <w:rsid w:val="004B0021"/>
    <w:rsid w:val="004F01AD"/>
    <w:rsid w:val="00536930"/>
    <w:rsid w:val="0054737D"/>
    <w:rsid w:val="00553344"/>
    <w:rsid w:val="00561D55"/>
    <w:rsid w:val="00564E53"/>
    <w:rsid w:val="00573C4B"/>
    <w:rsid w:val="005A1049"/>
    <w:rsid w:val="005A2F49"/>
    <w:rsid w:val="005A34ED"/>
    <w:rsid w:val="005A740D"/>
    <w:rsid w:val="005B4176"/>
    <w:rsid w:val="005D5659"/>
    <w:rsid w:val="00600C20"/>
    <w:rsid w:val="00604303"/>
    <w:rsid w:val="00616335"/>
    <w:rsid w:val="00644FE2"/>
    <w:rsid w:val="00654D21"/>
    <w:rsid w:val="006658D4"/>
    <w:rsid w:val="0067640C"/>
    <w:rsid w:val="00685619"/>
    <w:rsid w:val="006A0DC8"/>
    <w:rsid w:val="006E678B"/>
    <w:rsid w:val="006E7B1D"/>
    <w:rsid w:val="006F7494"/>
    <w:rsid w:val="00703C05"/>
    <w:rsid w:val="00703CAB"/>
    <w:rsid w:val="00716307"/>
    <w:rsid w:val="007623F4"/>
    <w:rsid w:val="007757F3"/>
    <w:rsid w:val="0077781F"/>
    <w:rsid w:val="00782468"/>
    <w:rsid w:val="007C1B48"/>
    <w:rsid w:val="007C4026"/>
    <w:rsid w:val="007D754F"/>
    <w:rsid w:val="007E3B15"/>
    <w:rsid w:val="007E6AEB"/>
    <w:rsid w:val="0080278D"/>
    <w:rsid w:val="00833718"/>
    <w:rsid w:val="00851D2E"/>
    <w:rsid w:val="00885D9A"/>
    <w:rsid w:val="008973EE"/>
    <w:rsid w:val="008C2E51"/>
    <w:rsid w:val="008D53B2"/>
    <w:rsid w:val="00914199"/>
    <w:rsid w:val="00942C7F"/>
    <w:rsid w:val="00947553"/>
    <w:rsid w:val="00950526"/>
    <w:rsid w:val="009526E3"/>
    <w:rsid w:val="0095369D"/>
    <w:rsid w:val="00971600"/>
    <w:rsid w:val="009973B4"/>
    <w:rsid w:val="009C150D"/>
    <w:rsid w:val="009C28C1"/>
    <w:rsid w:val="009D769B"/>
    <w:rsid w:val="009E1B5D"/>
    <w:rsid w:val="009F5828"/>
    <w:rsid w:val="009F7EED"/>
    <w:rsid w:val="00A45DD7"/>
    <w:rsid w:val="00A6095D"/>
    <w:rsid w:val="00A72D49"/>
    <w:rsid w:val="00A80636"/>
    <w:rsid w:val="00AA1FC2"/>
    <w:rsid w:val="00AB4D21"/>
    <w:rsid w:val="00AC0189"/>
    <w:rsid w:val="00AE46F3"/>
    <w:rsid w:val="00AE6811"/>
    <w:rsid w:val="00AF0AAB"/>
    <w:rsid w:val="00AF55C5"/>
    <w:rsid w:val="00B22AA9"/>
    <w:rsid w:val="00B27ECA"/>
    <w:rsid w:val="00B313DF"/>
    <w:rsid w:val="00B7308A"/>
    <w:rsid w:val="00B748A5"/>
    <w:rsid w:val="00BA30B9"/>
    <w:rsid w:val="00BD101A"/>
    <w:rsid w:val="00BD1E67"/>
    <w:rsid w:val="00BF55B4"/>
    <w:rsid w:val="00BF597E"/>
    <w:rsid w:val="00C04BB2"/>
    <w:rsid w:val="00C05957"/>
    <w:rsid w:val="00C33819"/>
    <w:rsid w:val="00C5013D"/>
    <w:rsid w:val="00C51A36"/>
    <w:rsid w:val="00C55228"/>
    <w:rsid w:val="00C613B4"/>
    <w:rsid w:val="00C620CE"/>
    <w:rsid w:val="00C63768"/>
    <w:rsid w:val="00C77034"/>
    <w:rsid w:val="00CD4D1A"/>
    <w:rsid w:val="00CE315A"/>
    <w:rsid w:val="00D06F59"/>
    <w:rsid w:val="00D15179"/>
    <w:rsid w:val="00D2018F"/>
    <w:rsid w:val="00D4379D"/>
    <w:rsid w:val="00D57F85"/>
    <w:rsid w:val="00D8388C"/>
    <w:rsid w:val="00D856AC"/>
    <w:rsid w:val="00DA09E8"/>
    <w:rsid w:val="00DC1D4B"/>
    <w:rsid w:val="00DD7961"/>
    <w:rsid w:val="00DD7D8E"/>
    <w:rsid w:val="00DE7B56"/>
    <w:rsid w:val="00DF15F0"/>
    <w:rsid w:val="00DF3454"/>
    <w:rsid w:val="00E20DA4"/>
    <w:rsid w:val="00E246F6"/>
    <w:rsid w:val="00E373BF"/>
    <w:rsid w:val="00E57243"/>
    <w:rsid w:val="00E6224C"/>
    <w:rsid w:val="00E67A0A"/>
    <w:rsid w:val="00E8323B"/>
    <w:rsid w:val="00EA2256"/>
    <w:rsid w:val="00EA37D1"/>
    <w:rsid w:val="00EB0164"/>
    <w:rsid w:val="00EC6ECB"/>
    <w:rsid w:val="00ED0F62"/>
    <w:rsid w:val="00F140C1"/>
    <w:rsid w:val="00F51DFC"/>
    <w:rsid w:val="00F74707"/>
    <w:rsid w:val="00F774D2"/>
    <w:rsid w:val="00F90479"/>
    <w:rsid w:val="00FB2ED1"/>
    <w:rsid w:val="00FD0EF9"/>
    <w:rsid w:val="00FE2DF7"/>
    <w:rsid w:val="01260C71"/>
    <w:rsid w:val="0148246F"/>
    <w:rsid w:val="01697F0C"/>
    <w:rsid w:val="017A46C2"/>
    <w:rsid w:val="01825FC3"/>
    <w:rsid w:val="01B97AED"/>
    <w:rsid w:val="01BB3069"/>
    <w:rsid w:val="01CE4435"/>
    <w:rsid w:val="01E27364"/>
    <w:rsid w:val="01E71258"/>
    <w:rsid w:val="01F72228"/>
    <w:rsid w:val="021B462B"/>
    <w:rsid w:val="02203F02"/>
    <w:rsid w:val="0228580F"/>
    <w:rsid w:val="026A697D"/>
    <w:rsid w:val="028120F9"/>
    <w:rsid w:val="02C41A3B"/>
    <w:rsid w:val="02C75A20"/>
    <w:rsid w:val="03085664"/>
    <w:rsid w:val="0326784C"/>
    <w:rsid w:val="032F5195"/>
    <w:rsid w:val="033362B0"/>
    <w:rsid w:val="03373FF4"/>
    <w:rsid w:val="03504EFA"/>
    <w:rsid w:val="036737B4"/>
    <w:rsid w:val="03A0688A"/>
    <w:rsid w:val="03A32F8E"/>
    <w:rsid w:val="03AC3D8E"/>
    <w:rsid w:val="03CE483E"/>
    <w:rsid w:val="03CF54E8"/>
    <w:rsid w:val="03D738E7"/>
    <w:rsid w:val="03EA5530"/>
    <w:rsid w:val="0405614C"/>
    <w:rsid w:val="042332AF"/>
    <w:rsid w:val="044125D6"/>
    <w:rsid w:val="0441326A"/>
    <w:rsid w:val="04414625"/>
    <w:rsid w:val="04883DB3"/>
    <w:rsid w:val="04981EC9"/>
    <w:rsid w:val="04C420B7"/>
    <w:rsid w:val="04FC0469"/>
    <w:rsid w:val="050D3D1E"/>
    <w:rsid w:val="05322678"/>
    <w:rsid w:val="05422E8D"/>
    <w:rsid w:val="056577F0"/>
    <w:rsid w:val="05692040"/>
    <w:rsid w:val="05705C5F"/>
    <w:rsid w:val="059C20C3"/>
    <w:rsid w:val="05A05014"/>
    <w:rsid w:val="05B81594"/>
    <w:rsid w:val="05F6270F"/>
    <w:rsid w:val="0605101B"/>
    <w:rsid w:val="06120F24"/>
    <w:rsid w:val="0618393F"/>
    <w:rsid w:val="061B4460"/>
    <w:rsid w:val="06406560"/>
    <w:rsid w:val="067B702D"/>
    <w:rsid w:val="06994A8D"/>
    <w:rsid w:val="06AA7E97"/>
    <w:rsid w:val="06ED612A"/>
    <w:rsid w:val="06F60CE4"/>
    <w:rsid w:val="0700448C"/>
    <w:rsid w:val="071261A2"/>
    <w:rsid w:val="074D6D03"/>
    <w:rsid w:val="078701E3"/>
    <w:rsid w:val="07A12A9F"/>
    <w:rsid w:val="07A565CE"/>
    <w:rsid w:val="07BF02D7"/>
    <w:rsid w:val="07C13D29"/>
    <w:rsid w:val="07C21FF9"/>
    <w:rsid w:val="07ED0401"/>
    <w:rsid w:val="07EF616D"/>
    <w:rsid w:val="07F5731B"/>
    <w:rsid w:val="081B6228"/>
    <w:rsid w:val="082675CE"/>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5C5276"/>
    <w:rsid w:val="0B8E28C6"/>
    <w:rsid w:val="0BCE544E"/>
    <w:rsid w:val="0BE64DFF"/>
    <w:rsid w:val="0C466D6D"/>
    <w:rsid w:val="0C5423F7"/>
    <w:rsid w:val="0C575FF6"/>
    <w:rsid w:val="0C8009B8"/>
    <w:rsid w:val="0C842FD4"/>
    <w:rsid w:val="0CA27A29"/>
    <w:rsid w:val="0CC102DA"/>
    <w:rsid w:val="0CC85F41"/>
    <w:rsid w:val="0CC87248"/>
    <w:rsid w:val="0CD5463E"/>
    <w:rsid w:val="0CE43FF6"/>
    <w:rsid w:val="0CE57F67"/>
    <w:rsid w:val="0CEB516B"/>
    <w:rsid w:val="0D0D1D0A"/>
    <w:rsid w:val="0D181113"/>
    <w:rsid w:val="0D1E4D9B"/>
    <w:rsid w:val="0D4D1326"/>
    <w:rsid w:val="0D6A2C36"/>
    <w:rsid w:val="0D7B34FF"/>
    <w:rsid w:val="0DB35CC0"/>
    <w:rsid w:val="0DD9585D"/>
    <w:rsid w:val="0E306F6C"/>
    <w:rsid w:val="0E49595F"/>
    <w:rsid w:val="0E4C35DF"/>
    <w:rsid w:val="0E5927F2"/>
    <w:rsid w:val="0E6D4117"/>
    <w:rsid w:val="0EA43140"/>
    <w:rsid w:val="0EA50415"/>
    <w:rsid w:val="0EB8524B"/>
    <w:rsid w:val="0EB8667B"/>
    <w:rsid w:val="0ECE0C57"/>
    <w:rsid w:val="0F553CC8"/>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A058D6"/>
    <w:rsid w:val="11A75623"/>
    <w:rsid w:val="11AB00B6"/>
    <w:rsid w:val="11BD2BE2"/>
    <w:rsid w:val="11BE2038"/>
    <w:rsid w:val="11C40475"/>
    <w:rsid w:val="11DC0AC4"/>
    <w:rsid w:val="11E2439D"/>
    <w:rsid w:val="121A66AF"/>
    <w:rsid w:val="123928D6"/>
    <w:rsid w:val="12563B2D"/>
    <w:rsid w:val="126207EB"/>
    <w:rsid w:val="12A2571D"/>
    <w:rsid w:val="12A42EA7"/>
    <w:rsid w:val="12A506D3"/>
    <w:rsid w:val="12BA01F9"/>
    <w:rsid w:val="131C6135"/>
    <w:rsid w:val="13296CDD"/>
    <w:rsid w:val="133370C5"/>
    <w:rsid w:val="134E7573"/>
    <w:rsid w:val="13641F47"/>
    <w:rsid w:val="13890C2B"/>
    <w:rsid w:val="139E437B"/>
    <w:rsid w:val="13A420AC"/>
    <w:rsid w:val="13B62D6C"/>
    <w:rsid w:val="13C11723"/>
    <w:rsid w:val="13DB5CFA"/>
    <w:rsid w:val="13EB79B2"/>
    <w:rsid w:val="13F05B29"/>
    <w:rsid w:val="13FF2186"/>
    <w:rsid w:val="142B1883"/>
    <w:rsid w:val="145B46D3"/>
    <w:rsid w:val="14642D75"/>
    <w:rsid w:val="1465580A"/>
    <w:rsid w:val="14A349D6"/>
    <w:rsid w:val="14C400FD"/>
    <w:rsid w:val="14CC6277"/>
    <w:rsid w:val="14F1297E"/>
    <w:rsid w:val="14F26225"/>
    <w:rsid w:val="15023387"/>
    <w:rsid w:val="15051B66"/>
    <w:rsid w:val="1505218A"/>
    <w:rsid w:val="151414F9"/>
    <w:rsid w:val="154C7AB0"/>
    <w:rsid w:val="15597511"/>
    <w:rsid w:val="155F4281"/>
    <w:rsid w:val="156F663C"/>
    <w:rsid w:val="158A110F"/>
    <w:rsid w:val="15B265C1"/>
    <w:rsid w:val="15B5072B"/>
    <w:rsid w:val="15BC540D"/>
    <w:rsid w:val="15C60FF4"/>
    <w:rsid w:val="160D3D01"/>
    <w:rsid w:val="16210B83"/>
    <w:rsid w:val="16583F2B"/>
    <w:rsid w:val="1659703F"/>
    <w:rsid w:val="16A30791"/>
    <w:rsid w:val="16AB3CAD"/>
    <w:rsid w:val="16E341B9"/>
    <w:rsid w:val="16F10A78"/>
    <w:rsid w:val="17104646"/>
    <w:rsid w:val="17226BDD"/>
    <w:rsid w:val="17446813"/>
    <w:rsid w:val="177551EA"/>
    <w:rsid w:val="178419DC"/>
    <w:rsid w:val="179B1D36"/>
    <w:rsid w:val="17C079EC"/>
    <w:rsid w:val="17C85124"/>
    <w:rsid w:val="17F76BA3"/>
    <w:rsid w:val="18086A43"/>
    <w:rsid w:val="182A66F0"/>
    <w:rsid w:val="18342AF3"/>
    <w:rsid w:val="18417AFA"/>
    <w:rsid w:val="186219FD"/>
    <w:rsid w:val="186247CB"/>
    <w:rsid w:val="186A6524"/>
    <w:rsid w:val="186F767B"/>
    <w:rsid w:val="187F0353"/>
    <w:rsid w:val="188852B3"/>
    <w:rsid w:val="18F62E16"/>
    <w:rsid w:val="18FB3FC3"/>
    <w:rsid w:val="1906444A"/>
    <w:rsid w:val="193C2BA0"/>
    <w:rsid w:val="19444428"/>
    <w:rsid w:val="19553BF7"/>
    <w:rsid w:val="197008AF"/>
    <w:rsid w:val="19746F33"/>
    <w:rsid w:val="197E61C1"/>
    <w:rsid w:val="198E03EA"/>
    <w:rsid w:val="198F29B9"/>
    <w:rsid w:val="19A86669"/>
    <w:rsid w:val="19C75256"/>
    <w:rsid w:val="19D74BC7"/>
    <w:rsid w:val="19D961EB"/>
    <w:rsid w:val="19D96F98"/>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4E57F8"/>
    <w:rsid w:val="1B5E3B97"/>
    <w:rsid w:val="1B6B0728"/>
    <w:rsid w:val="1BE61A9D"/>
    <w:rsid w:val="1BE748D5"/>
    <w:rsid w:val="1C392A3A"/>
    <w:rsid w:val="1C683E38"/>
    <w:rsid w:val="1CB1322F"/>
    <w:rsid w:val="1CEB1474"/>
    <w:rsid w:val="1CF3399B"/>
    <w:rsid w:val="1CFD2AFE"/>
    <w:rsid w:val="1D0B42B9"/>
    <w:rsid w:val="1D4D4A00"/>
    <w:rsid w:val="1D7E4D3F"/>
    <w:rsid w:val="1DAE3E96"/>
    <w:rsid w:val="1DC4038A"/>
    <w:rsid w:val="1DE30E61"/>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576E06"/>
    <w:rsid w:val="1F61098D"/>
    <w:rsid w:val="1F752242"/>
    <w:rsid w:val="1F756527"/>
    <w:rsid w:val="1F7F0170"/>
    <w:rsid w:val="1F8B56B0"/>
    <w:rsid w:val="1F8E0A45"/>
    <w:rsid w:val="1FAB395F"/>
    <w:rsid w:val="1FB41974"/>
    <w:rsid w:val="1FB8538A"/>
    <w:rsid w:val="1FF16224"/>
    <w:rsid w:val="201572E0"/>
    <w:rsid w:val="20272451"/>
    <w:rsid w:val="203255D2"/>
    <w:rsid w:val="20346C8F"/>
    <w:rsid w:val="20360EF9"/>
    <w:rsid w:val="20403C64"/>
    <w:rsid w:val="205905F2"/>
    <w:rsid w:val="205B3801"/>
    <w:rsid w:val="206618E4"/>
    <w:rsid w:val="207644C2"/>
    <w:rsid w:val="20A511F6"/>
    <w:rsid w:val="20A856C1"/>
    <w:rsid w:val="20BE1D38"/>
    <w:rsid w:val="20CD6F91"/>
    <w:rsid w:val="20E1795A"/>
    <w:rsid w:val="20FC30A5"/>
    <w:rsid w:val="21A07B88"/>
    <w:rsid w:val="21A34258"/>
    <w:rsid w:val="21A576DD"/>
    <w:rsid w:val="21B31BF6"/>
    <w:rsid w:val="21D24208"/>
    <w:rsid w:val="21E11F3F"/>
    <w:rsid w:val="22112D9C"/>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0B2546"/>
    <w:rsid w:val="2519537A"/>
    <w:rsid w:val="255B7926"/>
    <w:rsid w:val="258041F6"/>
    <w:rsid w:val="258609CC"/>
    <w:rsid w:val="25B809C4"/>
    <w:rsid w:val="25D849A3"/>
    <w:rsid w:val="25E40E30"/>
    <w:rsid w:val="25ED68F6"/>
    <w:rsid w:val="261B55F8"/>
    <w:rsid w:val="261C0F72"/>
    <w:rsid w:val="261D5675"/>
    <w:rsid w:val="26325483"/>
    <w:rsid w:val="26344E1B"/>
    <w:rsid w:val="26410887"/>
    <w:rsid w:val="269B74E0"/>
    <w:rsid w:val="269C7CAD"/>
    <w:rsid w:val="27130F81"/>
    <w:rsid w:val="271B4DE1"/>
    <w:rsid w:val="272228DE"/>
    <w:rsid w:val="27443F4D"/>
    <w:rsid w:val="274B78E8"/>
    <w:rsid w:val="27573F76"/>
    <w:rsid w:val="27602485"/>
    <w:rsid w:val="2769659E"/>
    <w:rsid w:val="276C5E49"/>
    <w:rsid w:val="279F2942"/>
    <w:rsid w:val="27A70039"/>
    <w:rsid w:val="27CF15FE"/>
    <w:rsid w:val="27D42EE9"/>
    <w:rsid w:val="27E10A81"/>
    <w:rsid w:val="27FE6486"/>
    <w:rsid w:val="28054BC5"/>
    <w:rsid w:val="280653FC"/>
    <w:rsid w:val="280B3F2E"/>
    <w:rsid w:val="280D1E20"/>
    <w:rsid w:val="28341F0D"/>
    <w:rsid w:val="28736D78"/>
    <w:rsid w:val="2892323E"/>
    <w:rsid w:val="289361DE"/>
    <w:rsid w:val="28C3395C"/>
    <w:rsid w:val="291C5E47"/>
    <w:rsid w:val="295876DA"/>
    <w:rsid w:val="296D2D47"/>
    <w:rsid w:val="298C2767"/>
    <w:rsid w:val="29A77C84"/>
    <w:rsid w:val="29BF1EE8"/>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2D6BCA"/>
    <w:rsid w:val="2B3708E7"/>
    <w:rsid w:val="2B492E1A"/>
    <w:rsid w:val="2B4C1179"/>
    <w:rsid w:val="2B5D0EFC"/>
    <w:rsid w:val="2B6C36BA"/>
    <w:rsid w:val="2B6E5792"/>
    <w:rsid w:val="2B7B0583"/>
    <w:rsid w:val="2BD60481"/>
    <w:rsid w:val="2BE40375"/>
    <w:rsid w:val="2BEA3FA7"/>
    <w:rsid w:val="2BF043DF"/>
    <w:rsid w:val="2BFE5B20"/>
    <w:rsid w:val="2C2E44D4"/>
    <w:rsid w:val="2C486A96"/>
    <w:rsid w:val="2C6D435A"/>
    <w:rsid w:val="2C7B6C71"/>
    <w:rsid w:val="2C8F2F38"/>
    <w:rsid w:val="2CA954CC"/>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DD7792"/>
    <w:rsid w:val="30ED30CC"/>
    <w:rsid w:val="31064141"/>
    <w:rsid w:val="311452F1"/>
    <w:rsid w:val="315A6EAF"/>
    <w:rsid w:val="31B477DB"/>
    <w:rsid w:val="31B67BE2"/>
    <w:rsid w:val="31CA71DD"/>
    <w:rsid w:val="32341738"/>
    <w:rsid w:val="32452FC5"/>
    <w:rsid w:val="324D055C"/>
    <w:rsid w:val="324E5138"/>
    <w:rsid w:val="325E1B93"/>
    <w:rsid w:val="32B943E0"/>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137D0"/>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239BE"/>
    <w:rsid w:val="39065B84"/>
    <w:rsid w:val="39236981"/>
    <w:rsid w:val="39286E54"/>
    <w:rsid w:val="394A5FEF"/>
    <w:rsid w:val="395956D6"/>
    <w:rsid w:val="398946BB"/>
    <w:rsid w:val="399117DD"/>
    <w:rsid w:val="39972637"/>
    <w:rsid w:val="399B386E"/>
    <w:rsid w:val="39D7104B"/>
    <w:rsid w:val="39DC06E8"/>
    <w:rsid w:val="39FA079B"/>
    <w:rsid w:val="3A34450F"/>
    <w:rsid w:val="3A3E0D9F"/>
    <w:rsid w:val="3A5573DE"/>
    <w:rsid w:val="3A5F4E3E"/>
    <w:rsid w:val="3AAB1306"/>
    <w:rsid w:val="3ABD0173"/>
    <w:rsid w:val="3AC172FF"/>
    <w:rsid w:val="3ACE23E2"/>
    <w:rsid w:val="3ADD35A8"/>
    <w:rsid w:val="3AFB3856"/>
    <w:rsid w:val="3B0D014A"/>
    <w:rsid w:val="3B227AA7"/>
    <w:rsid w:val="3B4241C0"/>
    <w:rsid w:val="3B556BCC"/>
    <w:rsid w:val="3B5F0280"/>
    <w:rsid w:val="3B7624F8"/>
    <w:rsid w:val="3BAB4C5D"/>
    <w:rsid w:val="3BEE1D6F"/>
    <w:rsid w:val="3BF1473C"/>
    <w:rsid w:val="3C1276AC"/>
    <w:rsid w:val="3C1D592B"/>
    <w:rsid w:val="3C211B9C"/>
    <w:rsid w:val="3C5211A4"/>
    <w:rsid w:val="3C543264"/>
    <w:rsid w:val="3C5C5688"/>
    <w:rsid w:val="3C6633BD"/>
    <w:rsid w:val="3CA475E5"/>
    <w:rsid w:val="3CA717F2"/>
    <w:rsid w:val="3CC445CD"/>
    <w:rsid w:val="3CC56579"/>
    <w:rsid w:val="3CED4B6C"/>
    <w:rsid w:val="3CF10988"/>
    <w:rsid w:val="3D0609D0"/>
    <w:rsid w:val="3D073283"/>
    <w:rsid w:val="3DAB460B"/>
    <w:rsid w:val="3DDA7DB2"/>
    <w:rsid w:val="3DE86112"/>
    <w:rsid w:val="3E342793"/>
    <w:rsid w:val="3E3C5235"/>
    <w:rsid w:val="3EA34B57"/>
    <w:rsid w:val="3EEF1E6E"/>
    <w:rsid w:val="3F532B3A"/>
    <w:rsid w:val="3F654598"/>
    <w:rsid w:val="3F8E03C8"/>
    <w:rsid w:val="3FC72695"/>
    <w:rsid w:val="3FD70A70"/>
    <w:rsid w:val="40110126"/>
    <w:rsid w:val="403F19EE"/>
    <w:rsid w:val="40571F31"/>
    <w:rsid w:val="40760623"/>
    <w:rsid w:val="408B7234"/>
    <w:rsid w:val="40E168C6"/>
    <w:rsid w:val="40E27AF7"/>
    <w:rsid w:val="40F80D82"/>
    <w:rsid w:val="410251EC"/>
    <w:rsid w:val="410C3893"/>
    <w:rsid w:val="41342A6B"/>
    <w:rsid w:val="413D2B71"/>
    <w:rsid w:val="414C7183"/>
    <w:rsid w:val="41523250"/>
    <w:rsid w:val="418D501C"/>
    <w:rsid w:val="41D557CA"/>
    <w:rsid w:val="41DF62BB"/>
    <w:rsid w:val="41E25CA6"/>
    <w:rsid w:val="41E9167B"/>
    <w:rsid w:val="41EE6927"/>
    <w:rsid w:val="420F7024"/>
    <w:rsid w:val="42195E3A"/>
    <w:rsid w:val="423A05B2"/>
    <w:rsid w:val="423C5247"/>
    <w:rsid w:val="423E693C"/>
    <w:rsid w:val="42416B50"/>
    <w:rsid w:val="424465AD"/>
    <w:rsid w:val="424D023F"/>
    <w:rsid w:val="42541DDE"/>
    <w:rsid w:val="4262379E"/>
    <w:rsid w:val="427A1188"/>
    <w:rsid w:val="42942F0B"/>
    <w:rsid w:val="42B15B0D"/>
    <w:rsid w:val="42C26D29"/>
    <w:rsid w:val="432A5E11"/>
    <w:rsid w:val="433B1167"/>
    <w:rsid w:val="4352128B"/>
    <w:rsid w:val="435F500F"/>
    <w:rsid w:val="438C6DAC"/>
    <w:rsid w:val="43C730CD"/>
    <w:rsid w:val="43CF2854"/>
    <w:rsid w:val="44087BCA"/>
    <w:rsid w:val="44350F69"/>
    <w:rsid w:val="445D4C52"/>
    <w:rsid w:val="44A527AB"/>
    <w:rsid w:val="44A567F5"/>
    <w:rsid w:val="453B1EBC"/>
    <w:rsid w:val="45635AEC"/>
    <w:rsid w:val="45A90F07"/>
    <w:rsid w:val="45BA54FA"/>
    <w:rsid w:val="45C810D7"/>
    <w:rsid w:val="45EC74A5"/>
    <w:rsid w:val="45FA6B69"/>
    <w:rsid w:val="460414DD"/>
    <w:rsid w:val="46114E42"/>
    <w:rsid w:val="46332B60"/>
    <w:rsid w:val="4654705C"/>
    <w:rsid w:val="466B2E70"/>
    <w:rsid w:val="468D2C1F"/>
    <w:rsid w:val="468D3CA5"/>
    <w:rsid w:val="46A51AB4"/>
    <w:rsid w:val="46B421B8"/>
    <w:rsid w:val="46EA7997"/>
    <w:rsid w:val="470243E7"/>
    <w:rsid w:val="471F1498"/>
    <w:rsid w:val="47271944"/>
    <w:rsid w:val="473E10CC"/>
    <w:rsid w:val="475C4BFE"/>
    <w:rsid w:val="475D7730"/>
    <w:rsid w:val="47BB044C"/>
    <w:rsid w:val="48262DE5"/>
    <w:rsid w:val="485226C4"/>
    <w:rsid w:val="487E085E"/>
    <w:rsid w:val="48DA35BF"/>
    <w:rsid w:val="48ED577E"/>
    <w:rsid w:val="48FB3C39"/>
    <w:rsid w:val="495D1E4B"/>
    <w:rsid w:val="49912790"/>
    <w:rsid w:val="49924247"/>
    <w:rsid w:val="49AF1267"/>
    <w:rsid w:val="49C0281D"/>
    <w:rsid w:val="49E3211A"/>
    <w:rsid w:val="49E449BF"/>
    <w:rsid w:val="49E82D09"/>
    <w:rsid w:val="49EC77B8"/>
    <w:rsid w:val="49ED5B1C"/>
    <w:rsid w:val="4A125A71"/>
    <w:rsid w:val="4A3F72E2"/>
    <w:rsid w:val="4A5548A9"/>
    <w:rsid w:val="4A8175A2"/>
    <w:rsid w:val="4A8610DE"/>
    <w:rsid w:val="4AD45EF1"/>
    <w:rsid w:val="4AE04A18"/>
    <w:rsid w:val="4B1401ED"/>
    <w:rsid w:val="4B337454"/>
    <w:rsid w:val="4B407CC6"/>
    <w:rsid w:val="4B42232B"/>
    <w:rsid w:val="4B602ECF"/>
    <w:rsid w:val="4B825A76"/>
    <w:rsid w:val="4B86007D"/>
    <w:rsid w:val="4B8B3702"/>
    <w:rsid w:val="4B9B0D7E"/>
    <w:rsid w:val="4BC83B65"/>
    <w:rsid w:val="4BCF6DA3"/>
    <w:rsid w:val="4BDE2971"/>
    <w:rsid w:val="4C0C3B65"/>
    <w:rsid w:val="4C204239"/>
    <w:rsid w:val="4C247C80"/>
    <w:rsid w:val="4C564A31"/>
    <w:rsid w:val="4C92412F"/>
    <w:rsid w:val="4CA74E41"/>
    <w:rsid w:val="4CA91B51"/>
    <w:rsid w:val="4CB62537"/>
    <w:rsid w:val="4CC12D02"/>
    <w:rsid w:val="4CD2365B"/>
    <w:rsid w:val="4CFF6E23"/>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EC81A20"/>
    <w:rsid w:val="4EFE4539"/>
    <w:rsid w:val="4F594843"/>
    <w:rsid w:val="4F88590D"/>
    <w:rsid w:val="503C3BCC"/>
    <w:rsid w:val="50C41CF1"/>
    <w:rsid w:val="50F01F62"/>
    <w:rsid w:val="51217DA6"/>
    <w:rsid w:val="51294703"/>
    <w:rsid w:val="51425A27"/>
    <w:rsid w:val="5158757E"/>
    <w:rsid w:val="52012CEA"/>
    <w:rsid w:val="521A5D1E"/>
    <w:rsid w:val="523624DE"/>
    <w:rsid w:val="523E1EF0"/>
    <w:rsid w:val="526B2302"/>
    <w:rsid w:val="52735F79"/>
    <w:rsid w:val="52A23F56"/>
    <w:rsid w:val="52BA5471"/>
    <w:rsid w:val="52CC19B1"/>
    <w:rsid w:val="52D871F4"/>
    <w:rsid w:val="52F263D6"/>
    <w:rsid w:val="53024EB7"/>
    <w:rsid w:val="530F50CC"/>
    <w:rsid w:val="531F2139"/>
    <w:rsid w:val="53261795"/>
    <w:rsid w:val="534F62F7"/>
    <w:rsid w:val="53660E02"/>
    <w:rsid w:val="536F60C1"/>
    <w:rsid w:val="53953BE7"/>
    <w:rsid w:val="53DB2F56"/>
    <w:rsid w:val="53F51637"/>
    <w:rsid w:val="54041CD4"/>
    <w:rsid w:val="54124FEF"/>
    <w:rsid w:val="541C4B67"/>
    <w:rsid w:val="5424325D"/>
    <w:rsid w:val="54DD3304"/>
    <w:rsid w:val="54DE7CCB"/>
    <w:rsid w:val="550429BE"/>
    <w:rsid w:val="550E235A"/>
    <w:rsid w:val="552A2893"/>
    <w:rsid w:val="55417660"/>
    <w:rsid w:val="55427A76"/>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AF0FF1"/>
    <w:rsid w:val="57F55B90"/>
    <w:rsid w:val="580950F1"/>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855DBB"/>
    <w:rsid w:val="5AB52168"/>
    <w:rsid w:val="5AD64AF2"/>
    <w:rsid w:val="5AF377C8"/>
    <w:rsid w:val="5B0449BC"/>
    <w:rsid w:val="5B1C3E02"/>
    <w:rsid w:val="5B513157"/>
    <w:rsid w:val="5B517209"/>
    <w:rsid w:val="5B544EB3"/>
    <w:rsid w:val="5B6A33DD"/>
    <w:rsid w:val="5B7C5AEB"/>
    <w:rsid w:val="5BA144BF"/>
    <w:rsid w:val="5BD84182"/>
    <w:rsid w:val="5BF04FFA"/>
    <w:rsid w:val="5C166CB5"/>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8F3707"/>
    <w:rsid w:val="5DA67CA3"/>
    <w:rsid w:val="5DAD2728"/>
    <w:rsid w:val="5DBF6011"/>
    <w:rsid w:val="5DC13CCC"/>
    <w:rsid w:val="5DC55564"/>
    <w:rsid w:val="5DDA5570"/>
    <w:rsid w:val="5DE86882"/>
    <w:rsid w:val="5E01254D"/>
    <w:rsid w:val="5E0D6E91"/>
    <w:rsid w:val="5E1D75C7"/>
    <w:rsid w:val="5E264AF8"/>
    <w:rsid w:val="5E3B413F"/>
    <w:rsid w:val="5E6C5A58"/>
    <w:rsid w:val="5E7B5BB1"/>
    <w:rsid w:val="5E971B73"/>
    <w:rsid w:val="5EA12B9A"/>
    <w:rsid w:val="5EA827B4"/>
    <w:rsid w:val="5EB61B43"/>
    <w:rsid w:val="5EBA7075"/>
    <w:rsid w:val="5EBF5DC8"/>
    <w:rsid w:val="5F02275D"/>
    <w:rsid w:val="5F136037"/>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6336B3"/>
    <w:rsid w:val="61744854"/>
    <w:rsid w:val="61857CB5"/>
    <w:rsid w:val="618F58DC"/>
    <w:rsid w:val="619A179D"/>
    <w:rsid w:val="61E77A7E"/>
    <w:rsid w:val="6200643D"/>
    <w:rsid w:val="62257ECD"/>
    <w:rsid w:val="622A4138"/>
    <w:rsid w:val="62385483"/>
    <w:rsid w:val="62385A6C"/>
    <w:rsid w:val="625901DA"/>
    <w:rsid w:val="62795257"/>
    <w:rsid w:val="62876D77"/>
    <w:rsid w:val="62A44AFB"/>
    <w:rsid w:val="62CA4AF4"/>
    <w:rsid w:val="62DF6E12"/>
    <w:rsid w:val="62E4371E"/>
    <w:rsid w:val="62FD1DFD"/>
    <w:rsid w:val="632045D1"/>
    <w:rsid w:val="6342544F"/>
    <w:rsid w:val="63720424"/>
    <w:rsid w:val="639234F2"/>
    <w:rsid w:val="63A31ABC"/>
    <w:rsid w:val="63C65078"/>
    <w:rsid w:val="63EA156F"/>
    <w:rsid w:val="63EA6D88"/>
    <w:rsid w:val="6410370B"/>
    <w:rsid w:val="64106CE7"/>
    <w:rsid w:val="64621F9C"/>
    <w:rsid w:val="649C75C9"/>
    <w:rsid w:val="64A537DD"/>
    <w:rsid w:val="64B51DAE"/>
    <w:rsid w:val="64B62A61"/>
    <w:rsid w:val="64B96E85"/>
    <w:rsid w:val="64BB6795"/>
    <w:rsid w:val="64D069A0"/>
    <w:rsid w:val="64DB1713"/>
    <w:rsid w:val="64F27E75"/>
    <w:rsid w:val="65067C78"/>
    <w:rsid w:val="651152E5"/>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084323"/>
    <w:rsid w:val="681B3F7A"/>
    <w:rsid w:val="68233428"/>
    <w:rsid w:val="68291784"/>
    <w:rsid w:val="6847289A"/>
    <w:rsid w:val="68494570"/>
    <w:rsid w:val="68746C8D"/>
    <w:rsid w:val="687C35AE"/>
    <w:rsid w:val="689D7548"/>
    <w:rsid w:val="68B54AF7"/>
    <w:rsid w:val="68BB527D"/>
    <w:rsid w:val="68C96D98"/>
    <w:rsid w:val="68CA009F"/>
    <w:rsid w:val="68D402C9"/>
    <w:rsid w:val="68D670D7"/>
    <w:rsid w:val="68E43EF4"/>
    <w:rsid w:val="68E4572E"/>
    <w:rsid w:val="695B5920"/>
    <w:rsid w:val="6968782D"/>
    <w:rsid w:val="698A692A"/>
    <w:rsid w:val="699E5999"/>
    <w:rsid w:val="69B35A0D"/>
    <w:rsid w:val="69B822F3"/>
    <w:rsid w:val="69C27799"/>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DF5D46"/>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DFA6ED4"/>
    <w:rsid w:val="6E233D2E"/>
    <w:rsid w:val="6E641038"/>
    <w:rsid w:val="6EB36C33"/>
    <w:rsid w:val="6EBD0EA6"/>
    <w:rsid w:val="6EBF38BA"/>
    <w:rsid w:val="6ED70A72"/>
    <w:rsid w:val="6F2E7208"/>
    <w:rsid w:val="6F435405"/>
    <w:rsid w:val="6F4810D8"/>
    <w:rsid w:val="6F6D2BAA"/>
    <w:rsid w:val="6F7C3054"/>
    <w:rsid w:val="6F992A5F"/>
    <w:rsid w:val="6F9A4A47"/>
    <w:rsid w:val="6FDC792B"/>
    <w:rsid w:val="701310D6"/>
    <w:rsid w:val="701710D0"/>
    <w:rsid w:val="702520EE"/>
    <w:rsid w:val="703777AC"/>
    <w:rsid w:val="70795456"/>
    <w:rsid w:val="707E2BAC"/>
    <w:rsid w:val="709946EC"/>
    <w:rsid w:val="70DB4562"/>
    <w:rsid w:val="70FF4497"/>
    <w:rsid w:val="71C9027A"/>
    <w:rsid w:val="724D262A"/>
    <w:rsid w:val="72702455"/>
    <w:rsid w:val="72724CC0"/>
    <w:rsid w:val="728F2E47"/>
    <w:rsid w:val="72973011"/>
    <w:rsid w:val="72CD6505"/>
    <w:rsid w:val="72E25592"/>
    <w:rsid w:val="72E42D1B"/>
    <w:rsid w:val="72EA2DD0"/>
    <w:rsid w:val="730254E2"/>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684159"/>
    <w:rsid w:val="767E47F6"/>
    <w:rsid w:val="768F4339"/>
    <w:rsid w:val="7692158A"/>
    <w:rsid w:val="76BD747C"/>
    <w:rsid w:val="76CD52EB"/>
    <w:rsid w:val="76FE004A"/>
    <w:rsid w:val="77521238"/>
    <w:rsid w:val="77A268F6"/>
    <w:rsid w:val="77A519A7"/>
    <w:rsid w:val="77B415CE"/>
    <w:rsid w:val="77CC3658"/>
    <w:rsid w:val="77E26A35"/>
    <w:rsid w:val="780F54C3"/>
    <w:rsid w:val="782C6CF7"/>
    <w:rsid w:val="783446C7"/>
    <w:rsid w:val="78557FA3"/>
    <w:rsid w:val="78644FBF"/>
    <w:rsid w:val="78680ECD"/>
    <w:rsid w:val="787F150D"/>
    <w:rsid w:val="787F4828"/>
    <w:rsid w:val="7880670B"/>
    <w:rsid w:val="789B60E9"/>
    <w:rsid w:val="78A42633"/>
    <w:rsid w:val="78EE7F5B"/>
    <w:rsid w:val="78F11CE1"/>
    <w:rsid w:val="78F66955"/>
    <w:rsid w:val="79053EDA"/>
    <w:rsid w:val="79097264"/>
    <w:rsid w:val="791D3993"/>
    <w:rsid w:val="79202162"/>
    <w:rsid w:val="7924138B"/>
    <w:rsid w:val="792B2C95"/>
    <w:rsid w:val="79432371"/>
    <w:rsid w:val="79537777"/>
    <w:rsid w:val="79826449"/>
    <w:rsid w:val="79B751C6"/>
    <w:rsid w:val="79BC4873"/>
    <w:rsid w:val="79CC5889"/>
    <w:rsid w:val="79D339B9"/>
    <w:rsid w:val="7A006295"/>
    <w:rsid w:val="7A196FEC"/>
    <w:rsid w:val="7A200C95"/>
    <w:rsid w:val="7A531881"/>
    <w:rsid w:val="7A594332"/>
    <w:rsid w:val="7A5B0BA8"/>
    <w:rsid w:val="7A793420"/>
    <w:rsid w:val="7A8564DB"/>
    <w:rsid w:val="7A946C2F"/>
    <w:rsid w:val="7A9A559C"/>
    <w:rsid w:val="7AB76752"/>
    <w:rsid w:val="7AB935F2"/>
    <w:rsid w:val="7AC22B97"/>
    <w:rsid w:val="7ACD6F24"/>
    <w:rsid w:val="7AF4064D"/>
    <w:rsid w:val="7AF6556E"/>
    <w:rsid w:val="7B1F77A4"/>
    <w:rsid w:val="7B292799"/>
    <w:rsid w:val="7B3F5420"/>
    <w:rsid w:val="7BA619AB"/>
    <w:rsid w:val="7BCF2874"/>
    <w:rsid w:val="7C0471A6"/>
    <w:rsid w:val="7C090682"/>
    <w:rsid w:val="7C1816D2"/>
    <w:rsid w:val="7C27141B"/>
    <w:rsid w:val="7C42064D"/>
    <w:rsid w:val="7C6A6CA8"/>
    <w:rsid w:val="7CB31FBB"/>
    <w:rsid w:val="7CEC5EE7"/>
    <w:rsid w:val="7CF04E00"/>
    <w:rsid w:val="7D0B459E"/>
    <w:rsid w:val="7D2703B4"/>
    <w:rsid w:val="7D41026F"/>
    <w:rsid w:val="7D44147C"/>
    <w:rsid w:val="7D59343F"/>
    <w:rsid w:val="7D67119E"/>
    <w:rsid w:val="7D6C098F"/>
    <w:rsid w:val="7D6D2474"/>
    <w:rsid w:val="7DA65D72"/>
    <w:rsid w:val="7DE208A3"/>
    <w:rsid w:val="7DF90E0B"/>
    <w:rsid w:val="7DFE7906"/>
    <w:rsid w:val="7E0A78B3"/>
    <w:rsid w:val="7E2912F3"/>
    <w:rsid w:val="7E6305EF"/>
    <w:rsid w:val="7E8D50F9"/>
    <w:rsid w:val="7EBA6AA6"/>
    <w:rsid w:val="7ED713AA"/>
    <w:rsid w:val="7EDA5201"/>
    <w:rsid w:val="7EE7304B"/>
    <w:rsid w:val="7EEE63E6"/>
    <w:rsid w:val="7EF87C50"/>
    <w:rsid w:val="7F3205C6"/>
    <w:rsid w:val="7F541664"/>
    <w:rsid w:val="7F5737FE"/>
    <w:rsid w:val="7F62667B"/>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5">
    <w:name w:val="Body Text"/>
    <w:basedOn w:val="1"/>
    <w:qFormat/>
    <w:uiPriority w:val="0"/>
    <w:pPr>
      <w:spacing w:before="180" w:after="180"/>
    </w:p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5"/>
    <w:qFormat/>
    <w:uiPriority w:val="0"/>
    <w:pPr>
      <w:keepNext/>
      <w:keepLines/>
      <w:spacing w:before="480" w:after="240"/>
      <w:jc w:val="center"/>
    </w:pPr>
    <w:rPr>
      <w:rFonts w:asciiTheme="majorHAnsi" w:hAnsiTheme="majorHAnsi" w:eastAsiaTheme="majorEastAsia" w:cstheme="majorBidi"/>
      <w:b/>
      <w:bCs/>
      <w:color w:val="345B8A" w:themeColor="accent1" w:themeShade="B5"/>
      <w:sz w:val="36"/>
      <w:szCs w:val="36"/>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8"/>
    <w:qFormat/>
    <w:uiPriority w:val="99"/>
    <w:rPr>
      <w:rFonts w:ascii="Times New Roman" w:hAnsi="Times New Roman" w:eastAsia="宋体" w:cs="Times New Roman"/>
      <w:sz w:val="18"/>
      <w:szCs w:val="18"/>
    </w:rPr>
  </w:style>
  <w:style w:type="character" w:customStyle="1" w:styleId="15">
    <w:name w:val="页脚 字符"/>
    <w:basedOn w:val="12"/>
    <w:link w:val="7"/>
    <w:qFormat/>
    <w:uiPriority w:val="99"/>
    <w:rPr>
      <w:rFonts w:ascii="Times New Roman" w:hAnsi="Times New Roman" w:eastAsia="宋体" w:cs="Times New Roman"/>
      <w:sz w:val="18"/>
      <w:szCs w:val="18"/>
    </w:rPr>
  </w:style>
  <w:style w:type="character" w:customStyle="1" w:styleId="16">
    <w:name w:val="批注框文本 字符"/>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text|1"/>
    <w:basedOn w:val="1"/>
    <w:qFormat/>
    <w:uiPriority w:val="0"/>
    <w:pPr>
      <w:spacing w:after="80"/>
    </w:pPr>
    <w:rPr>
      <w:rFonts w:ascii="MingLiU" w:hAnsi="MingLiU" w:eastAsia="MingLiU" w:cs="MingLiU"/>
      <w:sz w:val="20"/>
      <w:lang w:val="zh-TW" w:eastAsia="zh-TW" w:bidi="zh-TW"/>
    </w:rPr>
  </w:style>
  <w:style w:type="paragraph" w:customStyle="1" w:styleId="19">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10160</Words>
  <Characters>11093</Characters>
  <Lines>90</Lines>
  <Paragraphs>25</Paragraphs>
  <TotalTime>20</TotalTime>
  <ScaleCrop>false</ScaleCrop>
  <LinksUpToDate>false</LinksUpToDate>
  <CharactersWithSpaces>12831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2020-10-18T07:46:00Z</dcterms:created>
  <dc:creator>微软用户</dc:creator>
  <cp:lastModifiedBy>肖新龙</cp:lastModifiedBy>
  <dcterms:modified xsi:type="dcterms:W3CDTF">2022-07-28T10:33:21Z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5AAF1480472242A0B0706C6C80BAC23C</vt:lpwstr>
  </property>
</Properties>
</file>