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重庆华利维盛油田化学科技有限公司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0932-2021-QEO-2022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重庆市长寿区晏家街道齐心大道20号1-1室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秦庆伟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重庆长寿经济技术开发区化北五支路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王德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13808302195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13808302195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Q：油、气田化学助剂（清洗剂、稀释剂、处理剂、胶粘剂）的生产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E：油、气田化学助剂（清洗剂、稀释剂、处理剂、胶粘剂）的生产所涉及场所的相关环境管理活动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O：油、气田化学助剂（清洗剂、稀释剂、处理剂、胶粘剂）的生产所涉及场所的相关职业健康安全管理活动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Q：12.04.01;12.05.02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E：12.04.01;12.05.02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O：12.04.01;12.05.02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Q:15,E:15,O:15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lang w:val="en-US" w:eastAsia="zh-CN"/>
              </w:rPr>
              <w:t>部门：管理层、行政部/财务部、生计部、供销部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Q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：4.1、4.2、4.3、4.4、5.2、5.3、6.1、6.2、6.3、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8.1、8.2、8.3、8.4、8.5、8.6、8.7、9.1、9.2、9.3、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10.2、10.3;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; </w:t>
            </w:r>
          </w:p>
          <w:p>
            <w:pPr>
              <w:pStyle w:val="3"/>
              <w:ind w:firstLine="0" w:firstLineChars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O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HSMS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:4.1、4.2、4.3、4.4、5.2、5.3、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5.4、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6.1、6.2、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7.1、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8.1、8.2、9.1、9.2、9.3、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10.2、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10.2、10.3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生技部部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GB/T 45001-2020 idt ISO45001：2018标准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</w:rPr>
              <w:t>■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保持 </w:t>
            </w:r>
            <w:r>
              <w:rPr>
                <w:rFonts w:hint="eastAsia" w:ascii="宋体" w:hAnsi="宋体"/>
                <w:sz w:val="24"/>
              </w:rPr>
              <w:t xml:space="preserve">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关注一线员工安全教育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val="en-US" w:eastAsia="zh-CN"/>
              </w:rPr>
              <w:t>、关键设备日常维护保养情况。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89.5pt;margin-top:7.85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2022年7月19日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4172F33"/>
    <w:rsid w:val="63451DB5"/>
    <w:rsid w:val="7C2E5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2010</Words>
  <Characters>2387</Characters>
  <Lines>16</Lines>
  <Paragraphs>4</Paragraphs>
  <TotalTime>1</TotalTime>
  <ScaleCrop>false</ScaleCrop>
  <LinksUpToDate>false</LinksUpToDate>
  <CharactersWithSpaces>2906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2022-07-19T07:38:43Z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2052-11.1.0.11875</vt:lpwstr>
  </property>
</Properties>
</file>