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0926-2021-Q-2022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四川省射洪星升电子有限责任公司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四川省射洪星升电子有限责任公司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射洪太和镇富强路怡兴花园</w:t>
            </w:r>
            <w:bookmarkEnd w:id="6"/>
          </w:p>
        </w:tc>
        <w:tc>
          <w:tcPr>
            <w:tcW w:w="1242" w:type="dxa"/>
            <w:vMerge w:val="restart"/>
            <w:vAlign w:val="center"/>
          </w:tcPr>
          <w:p>
            <w:r>
              <w:rPr>
                <w:rFonts w:hint="eastAsia"/>
              </w:rPr>
              <w:t>邮编</w:t>
            </w:r>
          </w:p>
        </w:tc>
        <w:tc>
          <w:tcPr>
            <w:tcW w:w="1771" w:type="dxa"/>
          </w:tcPr>
          <w:p>
            <w:bookmarkStart w:id="7" w:name="注册邮编"/>
            <w:r>
              <w:t>629200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射洪太和镇富强路怡兴花园</w:t>
            </w:r>
            <w:bookmarkEnd w:id="8"/>
          </w:p>
        </w:tc>
        <w:tc>
          <w:tcPr>
            <w:tcW w:w="1242" w:type="dxa"/>
            <w:vMerge w:val="continue"/>
            <w:vAlign w:val="center"/>
          </w:tcPr>
          <w:p/>
        </w:tc>
        <w:tc>
          <w:tcPr>
            <w:tcW w:w="1771" w:type="dxa"/>
          </w:tcPr>
          <w:p>
            <w:bookmarkStart w:id="9" w:name="办公邮编"/>
            <w:r>
              <w:t>629200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王高全</w:t>
            </w:r>
            <w:bookmarkEnd w:id="10"/>
          </w:p>
        </w:tc>
        <w:tc>
          <w:tcPr>
            <w:tcW w:w="1313" w:type="dxa"/>
            <w:vAlign w:val="center"/>
          </w:tcPr>
          <w:p>
            <w:r>
              <w:rPr>
                <w:rFonts w:hint="eastAsia"/>
              </w:rPr>
              <w:t>电话.</w:t>
            </w:r>
          </w:p>
        </w:tc>
        <w:tc>
          <w:tcPr>
            <w:tcW w:w="2180" w:type="dxa"/>
            <w:vAlign w:val="center"/>
          </w:tcPr>
          <w:p>
            <w:bookmarkStart w:id="11" w:name="联系人电话"/>
            <w:r>
              <w:t>0825-6637080</w:t>
            </w:r>
            <w:bookmarkEnd w:id="11"/>
          </w:p>
        </w:tc>
        <w:tc>
          <w:tcPr>
            <w:tcW w:w="1242" w:type="dxa"/>
            <w:vAlign w:val="center"/>
          </w:tcPr>
          <w:p>
            <w:r>
              <w:rPr>
                <w:rFonts w:hint="eastAsia"/>
              </w:rPr>
              <w:t>传真</w:t>
            </w:r>
          </w:p>
        </w:tc>
        <w:tc>
          <w:tcPr>
            <w:tcW w:w="1771" w:type="dxa"/>
          </w:tcPr>
          <w:p>
            <w:bookmarkStart w:id="12" w:name="联系人传真"/>
            <w:r>
              <w:t>0825-6637080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高乃星</w:t>
            </w:r>
            <w:bookmarkEnd w:id="13"/>
          </w:p>
        </w:tc>
        <w:tc>
          <w:tcPr>
            <w:tcW w:w="1313" w:type="dxa"/>
            <w:vAlign w:val="center"/>
          </w:tcPr>
          <w:p>
            <w:r>
              <w:rPr>
                <w:rFonts w:hint="eastAsia"/>
              </w:rPr>
              <w:t>管理者代表</w:t>
            </w:r>
          </w:p>
        </w:tc>
        <w:tc>
          <w:tcPr>
            <w:tcW w:w="2180" w:type="dxa"/>
          </w:tcPr>
          <w:p>
            <w:bookmarkStart w:id="14" w:name="管理者代表"/>
            <w:r>
              <w:t>王高全</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highlight w:val="none"/>
              </w:rPr>
              <w:sym w:font="Wingdings 2" w:char="0052"/>
            </w:r>
            <w:r>
              <w:rPr>
                <w:rFonts w:hint="eastAsia"/>
                <w:highlight w:val="none"/>
              </w:rPr>
              <w:t>单班□双班□三班□其他</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pStyle w:val="2"/>
              <w:keepNext w:val="0"/>
              <w:keepLines w:val="0"/>
              <w:pageBreakBefore w:val="0"/>
              <w:kinsoku/>
              <w:wordWrap/>
              <w:overflowPunct/>
              <w:topLinePunct w:val="0"/>
              <w:autoSpaceDE/>
              <w:autoSpaceDN/>
              <w:bidi w:val="0"/>
              <w:spacing w:line="240" w:lineRule="auto"/>
              <w:rPr>
                <w:rFonts w:hint="default" w:ascii="宋体" w:hAnsi="宋体"/>
                <w:sz w:val="21"/>
                <w:szCs w:val="21"/>
                <w:highlight w:val="none"/>
                <w:lang w:val="en-US" w:eastAsia="zh-CN"/>
              </w:rPr>
            </w:pPr>
            <w:r>
              <w:rPr>
                <w:rFonts w:hint="eastAsia" w:ascii="宋体" w:hAnsi="宋体"/>
                <w:sz w:val="21"/>
                <w:szCs w:val="21"/>
                <w:highlight w:val="none"/>
                <w:lang w:val="en-US" w:eastAsia="zh-CN"/>
              </w:rPr>
              <w:t>绕线——穿线——分线——绞线——目检及</w:t>
            </w:r>
            <w:r>
              <w:rPr>
                <w:rFonts w:hint="eastAsia"/>
                <w:highlight w:val="none"/>
                <w:lang w:val="en-US" w:eastAsia="zh-CN"/>
              </w:rPr>
              <w:t>耐压测试</w:t>
            </w:r>
            <w:r>
              <w:rPr>
                <w:rFonts w:hint="eastAsia" w:ascii="宋体" w:hAnsi="宋体"/>
                <w:sz w:val="21"/>
                <w:szCs w:val="21"/>
                <w:highlight w:val="none"/>
                <w:lang w:val="en-US" w:eastAsia="zh-CN"/>
              </w:rPr>
              <w:t>——</w:t>
            </w:r>
            <w:r>
              <w:rPr>
                <w:rFonts w:hint="eastAsia" w:ascii="宋体" w:hAnsi="宋体"/>
                <w:sz w:val="21"/>
                <w:szCs w:val="21"/>
              </w:rPr>
              <w:t>盒子组装</w:t>
            </w:r>
            <w:r>
              <w:rPr>
                <w:rFonts w:hint="eastAsia" w:ascii="宋体" w:hAnsi="宋体"/>
                <w:sz w:val="21"/>
                <w:szCs w:val="21"/>
                <w:highlight w:val="none"/>
                <w:lang w:val="en-US" w:eastAsia="zh-CN"/>
              </w:rPr>
              <w:t>——TBA检查包装</w:t>
            </w:r>
          </w:p>
          <w:p>
            <w:bookmarkStart w:id="34" w:name="_GoBack"/>
            <w:bookmarkEnd w:id="34"/>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w:t>
            </w:r>
            <w:r>
              <w:rPr>
                <w:rFonts w:hint="eastAsia"/>
                <w:lang w:val="en-US" w:eastAsia="zh-CN"/>
              </w:rPr>
              <w:t>8</w:t>
            </w:r>
            <w:r>
              <w:rPr>
                <w:rFonts w:hint="eastAsia"/>
              </w:rPr>
              <w:t>月</w:t>
            </w:r>
            <w:r>
              <w:rPr>
                <w:rFonts w:hint="eastAsia"/>
                <w:lang w:val="en-US" w:eastAsia="zh-CN"/>
              </w:rPr>
              <w:t>01</w:t>
            </w:r>
            <w:r>
              <w:rPr>
                <w:rFonts w:hint="eastAsia"/>
              </w:rPr>
              <w:t>日 上午至2022年0</w:t>
            </w:r>
            <w:r>
              <w:rPr>
                <w:rFonts w:hint="eastAsia"/>
                <w:lang w:val="en-US" w:eastAsia="zh-CN"/>
              </w:rPr>
              <w:t>8</w:t>
            </w:r>
            <w:r>
              <w:rPr>
                <w:rFonts w:hint="eastAsia"/>
              </w:rPr>
              <w:t>月</w:t>
            </w:r>
            <w:r>
              <w:rPr>
                <w:rFonts w:hint="eastAsia"/>
                <w:lang w:val="en-US" w:eastAsia="zh-CN"/>
              </w:rPr>
              <w:t>01</w:t>
            </w:r>
            <w:r>
              <w:rPr>
                <w:rFonts w:hint="eastAsia"/>
              </w:rPr>
              <w:t>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sym w:font="Wingdings 2" w:char="0052"/>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射洪太和镇富强路怡兴花园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9" w:name="审核范围"/>
            <w:r>
              <w:t>电子连接器的加工</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19.01.01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年月日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736"/>
        <w:gridCol w:w="173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1736" w:type="dxa"/>
            <w:shd w:val="clear" w:color="auto" w:fill="F3F3F3"/>
            <w:tcMar>
              <w:left w:w="57" w:type="dxa"/>
              <w:right w:w="57" w:type="dxa"/>
            </w:tcMar>
          </w:tcPr>
          <w:p>
            <w:r>
              <w:rPr>
                <w:rFonts w:hint="eastAsia"/>
              </w:rPr>
              <w:t>审核范围（产品和过程）</w:t>
            </w:r>
          </w:p>
          <w:p/>
          <w:p/>
        </w:tc>
        <w:tc>
          <w:tcPr>
            <w:tcW w:w="1736"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四川省射洪星升电子有限责任公司</w:t>
            </w:r>
            <w:r>
              <w:rPr>
                <w:rFonts w:hint="eastAsia"/>
                <w:sz w:val="21"/>
                <w:szCs w:val="21"/>
                <w:lang w:val="en-US" w:eastAsia="zh-CN"/>
              </w:rPr>
              <w:t>/</w:t>
            </w:r>
            <w:r>
              <w:rPr>
                <w:rFonts w:asciiTheme="minorEastAsia" w:hAnsiTheme="minorEastAsia" w:eastAsiaTheme="minorEastAsia"/>
                <w:sz w:val="20"/>
              </w:rPr>
              <w:t>射洪太和镇富强路怡兴花园</w:t>
            </w:r>
          </w:p>
        </w:tc>
        <w:tc>
          <w:tcPr>
            <w:tcW w:w="2267" w:type="dxa"/>
          </w:tcPr>
          <w:p>
            <w:pPr>
              <w:rPr>
                <w:lang w:val="de-DE" w:eastAsia="ja-JP"/>
              </w:rPr>
            </w:pPr>
            <w:r>
              <w:rPr>
                <w:rFonts w:asciiTheme="minorEastAsia" w:hAnsiTheme="minorEastAsia" w:eastAsiaTheme="minorEastAsia"/>
                <w:sz w:val="20"/>
              </w:rPr>
              <w:t>射洪太和镇富强路怡兴花园</w:t>
            </w:r>
          </w:p>
        </w:tc>
        <w:tc>
          <w:tcPr>
            <w:tcW w:w="571" w:type="dxa"/>
            <w:vAlign w:val="center"/>
          </w:tcPr>
          <w:p>
            <w:pPr>
              <w:rPr>
                <w:rFonts w:hint="default"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23</w:t>
            </w:r>
          </w:p>
        </w:tc>
        <w:tc>
          <w:tcPr>
            <w:tcW w:w="1736" w:type="dxa"/>
            <w:vAlign w:val="center"/>
          </w:tcPr>
          <w:p>
            <w:pPr>
              <w:rPr>
                <w:rFonts w:ascii="Times New Roman" w:hAnsi="Times New Roman" w:eastAsia="宋体" w:cs="Times New Roman"/>
                <w:sz w:val="20"/>
                <w:lang w:eastAsia="ja-JP"/>
              </w:rPr>
            </w:pPr>
            <w:r>
              <w:rPr>
                <w:rFonts w:ascii="Times New Roman" w:hAnsi="Times New Roman" w:eastAsia="宋体" w:cs="Times New Roman"/>
                <w:sz w:val="20"/>
              </w:rPr>
              <w:t>电子连接器的加工</w:t>
            </w:r>
          </w:p>
        </w:tc>
        <w:tc>
          <w:tcPr>
            <w:tcW w:w="1736" w:type="dxa"/>
            <w:vAlign w:val="center"/>
          </w:tcPr>
          <w:p>
            <w:pPr>
              <w:rPr>
                <w:rFonts w:ascii="Times New Roman" w:hAnsi="Times New Roman" w:eastAsia="宋体" w:cs="Times New Roman"/>
                <w:sz w:val="20"/>
                <w:lang w:eastAsia="ja-JP"/>
              </w:rPr>
            </w:pPr>
            <w:r>
              <w:rPr>
                <w:rFonts w:hint="eastAsia" w:ascii="Times New Roman" w:hAnsi="Times New Roman" w:eastAsia="宋体" w:cs="Times New Roman"/>
                <w:sz w:val="20"/>
              </w:rPr>
              <w:t>GB/T19001-2016</w:t>
            </w:r>
          </w:p>
        </w:tc>
        <w:tc>
          <w:tcPr>
            <w:tcW w:w="668" w:type="dxa"/>
            <w:shd w:val="clear" w:color="auto" w:fill="FFFFFF"/>
          </w:tcPr>
          <w:p>
            <w:pPr>
              <w:rPr>
                <w:rFonts w:ascii="Times New Roman" w:hAnsi="Times New Roman" w:eastAsia="宋体" w:cs="Times New Roman"/>
                <w:sz w:val="20"/>
              </w:rPr>
            </w:pPr>
            <w:r>
              <w:rPr>
                <w:rFonts w:hint="eastAsia" w:ascii="Times New Roman" w:hAnsi="Times New Roman" w:eastAsia="宋体" w:cs="Times New Roman"/>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736" w:type="dxa"/>
            <w:vAlign w:val="center"/>
          </w:tcPr>
          <w:p>
            <w:pPr>
              <w:rPr>
                <w:lang w:eastAsia="ja-JP"/>
              </w:rPr>
            </w:pPr>
          </w:p>
        </w:tc>
        <w:tc>
          <w:tcPr>
            <w:tcW w:w="173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736" w:type="dxa"/>
            <w:vAlign w:val="center"/>
          </w:tcPr>
          <w:p>
            <w:pPr>
              <w:rPr>
                <w:lang w:eastAsia="ja-JP"/>
              </w:rPr>
            </w:pPr>
          </w:p>
        </w:tc>
        <w:tc>
          <w:tcPr>
            <w:tcW w:w="173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736" w:type="dxa"/>
            <w:vAlign w:val="center"/>
          </w:tcPr>
          <w:p>
            <w:pPr>
              <w:rPr>
                <w:lang w:eastAsia="ja-JP"/>
              </w:rPr>
            </w:pPr>
          </w:p>
        </w:tc>
        <w:tc>
          <w:tcPr>
            <w:tcW w:w="173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736" w:type="dxa"/>
            <w:vAlign w:val="center"/>
          </w:tcPr>
          <w:p>
            <w:pPr>
              <w:rPr>
                <w:lang w:eastAsia="ja-JP"/>
              </w:rPr>
            </w:pPr>
          </w:p>
        </w:tc>
        <w:tc>
          <w:tcPr>
            <w:tcW w:w="1736"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李林</w:t>
            </w:r>
          </w:p>
        </w:tc>
        <w:tc>
          <w:tcPr>
            <w:tcW w:w="1089" w:type="dxa"/>
            <w:vAlign w:val="center"/>
          </w:tcPr>
          <w:p>
            <w:r>
              <w:t>组长</w:t>
            </w:r>
          </w:p>
        </w:tc>
        <w:tc>
          <w:tcPr>
            <w:tcW w:w="711" w:type="dxa"/>
            <w:vAlign w:val="center"/>
          </w:tcPr>
          <w:p>
            <w:r>
              <w:t>男</w:t>
            </w:r>
          </w:p>
        </w:tc>
        <w:tc>
          <w:tcPr>
            <w:tcW w:w="3870" w:type="dxa"/>
            <w:vAlign w:val="center"/>
          </w:tcPr>
          <w:p>
            <w:r>
              <w:t>2022-N1QMS-2242345</w:t>
            </w:r>
          </w:p>
        </w:tc>
        <w:tc>
          <w:tcPr>
            <w:tcW w:w="2179" w:type="dxa"/>
            <w:vAlign w:val="center"/>
          </w:tcPr>
          <w:p>
            <w:r>
              <w:t>19.01.01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inline distT="0" distB="0" distL="114300" distR="114300">
                  <wp:extent cx="603250" cy="311150"/>
                  <wp:effectExtent l="0" t="0" r="6350" b="12700"/>
                  <wp:docPr id="1" name="图片 1"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
                          <pic:cNvPicPr>
                            <a:picLocks noChangeAspect="1"/>
                          </pic:cNvPicPr>
                        </pic:nvPicPr>
                        <pic:blipFill>
                          <a:blip r:embed="rId6"/>
                          <a:stretch>
                            <a:fillRect/>
                          </a:stretch>
                        </pic:blipFill>
                        <pic:spPr>
                          <a:xfrm>
                            <a:off x="0" y="0"/>
                            <a:ext cx="603250" cy="311150"/>
                          </a:xfrm>
                          <a:prstGeom prst="rect">
                            <a:avLst/>
                          </a:prstGeom>
                        </pic:spPr>
                      </pic:pic>
                    </a:graphicData>
                  </a:graphic>
                </wp:inline>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2022年08月01日</w:t>
            </w:r>
          </w:p>
        </w:tc>
      </w:tr>
    </w:tbl>
    <w:p/>
    <w:p/>
    <w:p>
      <w:r>
        <w:rPr>
          <w:rFonts w:hint="eastAsia"/>
        </w:rPr>
        <w:t>十四、审核报告的发放范围：</w:t>
      </w:r>
    </w:p>
    <w:p>
      <w:r>
        <w:rPr>
          <w:rFonts w:hint="eastAsia"/>
        </w:rPr>
        <w:t>受审核方(含附件)：</w:t>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A3"/>
            </w:r>
            <w:r>
              <w:rPr>
                <w:rFonts w:hint="eastAsia"/>
              </w:rPr>
              <w:t xml:space="preserve">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A3"/>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A3"/>
            </w:r>
            <w:r>
              <w:rPr>
                <w:rFonts w:hint="eastAsia"/>
              </w:rPr>
              <w:t>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jc w:val="both"/>
              <w:rPr>
                <w:rFonts w:hint="eastAsia" w:ascii="Times New Roman" w:hAnsi="Times New Roman" w:eastAsia="宋体" w:cs="Times New Roman"/>
              </w:rPr>
            </w:pPr>
            <w:r>
              <w:rPr>
                <w:rFonts w:hint="eastAsia" w:ascii="Times New Roman" w:hAnsi="Times New Roman" w:eastAsia="宋体" w:cs="Times New Roman"/>
                <w:kern w:val="2"/>
                <w:sz w:val="21"/>
                <w:szCs w:val="24"/>
                <w:lang w:val="en-US" w:eastAsia="zh-CN" w:bidi="ar-SA"/>
              </w:rPr>
              <w:t>最高管理者制定了文件化的管理体系方针：</w:t>
            </w:r>
            <w:r>
              <w:rPr>
                <w:rFonts w:hint="eastAsia" w:ascii="Times New Roman" w:hAnsi="Times New Roman" w:eastAsia="宋体" w:cs="Times New Roman"/>
                <w:kern w:val="2"/>
                <w:sz w:val="21"/>
                <w:szCs w:val="24"/>
                <w:highlight w:val="none"/>
                <w:u w:val="single"/>
                <w:lang w:val="en-US" w:eastAsia="zh-CN" w:bidi="ar-SA"/>
              </w:rPr>
              <w:t xml:space="preserve">  </w:t>
            </w:r>
            <w:r>
              <w:rPr>
                <w:rFonts w:hint="eastAsia" w:ascii="宋体" w:hAnsi="宋体" w:cs="宋体"/>
                <w:color w:val="000000"/>
                <w:sz w:val="21"/>
                <w:szCs w:val="21"/>
                <w:highlight w:val="none"/>
                <w:u w:val="single"/>
              </w:rPr>
              <w:t>质量第一、降本增效、精益求精、持续改进</w:t>
            </w:r>
            <w:r>
              <w:rPr>
                <w:rFonts w:hint="eastAsia" w:ascii="Times New Roman" w:hAnsi="Times New Roman" w:eastAsia="宋体" w:cs="Times New Roman"/>
                <w:kern w:val="2"/>
                <w:sz w:val="21"/>
                <w:szCs w:val="24"/>
                <w:highlight w:val="none"/>
                <w:u w:val="single"/>
                <w:lang w:val="en-US" w:eastAsia="zh-CN" w:bidi="ar-SA"/>
              </w:rPr>
              <w:t xml:space="preserve">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市场竞争大，服务质量不满足要求的话容易失去竞标机会</w:t>
                  </w:r>
                </w:p>
              </w:tc>
              <w:tc>
                <w:tcPr>
                  <w:tcW w:w="3965"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提升公司服务意识和管理，通过网络学习先进的派遣知识</w:t>
                  </w:r>
                </w:p>
              </w:tc>
              <w:tc>
                <w:tcPr>
                  <w:tcW w:w="1717"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1、由市场部人员每个月对收集信息进行评价并整理</w:t>
                  </w:r>
                </w:p>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2、组织评价信息有效性</w:t>
                  </w:r>
                </w:p>
                <w:p>
                  <w:pPr>
                    <w:shd w:val="clear" w:color="auto" w:fill="C7DAF1" w:themeFill="text2" w:themeFillTint="32"/>
                    <w:rPr>
                      <w:rFonts w:hint="eastAsia" w:ascii="Times New Roman" w:hAnsi="Times New Roman" w:eastAsia="宋体" w:cs="Times New Roman"/>
                      <w:b w:val="0"/>
                      <w:bCs w:val="0"/>
                      <w:lang w:val="en-US" w:eastAsia="zh-CN"/>
                    </w:rPr>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eastAsia="宋体"/>
                      <w:highlight w:val="none"/>
                      <w:lang w:val="en-US" w:eastAsia="zh-CN"/>
                    </w:rPr>
                  </w:pPr>
                  <w:r>
                    <w:rPr>
                      <w:rFonts w:hint="eastAsia" w:eastAsia="宋体"/>
                      <w:highlight w:val="none"/>
                      <w:lang w:val="en-US" w:eastAsia="zh-CN"/>
                    </w:rPr>
                    <w:t>一次交验合格率≥95%</w:t>
                  </w:r>
                </w:p>
              </w:tc>
              <w:tc>
                <w:tcPr>
                  <w:tcW w:w="3136" w:type="dxa"/>
                  <w:shd w:val="clear" w:color="auto" w:fill="auto"/>
                  <w:vAlign w:val="center"/>
                </w:tcPr>
                <w:p>
                  <w:pPr>
                    <w:shd w:val="clear" w:color="auto" w:fill="C7DAF1" w:themeFill="text2" w:themeFillTint="32"/>
                    <w:rPr>
                      <w:rFonts w:hint="eastAsia" w:eastAsia="宋体"/>
                      <w:highlight w:val="none"/>
                      <w:lang w:val="en-GB" w:eastAsia="zh-CN"/>
                    </w:rPr>
                  </w:pPr>
                  <w:r>
                    <w:rPr>
                      <w:rFonts w:hint="eastAsia" w:eastAsia="宋体"/>
                      <w:highlight w:val="none"/>
                      <w:lang w:val="en-US" w:eastAsia="zh-CN"/>
                    </w:rPr>
                    <w:t>合格数/总数×100%</w:t>
                  </w:r>
                </w:p>
              </w:tc>
              <w:tc>
                <w:tcPr>
                  <w:tcW w:w="1350" w:type="dxa"/>
                  <w:shd w:val="clear" w:color="auto" w:fill="auto"/>
                  <w:vAlign w:val="center"/>
                </w:tcPr>
                <w:p>
                  <w:pPr>
                    <w:shd w:val="clear" w:color="auto" w:fill="C7DAF1" w:themeFill="text2" w:themeFillTint="32"/>
                    <w:rPr>
                      <w:rFonts w:hint="default" w:eastAsia="宋体"/>
                      <w:highlight w:val="none"/>
                      <w:lang w:val="en-US" w:eastAsia="zh-CN"/>
                    </w:rPr>
                  </w:pPr>
                  <w:r>
                    <w:rPr>
                      <w:rFonts w:hint="eastAsia" w:eastAsia="宋体"/>
                      <w:highlight w:val="none"/>
                      <w:lang w:val="en-US" w:eastAsia="zh-CN"/>
                    </w:rPr>
                    <w:t>生产技术部</w:t>
                  </w:r>
                </w:p>
              </w:tc>
              <w:tc>
                <w:tcPr>
                  <w:tcW w:w="1774" w:type="dxa"/>
                  <w:shd w:val="clear" w:color="auto" w:fill="auto"/>
                  <w:vAlign w:val="top"/>
                </w:tcPr>
                <w:p>
                  <w:pPr>
                    <w:shd w:val="clear" w:color="auto" w:fill="C7DAF1" w:themeFill="text2" w:themeFillTint="32"/>
                    <w:rPr>
                      <w:rFonts w:hint="default" w:eastAsia="宋体"/>
                      <w:highlight w:val="none"/>
                      <w:lang w:val="en-GB" w:eastAsia="zh-CN"/>
                    </w:rPr>
                  </w:pPr>
                  <w:r>
                    <w:rPr>
                      <w:rFonts w:hint="eastAsia" w:eastAsia="宋体"/>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eastAsia="宋体"/>
                      <w:highlight w:val="none"/>
                      <w:lang w:val="en-US" w:eastAsia="zh-CN"/>
                    </w:rPr>
                  </w:pPr>
                  <w:r>
                    <w:rPr>
                      <w:rFonts w:hint="eastAsia" w:eastAsia="宋体"/>
                      <w:highlight w:val="none"/>
                      <w:lang w:val="en-US" w:eastAsia="zh-CN"/>
                    </w:rPr>
                    <w:t>产品出厂合格率≥100%</w:t>
                  </w:r>
                </w:p>
              </w:tc>
              <w:tc>
                <w:tcPr>
                  <w:tcW w:w="3136" w:type="dxa"/>
                  <w:shd w:val="clear" w:color="auto" w:fill="auto"/>
                  <w:vAlign w:val="center"/>
                </w:tcPr>
                <w:p>
                  <w:pPr>
                    <w:shd w:val="clear" w:color="auto" w:fill="C7DAF1" w:themeFill="text2" w:themeFillTint="32"/>
                    <w:rPr>
                      <w:rFonts w:hint="eastAsia" w:eastAsia="宋体"/>
                      <w:highlight w:val="none"/>
                      <w:lang w:val="en-US" w:eastAsia="zh-CN"/>
                    </w:rPr>
                  </w:pPr>
                  <w:r>
                    <w:rPr>
                      <w:rFonts w:hint="eastAsia" w:eastAsia="宋体"/>
                      <w:highlight w:val="none"/>
                      <w:lang w:val="en-US" w:eastAsia="zh-CN"/>
                    </w:rPr>
                    <w:t>产品出厂合格数/总出厂数×100%</w:t>
                  </w:r>
                </w:p>
              </w:tc>
              <w:tc>
                <w:tcPr>
                  <w:tcW w:w="1350" w:type="dxa"/>
                  <w:shd w:val="clear" w:color="auto" w:fill="auto"/>
                  <w:vAlign w:val="center"/>
                </w:tcPr>
                <w:p>
                  <w:pPr>
                    <w:shd w:val="clear" w:color="auto" w:fill="C7DAF1" w:themeFill="text2" w:themeFillTint="32"/>
                    <w:rPr>
                      <w:rFonts w:hint="default" w:eastAsia="宋体"/>
                      <w:highlight w:val="none"/>
                      <w:lang w:val="en-US" w:eastAsia="zh-CN"/>
                    </w:rPr>
                  </w:pPr>
                  <w:r>
                    <w:rPr>
                      <w:rFonts w:hint="eastAsia" w:eastAsia="宋体"/>
                      <w:highlight w:val="none"/>
                      <w:lang w:val="en-US" w:eastAsia="zh-CN"/>
                    </w:rPr>
                    <w:t>生产技术部</w:t>
                  </w:r>
                </w:p>
              </w:tc>
              <w:tc>
                <w:tcPr>
                  <w:tcW w:w="1774" w:type="dxa"/>
                  <w:shd w:val="clear" w:color="auto" w:fill="auto"/>
                  <w:vAlign w:val="top"/>
                </w:tcPr>
                <w:p>
                  <w:pPr>
                    <w:shd w:val="clear" w:color="auto" w:fill="C7DAF1" w:themeFill="text2" w:themeFillTint="32"/>
                    <w:rPr>
                      <w:rFonts w:hint="default" w:eastAsia="宋体"/>
                      <w:highlight w:val="none"/>
                      <w:lang w:val="en-US" w:eastAsia="zh-CN"/>
                    </w:rPr>
                  </w:pPr>
                  <w:r>
                    <w:rPr>
                      <w:rFonts w:hint="eastAsia" w:eastAsia="宋体"/>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default" w:eastAsia="宋体"/>
                      <w:highlight w:val="none"/>
                      <w:lang w:val="en-US" w:eastAsia="zh-CN"/>
                    </w:rPr>
                  </w:pPr>
                  <w:r>
                    <w:rPr>
                      <w:rFonts w:hint="eastAsia" w:eastAsia="宋体"/>
                      <w:highlight w:val="none"/>
                      <w:lang w:val="en-US" w:eastAsia="zh-CN"/>
                    </w:rPr>
                    <w:t>顾客满意度95分以上</w:t>
                  </w:r>
                </w:p>
                <w:p>
                  <w:pPr>
                    <w:shd w:val="clear" w:color="auto" w:fill="C7DAF1" w:themeFill="text2" w:themeFillTint="32"/>
                    <w:rPr>
                      <w:rFonts w:hint="eastAsia" w:eastAsia="宋体"/>
                      <w:highlight w:val="none"/>
                      <w:lang w:val="en-US" w:eastAsia="zh-CN"/>
                    </w:rPr>
                  </w:pPr>
                </w:p>
              </w:tc>
              <w:tc>
                <w:tcPr>
                  <w:tcW w:w="3136" w:type="dxa"/>
                  <w:shd w:val="clear" w:color="auto" w:fill="auto"/>
                  <w:vAlign w:val="center"/>
                </w:tcPr>
                <w:p>
                  <w:pPr>
                    <w:shd w:val="clear" w:color="auto" w:fill="C7DAF1" w:themeFill="text2" w:themeFillTint="32"/>
                    <w:rPr>
                      <w:rFonts w:hint="eastAsia" w:eastAsia="宋体"/>
                      <w:highlight w:val="none"/>
                      <w:lang w:val="en-US" w:eastAsia="zh-CN"/>
                    </w:rPr>
                  </w:pPr>
                  <w:r>
                    <w:rPr>
                      <w:rFonts w:hint="eastAsia" w:eastAsia="宋体"/>
                      <w:highlight w:val="none"/>
                      <w:lang w:val="en-US" w:eastAsia="zh-CN"/>
                    </w:rPr>
                    <w:t>顾客满意度=∑n1+n2+n3+……+ni/n</w:t>
                  </w:r>
                </w:p>
              </w:tc>
              <w:tc>
                <w:tcPr>
                  <w:tcW w:w="1350" w:type="dxa"/>
                  <w:shd w:val="clear" w:color="auto" w:fill="auto"/>
                  <w:vAlign w:val="center"/>
                </w:tcPr>
                <w:p>
                  <w:pPr>
                    <w:shd w:val="clear" w:color="auto" w:fill="C7DAF1" w:themeFill="text2" w:themeFillTint="32"/>
                    <w:rPr>
                      <w:rFonts w:hint="eastAsia" w:eastAsia="宋体"/>
                      <w:highlight w:val="none"/>
                      <w:lang w:val="en-US" w:eastAsia="zh-CN"/>
                    </w:rPr>
                  </w:pPr>
                  <w:r>
                    <w:rPr>
                      <w:rFonts w:hint="eastAsia" w:eastAsia="宋体"/>
                      <w:highlight w:val="none"/>
                      <w:lang w:val="en-US" w:eastAsia="zh-CN"/>
                    </w:rPr>
                    <w:t>市场部</w:t>
                  </w:r>
                </w:p>
              </w:tc>
              <w:tc>
                <w:tcPr>
                  <w:tcW w:w="1774" w:type="dxa"/>
                  <w:shd w:val="clear" w:color="auto" w:fill="auto"/>
                  <w:vAlign w:val="top"/>
                </w:tcPr>
                <w:p>
                  <w:pPr>
                    <w:shd w:val="clear" w:color="auto" w:fill="C7DAF1" w:themeFill="text2" w:themeFillTint="32"/>
                    <w:rPr>
                      <w:rFonts w:hint="default" w:eastAsia="宋体"/>
                      <w:highlight w:val="none"/>
                      <w:lang w:val="en-US" w:eastAsia="zh-CN"/>
                    </w:rPr>
                  </w:pPr>
                  <w:r>
                    <w:rPr>
                      <w:rFonts w:hint="eastAsia" w:eastAsia="宋体"/>
                      <w:highlight w:val="none"/>
                      <w:lang w:val="en-US" w:eastAsia="zh-CN"/>
                    </w:rPr>
                    <w:t>98分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sym w:font="Wingdings 2" w:char="00A3"/>
            </w: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组织应</w:t>
            </w:r>
            <w:r>
              <w:rPr>
                <w:rFonts w:hint="eastAsia"/>
                <w:highlight w:val="none"/>
              </w:rPr>
              <w:t>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600</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C7DAF1" w:themeFill="text2" w:themeFillTint="32"/>
              <w:rPr>
                <w:highlight w:val="none"/>
                <w:u w:val="single"/>
              </w:rPr>
            </w:pPr>
            <w:r>
              <w:rPr>
                <w:rFonts w:hint="eastAsia"/>
                <w:highlight w:val="none"/>
              </w:rPr>
              <w:t>主要生产设备有：</w:t>
            </w:r>
            <w:r>
              <w:rPr>
                <w:rFonts w:hint="eastAsia"/>
                <w:highlight w:val="none"/>
                <w:u w:val="none"/>
              </w:rPr>
              <w:t xml:space="preserve"> </w:t>
            </w:r>
            <w:r>
              <w:rPr>
                <w:rFonts w:hint="eastAsia"/>
                <w:sz w:val="21"/>
                <w:szCs w:val="21"/>
                <w:highlight w:val="none"/>
                <w:u w:val="none"/>
              </w:rPr>
              <w:t>绕线机、流水线、工作台、空调、耐压测试仪等</w:t>
            </w:r>
          </w:p>
          <w:p>
            <w:pPr>
              <w:shd w:val="clear" w:color="auto" w:fill="C7DAF1" w:themeFill="text2" w:themeFillTint="32"/>
              <w:rPr>
                <w:highlight w:val="none"/>
              </w:rPr>
            </w:pPr>
            <w:r>
              <w:rPr>
                <w:rFonts w:hint="eastAsia"/>
                <w:highlight w:val="none"/>
              </w:rPr>
              <w:t>特种设备：</w:t>
            </w:r>
            <w:r>
              <w:rPr>
                <w:rFonts w:hint="eastAsia"/>
                <w:highlight w:val="none"/>
              </w:rPr>
              <w:sym w:font="Wingdings 2" w:char="00A3"/>
            </w:r>
            <w:r>
              <w:rPr>
                <w:rFonts w:hint="eastAsia"/>
                <w:highlight w:val="none"/>
              </w:rPr>
              <w:t xml:space="preserve">叉车 </w:t>
            </w:r>
            <w:r>
              <w:rPr>
                <w:rFonts w:hint="eastAsia"/>
                <w:highlight w:val="none"/>
              </w:rPr>
              <w:sym w:font="Wingdings 2" w:char="00A3"/>
            </w:r>
            <w:r>
              <w:rPr>
                <w:rFonts w:hint="eastAsia"/>
                <w:highlight w:val="none"/>
              </w:rPr>
              <w:t xml:space="preserve">行车 </w:t>
            </w:r>
            <w:r>
              <w:rPr>
                <w:rFonts w:hint="eastAsia"/>
                <w:highlight w:val="none"/>
              </w:rPr>
              <w:sym w:font="Wingdings 2" w:char="00A3"/>
            </w:r>
            <w:r>
              <w:rPr>
                <w:rFonts w:hint="eastAsia"/>
                <w:highlight w:val="none"/>
              </w:rPr>
              <w:t xml:space="preserve">锅炉 </w:t>
            </w:r>
            <w:r>
              <w:rPr>
                <w:rFonts w:hint="eastAsia"/>
                <w:highlight w:val="none"/>
              </w:rPr>
              <w:sym w:font="Wingdings 2" w:char="00A3"/>
            </w:r>
            <w:r>
              <w:rPr>
                <w:rFonts w:hint="eastAsia"/>
                <w:highlight w:val="none"/>
              </w:rPr>
              <w:t xml:space="preserve">电梯  </w:t>
            </w:r>
            <w:r>
              <w:rPr>
                <w:rFonts w:hint="eastAsia"/>
                <w:highlight w:val="none"/>
              </w:rPr>
              <w:sym w:font="Wingdings 2" w:char="00A3"/>
            </w:r>
            <w:r>
              <w:rPr>
                <w:rFonts w:hint="eastAsia"/>
                <w:highlight w:val="none"/>
              </w:rPr>
              <w:t xml:space="preserve">压力容器  </w:t>
            </w:r>
            <w:r>
              <w:rPr>
                <w:rFonts w:hint="eastAsia"/>
                <w:highlight w:val="none"/>
              </w:rPr>
              <w:sym w:font="Wingdings 2" w:char="00A3"/>
            </w:r>
            <w:r>
              <w:rPr>
                <w:rFonts w:hint="eastAsia"/>
                <w:highlight w:val="none"/>
              </w:rPr>
              <w:t xml:space="preserve">压力管道  </w:t>
            </w:r>
            <w:r>
              <w:rPr>
                <w:rFonts w:hint="eastAsia"/>
                <w:highlight w:val="none"/>
              </w:rPr>
              <w:sym w:font="Wingdings 2" w:char="0052"/>
            </w:r>
            <w:r>
              <w:rPr>
                <w:rFonts w:hint="eastAsia"/>
                <w:highlight w:val="none"/>
              </w:rPr>
              <w:t xml:space="preserve">不适用  </w:t>
            </w:r>
          </w:p>
          <w:p>
            <w:pPr>
              <w:shd w:val="clear" w:color="auto" w:fill="C7DAF1" w:themeFill="text2" w:themeFillTint="32"/>
              <w:rPr>
                <w:u w:val="single"/>
              </w:rPr>
            </w:pPr>
            <w:r>
              <w:rPr>
                <w:rFonts w:hint="eastAsia"/>
                <w:highlight w:val="none"/>
              </w:rPr>
              <w:t>特种设备管理：</w:t>
            </w:r>
            <w:r>
              <w:rPr>
                <w:rFonts w:hint="eastAsia"/>
                <w:highlight w:val="none"/>
              </w:rPr>
              <w:sym w:font="Wingdings 2" w:char="00A3"/>
            </w:r>
            <w:r>
              <w:rPr>
                <w:rFonts w:hint="eastAsia"/>
                <w:highlight w:val="none"/>
              </w:rPr>
              <w:t xml:space="preserve">进行了定期检验  </w:t>
            </w:r>
            <w:r>
              <w:rPr>
                <w:rFonts w:hint="eastAsia"/>
                <w:highlight w:val="none"/>
              </w:rPr>
              <w:sym w:font="Wingdings 2" w:char="00A3"/>
            </w:r>
            <w:r>
              <w:rPr>
                <w:rFonts w:hint="eastAsia"/>
                <w:highlight w:val="none"/>
              </w:rPr>
              <w:t>未进行定期</w:t>
            </w:r>
            <w:r>
              <w:rPr>
                <w:rFonts w:hint="eastAsia"/>
              </w:rPr>
              <w:t xml:space="preserve">检验的有： </w:t>
            </w:r>
            <w:r>
              <w:rPr>
                <w:rFonts w:hint="eastAsia"/>
                <w:u w:val="single"/>
              </w:rPr>
              <w:t xml:space="preserve">            </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rPr>
              <w:sym w:font="Wingdings 2" w:char="0052"/>
            </w:r>
            <w:r>
              <w:rPr>
                <w:rFonts w:hint="eastAsia"/>
              </w:rPr>
              <w:t>计量器具   □服务流程检查表  □其他</w:t>
            </w:r>
          </w:p>
          <w:p>
            <w:pPr>
              <w:shd w:val="clear" w:color="auto" w:fill="C7DAF1" w:themeFill="text2" w:themeFillTint="32"/>
            </w:pPr>
            <w:r>
              <w:rPr>
                <w:rFonts w:hint="eastAsia"/>
              </w:rPr>
              <w:t>计量器具的</w:t>
            </w:r>
            <w:r>
              <w:t>测量溯源</w:t>
            </w:r>
            <w:r>
              <w:rPr>
                <w:rFonts w:hint="eastAsia"/>
              </w:rPr>
              <w:t xml:space="preserve">方法：  □自校   </w:t>
            </w:r>
            <w:r>
              <w:rPr>
                <w:rFonts w:hint="eastAsia"/>
              </w:rPr>
              <w:sym w:font="Wingdings 2" w:char="0052"/>
            </w:r>
            <w:r>
              <w:rPr>
                <w:rFonts w:hint="eastAsia"/>
              </w:rPr>
              <w:t xml:space="preserve">外校 </w:t>
            </w:r>
          </w:p>
          <w:p>
            <w:pPr>
              <w:shd w:val="clear" w:color="auto" w:fill="C7DAF1" w:themeFill="text2" w:themeFillTint="32"/>
              <w:rPr>
                <w:highlight w:val="none"/>
                <w:u w:val="single"/>
              </w:rPr>
            </w:pPr>
            <w:r>
              <w:rPr>
                <w:rFonts w:hint="eastAsia"/>
              </w:rPr>
              <w:t>国家强检的</w:t>
            </w:r>
            <w:r>
              <w:rPr>
                <w:rFonts w:hint="eastAsia"/>
                <w:highlight w:val="none"/>
              </w:rPr>
              <w:t>计量器具有：</w:t>
            </w:r>
            <w:r>
              <w:rPr>
                <w:rFonts w:hint="eastAsia"/>
                <w:highlight w:val="none"/>
                <w:u w:val="single"/>
              </w:rPr>
              <w:t xml:space="preserve"> </w:t>
            </w:r>
            <w:r>
              <w:rPr>
                <w:rFonts w:hint="eastAsia" w:ascii="宋体" w:hAnsi="宋体" w:eastAsia="宋体" w:cs="宋体"/>
                <w:color w:val="000000"/>
                <w:sz w:val="21"/>
                <w:szCs w:val="21"/>
                <w:highlight w:val="none"/>
                <w:u w:val="single"/>
              </w:rPr>
              <w:t>游标卡尺、千分尺和耐压测试仪</w:t>
            </w:r>
            <w:r>
              <w:rPr>
                <w:rFonts w:hint="eastAsia"/>
                <w:highlight w:val="none"/>
                <w:u w:val="single"/>
              </w:rPr>
              <w:t xml:space="preserve">  </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 xml:space="preserve">加工工艺 </w:t>
            </w:r>
            <w:r>
              <w:rPr>
                <w:rFonts w:hint="eastAsia" w:ascii="Wingdings" w:hAnsi="Wingdings"/>
                <w:lang w:eastAsia="zh-CN"/>
              </w:rPr>
              <w:sym w:font="Wingdings 2" w:char="0052"/>
            </w:r>
            <w:r>
              <w:rPr>
                <w:rFonts w:hint="eastAsia"/>
              </w:rPr>
              <w:t xml:space="preserve">生产经验  </w:t>
            </w:r>
            <w:r>
              <w:rPr>
                <w:rFonts w:hint="eastAsia" w:ascii="Wingdings" w:hAnsi="Wingdings"/>
                <w:lang w:eastAsia="zh-CN"/>
              </w:rPr>
              <w:t>□</w:t>
            </w:r>
            <w:r>
              <w:rPr>
                <w:rFonts w:hint="eastAsia"/>
              </w:rPr>
              <w:t xml:space="preserve">管理软件  </w:t>
            </w:r>
            <w:r>
              <w:rPr>
                <w:rFonts w:hint="eastAsia" w:ascii="Wingdings" w:hAnsi="Wingdings"/>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 xml:space="preserve">顾客提供资料 </w:t>
            </w:r>
            <w:r>
              <w:rPr>
                <w:rFonts w:hint="eastAsia" w:ascii="Wingdings" w:hAnsi="Wingdings"/>
                <w:lang w:eastAsia="zh-CN"/>
              </w:rPr>
              <w:sym w:font="Wingdings 2" w:char="0052"/>
            </w:r>
            <w:r>
              <w:rPr>
                <w:rFonts w:hint="eastAsia"/>
              </w:rPr>
              <w:t xml:space="preserve">产品标准  </w:t>
            </w:r>
            <w:r>
              <w:rPr>
                <w:rFonts w:hint="eastAsia" w:ascii="Wingdings" w:hAnsi="Wingdings"/>
                <w:lang w:eastAsia="zh-CN"/>
              </w:rPr>
              <w:sym w:font="Wingdings 2" w:char="00A3"/>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sym w:font="Wingdings 2" w:char="0052"/>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考核   </w:t>
            </w:r>
            <w:r>
              <w:rPr>
                <w:rFonts w:hint="eastAsia" w:ascii="Wingdings" w:hAnsi="Wingdings"/>
                <w:lang w:eastAsia="zh-CN"/>
              </w:rPr>
              <w:sym w:font="Wingdings 2" w:char="0052"/>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A3"/>
            </w:r>
            <w:r>
              <w:rPr>
                <w:rFonts w:hint="eastAsia"/>
              </w:rPr>
              <w:t xml:space="preserve">电工 </w:t>
            </w:r>
            <w:r>
              <w:rPr>
                <w:rFonts w:hint="eastAsia" w:ascii="Wingdings" w:hAnsi="Wingdings"/>
                <w:lang w:eastAsia="zh-CN"/>
              </w:rPr>
              <w:sym w:font="Wingdings 2" w:char="00A3"/>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 xml:space="preserve">会议传达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 xml:space="preserve">文件发放 </w:t>
            </w:r>
            <w:r>
              <w:rPr>
                <w:rFonts w:hint="eastAsia" w:ascii="Wingdings" w:hAnsi="Wingdings"/>
                <w:lang w:eastAsia="zh-CN"/>
              </w:rPr>
              <w:sym w:font="Wingdings 2" w:char="0052"/>
            </w:r>
            <w:r>
              <w:rPr>
                <w:rFonts w:hint="eastAsia"/>
              </w:rPr>
              <w:t xml:space="preserve">会议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sym w:font="Wingdings 2" w:char="00A3"/>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sym w:font="Wingdings 2" w:char="0052"/>
            </w:r>
            <w:r>
              <w:rPr>
                <w:rFonts w:hint="eastAsia"/>
              </w:rPr>
              <w:t xml:space="preserve">工艺流程图 </w:t>
            </w:r>
            <w:r>
              <w:rPr>
                <w:rFonts w:hint="eastAsia" w:ascii="Wingdings" w:hAnsi="Wingdings"/>
                <w:lang w:eastAsia="zh-CN"/>
              </w:rPr>
              <w:sym w:font="Wingdings 2" w:char="0052"/>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sym w:font="Wingdings 2" w:char="0052"/>
            </w:r>
            <w:r>
              <w:rPr>
                <w:rFonts w:hint="eastAsia"/>
              </w:rPr>
              <w:t xml:space="preserve">外来标准 </w:t>
            </w:r>
            <w:r>
              <w:rPr>
                <w:rFonts w:hint="eastAsia" w:ascii="Wingdings" w:hAnsi="Wingdings"/>
                <w:lang w:eastAsia="zh-CN"/>
              </w:rPr>
              <w:t>□</w:t>
            </w:r>
            <w:r>
              <w:rPr>
                <w:rFonts w:hint="eastAsia"/>
              </w:rPr>
              <w:t xml:space="preserve">企业标准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rPr>
                <w:highlight w:val="none"/>
              </w:rPr>
            </w:pPr>
            <w:r>
              <w:rPr>
                <w:rFonts w:hint="eastAsia"/>
              </w:rPr>
              <w:t>组</w:t>
            </w:r>
            <w:r>
              <w:rPr>
                <w:rFonts w:hint="eastAsia"/>
                <w:highlight w:val="none"/>
              </w:rPr>
              <w:t>织的生产和服务提供流程图（见第三条款），</w:t>
            </w:r>
          </w:p>
          <w:p>
            <w:pPr>
              <w:shd w:val="clear" w:color="auto" w:fill="C7DAF1" w:themeFill="text2" w:themeFillTint="32"/>
              <w:jc w:val="left"/>
              <w:rPr>
                <w:highlight w:val="none"/>
              </w:rPr>
            </w:pPr>
            <w:r>
              <w:rPr>
                <w:rFonts w:hint="eastAsia"/>
                <w:highlight w:val="none"/>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0"/>
              <w:gridCol w:w="2687"/>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rPr>
                      <w:highlight w:val="none"/>
                    </w:rPr>
                  </w:pPr>
                  <w:r>
                    <w:rPr>
                      <w:rFonts w:hint="eastAsia"/>
                      <w:highlight w:val="none"/>
                    </w:rPr>
                    <w:t>产品/服务名称</w:t>
                  </w:r>
                </w:p>
              </w:tc>
              <w:tc>
                <w:tcPr>
                  <w:tcW w:w="2687" w:type="dxa"/>
                </w:tcPr>
                <w:p>
                  <w:pPr>
                    <w:shd w:val="clear" w:color="auto" w:fill="C7DAF1" w:themeFill="text2" w:themeFillTint="32"/>
                    <w:jc w:val="left"/>
                    <w:rPr>
                      <w:highlight w:val="none"/>
                    </w:rPr>
                  </w:pPr>
                  <w:r>
                    <w:rPr>
                      <w:rFonts w:hint="eastAsia"/>
                      <w:highlight w:val="none"/>
                    </w:rPr>
                    <w:t>关键过程</w:t>
                  </w:r>
                </w:p>
              </w:tc>
              <w:tc>
                <w:tcPr>
                  <w:tcW w:w="3265" w:type="dxa"/>
                </w:tcPr>
                <w:p>
                  <w:pPr>
                    <w:shd w:val="clear" w:color="auto" w:fill="C7DAF1" w:themeFill="text2" w:themeFillTint="32"/>
                    <w:jc w:val="left"/>
                    <w:rPr>
                      <w:highlight w:val="none"/>
                    </w:rPr>
                  </w:pPr>
                  <w:r>
                    <w:rPr>
                      <w:rFonts w:hint="eastAsia"/>
                      <w:highlight w:val="none"/>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rPr>
                      <w:rFonts w:hint="eastAsia" w:ascii="Times New Roman" w:hAnsi="Times New Roman" w:eastAsia="宋体" w:cs="Times New Roman"/>
                      <w:highlight w:val="none"/>
                      <w:lang w:val="en-US" w:eastAsia="zh-CN"/>
                    </w:rPr>
                  </w:pPr>
                  <w:r>
                    <w:rPr>
                      <w:rFonts w:hint="eastAsia" w:ascii="宋体" w:hAnsi="宋体" w:cs="宋体"/>
                      <w:color w:val="000000"/>
                      <w:kern w:val="0"/>
                      <w:szCs w:val="21"/>
                      <w:highlight w:val="none"/>
                      <w:lang w:eastAsia="zh-CN"/>
                    </w:rPr>
                    <w:t>电子连接器的加工</w:t>
                  </w:r>
                </w:p>
              </w:tc>
              <w:tc>
                <w:tcPr>
                  <w:tcW w:w="2687" w:type="dxa"/>
                </w:tcPr>
                <w:p>
                  <w:pPr>
                    <w:shd w:val="clear" w:color="auto" w:fill="C7DAF1" w:themeFill="text2" w:themeFillTint="32"/>
                    <w:jc w:val="left"/>
                    <w:rPr>
                      <w:rFonts w:hint="default" w:ascii="Times New Roman" w:hAnsi="Times New Roman" w:eastAsia="宋体" w:cs="Times New Roman"/>
                      <w:highlight w:val="none"/>
                      <w:lang w:val="en-US" w:eastAsia="zh-CN"/>
                    </w:rPr>
                  </w:pPr>
                  <w:r>
                    <w:rPr>
                      <w:rFonts w:hint="eastAsia" w:cs="Times New Roman"/>
                      <w:highlight w:val="none"/>
                      <w:lang w:val="en-US" w:eastAsia="zh-CN"/>
                    </w:rPr>
                    <w:t>耐压测试</w:t>
                  </w:r>
                </w:p>
              </w:tc>
              <w:tc>
                <w:tcPr>
                  <w:tcW w:w="3265" w:type="dxa"/>
                </w:tcPr>
                <w:p>
                  <w:pPr>
                    <w:shd w:val="clear" w:color="auto" w:fill="C7DAF1" w:themeFill="text2" w:themeFillTint="32"/>
                    <w:jc w:val="left"/>
                    <w:rPr>
                      <w:highlight w:val="none"/>
                    </w:rPr>
                  </w:pPr>
                  <w:r>
                    <w:rPr>
                      <w:rFonts w:hint="eastAsia"/>
                      <w:highlight w:val="none"/>
                    </w:rPr>
                    <w:t>1650ACV 1ma 1s(秒）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rPr>
                      <w:highlight w:val="none"/>
                    </w:rPr>
                  </w:pPr>
                </w:p>
              </w:tc>
              <w:tc>
                <w:tcPr>
                  <w:tcW w:w="2687" w:type="dxa"/>
                </w:tcPr>
                <w:p>
                  <w:pPr>
                    <w:shd w:val="clear" w:color="auto" w:fill="C7DAF1" w:themeFill="text2" w:themeFillTint="32"/>
                    <w:jc w:val="left"/>
                    <w:rPr>
                      <w:highlight w:val="none"/>
                    </w:rPr>
                  </w:pPr>
                </w:p>
              </w:tc>
              <w:tc>
                <w:tcPr>
                  <w:tcW w:w="3265" w:type="dxa"/>
                </w:tcPr>
                <w:p>
                  <w:pPr>
                    <w:shd w:val="clear" w:color="auto" w:fill="C7DAF1" w:themeFill="text2" w:themeFillTint="32"/>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rPr>
                      <w:highlight w:val="none"/>
                    </w:rPr>
                  </w:pPr>
                </w:p>
              </w:tc>
              <w:tc>
                <w:tcPr>
                  <w:tcW w:w="2687" w:type="dxa"/>
                </w:tcPr>
                <w:p>
                  <w:pPr>
                    <w:shd w:val="clear" w:color="auto" w:fill="C7DAF1" w:themeFill="text2" w:themeFillTint="32"/>
                    <w:jc w:val="left"/>
                    <w:rPr>
                      <w:highlight w:val="none"/>
                    </w:rPr>
                  </w:pPr>
                </w:p>
              </w:tc>
              <w:tc>
                <w:tcPr>
                  <w:tcW w:w="3265" w:type="dxa"/>
                </w:tcPr>
                <w:p>
                  <w:pPr>
                    <w:shd w:val="clear" w:color="auto" w:fill="C7DAF1" w:themeFill="text2" w:themeFillTint="32"/>
                    <w:jc w:val="left"/>
                    <w:rPr>
                      <w:highlight w:val="none"/>
                    </w:rPr>
                  </w:pPr>
                </w:p>
              </w:tc>
            </w:tr>
          </w:tbl>
          <w:p>
            <w:pPr>
              <w:shd w:val="clear" w:color="auto" w:fill="C7DAF1" w:themeFill="text2" w:themeFillTint="32"/>
              <w:jc w:val="left"/>
              <w:rPr>
                <w:highlight w:val="none"/>
              </w:rPr>
            </w:pPr>
          </w:p>
          <w:p>
            <w:pPr>
              <w:shd w:val="clear" w:color="auto" w:fill="C7DAF1" w:themeFill="text2" w:themeFillTint="32"/>
              <w:jc w:val="left"/>
              <w:rPr>
                <w:highlight w:val="none"/>
              </w:rPr>
            </w:pPr>
            <w:r>
              <w:rPr>
                <w:rFonts w:hint="eastAsia"/>
                <w:highlight w:val="none"/>
              </w:rPr>
              <w:t>需要确认的过程：</w:t>
            </w:r>
            <w:r>
              <w:rPr>
                <w:rFonts w:hint="eastAsia"/>
                <w:highlight w:val="none"/>
                <w:u w:val="single"/>
              </w:rPr>
              <w:t xml:space="preserve">   </w:t>
            </w:r>
            <w:r>
              <w:rPr>
                <w:rFonts w:hint="eastAsia"/>
                <w:highlight w:val="none"/>
                <w:u w:val="single"/>
                <w:lang w:val="en-US" w:eastAsia="zh-CN"/>
              </w:rPr>
              <w:t>无</w:t>
            </w:r>
            <w:r>
              <w:rPr>
                <w:rFonts w:hint="eastAsia"/>
                <w:highlight w:val="none"/>
                <w:u w:val="single"/>
              </w:rPr>
              <w:t xml:space="preserve">                                   </w:t>
            </w:r>
            <w:r>
              <w:rPr>
                <w:rFonts w:hint="eastAsia"/>
                <w:highlight w:val="none"/>
              </w:rPr>
              <w:t xml:space="preserve"> ，</w:t>
            </w:r>
          </w:p>
          <w:p>
            <w:pPr>
              <w:shd w:val="clear" w:color="auto" w:fill="C7DAF1" w:themeFill="text2" w:themeFillTint="32"/>
              <w:jc w:val="left"/>
              <w:rPr>
                <w:highlight w:val="none"/>
              </w:rPr>
            </w:pPr>
            <w:r>
              <w:rPr>
                <w:rFonts w:hint="eastAsia" w:ascii="Wingdings" w:hAnsi="Wingdings"/>
                <w:highlight w:val="none"/>
                <w:lang w:eastAsia="zh-CN"/>
              </w:rPr>
              <w:sym w:font="Wingdings 2" w:char="00A3"/>
            </w:r>
            <w:r>
              <w:rPr>
                <w:rFonts w:hint="eastAsia"/>
                <w:highlight w:val="none"/>
              </w:rPr>
              <w:t xml:space="preserve">进行了有效的确认  </w:t>
            </w:r>
            <w:r>
              <w:rPr>
                <w:rFonts w:hint="eastAsia" w:ascii="Wingdings" w:hAnsi="Wingdings"/>
                <w:highlight w:val="none"/>
                <w:lang w:eastAsia="zh-CN"/>
              </w:rPr>
              <w:sym w:font="Wingdings 2" w:char="00A3"/>
            </w:r>
            <w:r>
              <w:rPr>
                <w:rFonts w:hint="eastAsia"/>
                <w:highlight w:val="none"/>
              </w:rPr>
              <w:t>存在不足，说明</w:t>
            </w:r>
            <w:r>
              <w:rPr>
                <w:rFonts w:hint="eastAsia"/>
                <w:highlight w:val="none"/>
                <w:u w:val="single"/>
              </w:rPr>
              <w:t xml:space="preserve">                          </w:t>
            </w:r>
            <w:r>
              <w:rPr>
                <w:rFonts w:hint="eastAsia"/>
                <w:highlight w:val="none"/>
              </w:rPr>
              <w:t>。</w:t>
            </w:r>
          </w:p>
          <w:p>
            <w:pPr>
              <w:shd w:val="clear" w:color="auto" w:fill="C7DAF1" w:themeFill="text2" w:themeFillTint="32"/>
              <w:jc w:val="left"/>
              <w:rPr>
                <w:highlight w:val="none"/>
              </w:rPr>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 xml:space="preserve">标签 </w:t>
            </w:r>
            <w:r>
              <w:rPr>
                <w:rFonts w:hint="eastAsia" w:ascii="Wingdings" w:hAnsi="Wingdings"/>
                <w:lang w:eastAsia="zh-CN"/>
              </w:rPr>
              <w:sym w:font="Wingdings 2" w:char="0052"/>
            </w:r>
            <w:r>
              <w:rPr>
                <w:rFonts w:hint="eastAsia"/>
              </w:rPr>
              <w:t xml:space="preserve">标牌 </w:t>
            </w:r>
            <w:r>
              <w:rPr>
                <w:rFonts w:hint="eastAsia" w:ascii="Wingdings" w:hAnsi="Wingdings"/>
                <w:lang w:eastAsia="zh-CN"/>
              </w:rPr>
              <w:sym w:font="Wingdings 2" w:char="0052"/>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sym w:font="Wingdings 2" w:char="0052"/>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52"/>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sym w:font="Wingdings 2" w:char="0052"/>
            </w:r>
            <w:r>
              <w:rPr>
                <w:rFonts w:hint="eastAsia"/>
              </w:rPr>
              <w:t xml:space="preserve">检测设备 </w:t>
            </w:r>
            <w:r>
              <w:rPr>
                <w:rFonts w:hint="eastAsia" w:ascii="Wingdings" w:hAnsi="Wingdings"/>
                <w:lang w:eastAsia="zh-CN"/>
              </w:rPr>
              <w:sym w:font="Wingdings 2" w:char="0052"/>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sym w:font="Wingdings 2" w:char="0052"/>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sym w:font="Wingdings 2" w:char="0052"/>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sym w:font="Wingdings 2" w:char="0052"/>
            </w:r>
            <w:r>
              <w:rPr>
                <w:rFonts w:hint="eastAsia"/>
              </w:rPr>
              <w:t xml:space="preserve">重要原材料 </w:t>
            </w:r>
            <w:r>
              <w:rPr>
                <w:rFonts w:hint="eastAsia" w:ascii="Wingdings" w:hAnsi="Wingdings"/>
                <w:lang w:eastAsia="zh-CN"/>
              </w:rPr>
              <w:sym w:font="Wingdings 2" w:char="0052"/>
            </w:r>
            <w:r>
              <w:rPr>
                <w:rFonts w:hint="eastAsia"/>
              </w:rPr>
              <w:t xml:space="preserve">设备 </w:t>
            </w:r>
            <w:r>
              <w:rPr>
                <w:rFonts w:hint="eastAsia" w:ascii="Wingdings" w:hAnsi="Wingdings"/>
                <w:lang w:eastAsia="zh-CN"/>
              </w:rPr>
              <w:sym w:font="Wingdings 2" w:char="0052"/>
            </w:r>
            <w:r>
              <w:rPr>
                <w:rFonts w:hint="eastAsia"/>
              </w:rPr>
              <w:t xml:space="preserve">检测设备 </w:t>
            </w:r>
            <w:r>
              <w:rPr>
                <w:rFonts w:hint="eastAsia" w:ascii="Wingdings" w:hAnsi="Wingdings"/>
                <w:lang w:eastAsia="zh-CN"/>
              </w:rPr>
              <w:sym w:font="Wingdings 2" w:char="0052"/>
            </w:r>
            <w:r>
              <w:rPr>
                <w:rFonts w:hint="eastAsia"/>
              </w:rPr>
              <w:t xml:space="preserve">图纸 </w:t>
            </w:r>
            <w:r>
              <w:rPr>
                <w:rFonts w:hint="eastAsia" w:ascii="Wingdings" w:hAnsi="Wingdings"/>
                <w:lang w:eastAsia="zh-CN"/>
              </w:rPr>
              <w:sym w:font="Wingdings 2" w:char="0052"/>
            </w:r>
            <w:r>
              <w:rPr>
                <w:rFonts w:hint="eastAsia"/>
              </w:rPr>
              <w:t xml:space="preserve">工艺 </w:t>
            </w:r>
            <w:r>
              <w:rPr>
                <w:rFonts w:hint="eastAsia" w:ascii="Wingdings" w:hAnsi="Wingdings"/>
                <w:lang w:eastAsia="zh-CN"/>
              </w:rPr>
              <w:sym w:font="Wingdings 2" w:char="0052"/>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 xml:space="preserve">进货检验 </w:t>
            </w:r>
            <w:r>
              <w:rPr>
                <w:rFonts w:hint="eastAsia" w:ascii="Wingdings" w:hAnsi="Wingdings"/>
                <w:lang w:eastAsia="zh-CN"/>
              </w:rPr>
              <w:sym w:font="Wingdings 2" w:char="0052"/>
            </w:r>
            <w:r>
              <w:rPr>
                <w:rFonts w:hint="eastAsia"/>
              </w:rPr>
              <w:t xml:space="preserve">首件检验 </w:t>
            </w:r>
            <w:r>
              <w:rPr>
                <w:rFonts w:hint="eastAsia" w:ascii="Wingdings" w:hAnsi="Wingdings"/>
                <w:lang w:eastAsia="zh-CN"/>
              </w:rPr>
              <w:sym w:font="Wingdings 2" w:char="0052"/>
            </w:r>
            <w:r>
              <w:rPr>
                <w:rFonts w:hint="eastAsia"/>
              </w:rPr>
              <w:t xml:space="preserve">过程检验 </w:t>
            </w:r>
            <w:r>
              <w:rPr>
                <w:rFonts w:hint="eastAsia" w:ascii="Wingdings" w:hAnsi="Wingdings"/>
                <w:lang w:eastAsia="zh-CN"/>
              </w:rPr>
              <w:sym w:font="Wingdings 2" w:char="0052"/>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 xml:space="preserve">顾客调查 </w:t>
            </w:r>
            <w:r>
              <w:rPr>
                <w:rFonts w:hint="eastAsia" w:ascii="Wingdings" w:hAnsi="Wingdings"/>
                <w:lang w:eastAsia="zh-CN"/>
              </w:rPr>
              <w:sym w:font="Wingdings 2" w:char="0052"/>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sym w:font="Wingdings 2" w:char="0052"/>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w:t>
            </w:r>
            <w:r>
              <w:rPr>
                <w:rFonts w:hint="eastAsia"/>
                <w:highlight w:val="none"/>
                <w:u w:val="single"/>
              </w:rPr>
              <w:t xml:space="preserve"> </w:t>
            </w:r>
            <w:r>
              <w:rPr>
                <w:rFonts w:hint="eastAsia" w:ascii="宋体" w:hAnsi="宋体" w:cs="宋体"/>
                <w:color w:val="000000"/>
                <w:sz w:val="21"/>
                <w:szCs w:val="21"/>
                <w:highlight w:val="none"/>
                <w:lang w:val="en-US" w:eastAsia="zh-CN"/>
              </w:rPr>
              <w:t>2022年4月13日</w:t>
            </w:r>
            <w:r>
              <w:rPr>
                <w:rFonts w:hint="eastAsia"/>
                <w:highlight w:val="none"/>
              </w:rPr>
              <w:t>实施了质量管理体系内部审核，对质量管理体系的符合性和有效性进行了审核。内审发现的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项不符合在本次审核前已完成整改。在公司内完成的这些审核是可信的。</w:t>
            </w:r>
          </w:p>
          <w:p>
            <w:pPr>
              <w:shd w:val="clear" w:color="auto" w:fill="C7DAF1" w:themeFill="text2" w:themeFillTint="32"/>
              <w:rPr>
                <w:highlight w:val="none"/>
              </w:rPr>
            </w:pPr>
          </w:p>
          <w:p>
            <w:pPr>
              <w:shd w:val="clear" w:color="auto" w:fill="C7DAF1" w:themeFill="text2" w:themeFillTint="32"/>
              <w:rPr>
                <w:highlight w:val="none"/>
              </w:rPr>
            </w:pPr>
            <w:r>
              <w:rPr>
                <w:rFonts w:hint="eastAsia"/>
                <w:highlight w:val="none"/>
              </w:rPr>
              <w:t>若是组织多场所/临时场所：（按照组织的实际情况选择）</w:t>
            </w:r>
          </w:p>
          <w:p>
            <w:pPr>
              <w:shd w:val="clear" w:color="auto" w:fill="C7DAF1" w:themeFill="text2" w:themeFillTint="32"/>
              <w:rPr>
                <w:highlight w:val="none"/>
              </w:rPr>
            </w:pPr>
            <w:r>
              <w:rPr>
                <w:rFonts w:hint="eastAsia" w:ascii="Wingdings" w:hAnsi="Wingdings"/>
                <w:highlight w:val="none"/>
                <w:lang w:eastAsia="zh-CN"/>
              </w:rPr>
              <w:sym w:font="Wingdings 2" w:char="00A3"/>
            </w:r>
            <w:r>
              <w:rPr>
                <w:rFonts w:hint="eastAsia"/>
                <w:highlight w:val="none"/>
              </w:rPr>
              <w:t>内审贯穿了多场所/临时现场，内审的验证结论是正面的。管理者代表相应的职权覆盖了所有的场所。）</w:t>
            </w:r>
          </w:p>
          <w:p>
            <w:pPr>
              <w:shd w:val="clear" w:color="auto" w:fill="C7DAF1" w:themeFill="text2" w:themeFillTint="32"/>
              <w:rPr>
                <w:highlight w:val="none"/>
              </w:rPr>
            </w:pPr>
          </w:p>
          <w:p>
            <w:pPr>
              <w:shd w:val="clear" w:color="auto" w:fill="C7DAF1" w:themeFill="text2" w:themeFillTint="32"/>
              <w:rPr>
                <w:highlight w:val="none"/>
              </w:rPr>
            </w:pPr>
            <w:r>
              <w:rPr>
                <w:rFonts w:hint="eastAsia"/>
                <w:highlight w:val="none"/>
              </w:rPr>
              <w:t>若是多班次操作：（按照组织的实际情况选择）</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对所有班次的现场操作已审核。</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最高管理者已按策划的时间间隔，在</w:t>
            </w:r>
            <w:r>
              <w:rPr>
                <w:rFonts w:hint="eastAsia"/>
                <w:highlight w:val="none"/>
                <w:u w:val="single"/>
              </w:rPr>
              <w:t xml:space="preserve"> </w:t>
            </w:r>
            <w:r>
              <w:rPr>
                <w:rFonts w:hint="eastAsia" w:ascii="宋体" w:hAnsi="宋体" w:cs="宋体"/>
                <w:color w:val="000000"/>
                <w:sz w:val="21"/>
                <w:szCs w:val="21"/>
                <w:highlight w:val="none"/>
                <w:lang w:val="en-US" w:eastAsia="zh-CN"/>
              </w:rPr>
              <w:t>2022年4 月26日</w:t>
            </w:r>
            <w:r>
              <w:rPr>
                <w:rFonts w:hint="eastAsia"/>
                <w:highlight w:val="none"/>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 xml:space="preserve">不合格产品/服务 </w:t>
            </w:r>
            <w:r>
              <w:rPr>
                <w:rFonts w:hint="eastAsia" w:ascii="Wingdings" w:hAnsi="Wingdings"/>
                <w:lang w:eastAsia="zh-CN"/>
              </w:rPr>
              <w:sym w:font="Wingdings 2" w:char="0052"/>
            </w:r>
            <w:r>
              <w:rPr>
                <w:rFonts w:hint="eastAsia"/>
              </w:rPr>
              <w:t xml:space="preserve">自我验证的结果  </w:t>
            </w:r>
            <w:r>
              <w:rPr>
                <w:rFonts w:hint="eastAsia" w:ascii="Wingdings" w:hAnsi="Wingdings"/>
                <w:lang w:eastAsia="zh-CN"/>
              </w:rPr>
              <w:sym w:font="Wingdings 2" w:char="0052"/>
            </w:r>
            <w:r>
              <w:rPr>
                <w:rFonts w:hint="eastAsia"/>
              </w:rPr>
              <w:t xml:space="preserve">顾客投诉  </w:t>
            </w:r>
            <w:r>
              <w:rPr>
                <w:rFonts w:hint="eastAsia" w:ascii="Wingdings" w:hAnsi="Wingdings"/>
                <w:lang w:eastAsia="zh-CN"/>
              </w:rPr>
              <w:sym w:font="Wingdings 2" w:char="0052"/>
            </w:r>
            <w:r>
              <w:rPr>
                <w:rFonts w:hint="eastAsia"/>
              </w:rPr>
              <w:t xml:space="preserve">顾客满意调查 </w:t>
            </w:r>
          </w:p>
          <w:p>
            <w:pPr>
              <w:shd w:val="clear" w:color="auto" w:fill="C7DAF1" w:themeFill="text2" w:themeFillTint="32"/>
            </w:pPr>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sym w:font="Wingdings 2" w:char="0052"/>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sym w:font="Wingdings 2" w:char="0052"/>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96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611"/>
        <w:gridCol w:w="612"/>
        <w:gridCol w:w="612"/>
        <w:gridCol w:w="611"/>
        <w:gridCol w:w="612"/>
        <w:gridCol w:w="612"/>
        <w:gridCol w:w="611"/>
        <w:gridCol w:w="612"/>
        <w:gridCol w:w="612"/>
        <w:gridCol w:w="611"/>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4.1</w:t>
            </w:r>
          </w:p>
        </w:tc>
        <w:tc>
          <w:tcPr>
            <w:tcW w:w="612" w:type="dxa"/>
            <w:vAlign w:val="center"/>
          </w:tcPr>
          <w:p>
            <w:pPr>
              <w:shd w:val="clear" w:color="auto" w:fill="C7DAF1" w:themeFill="text2" w:themeFillTint="32"/>
              <w:rPr>
                <w:lang w:eastAsia="ja-JP"/>
              </w:rPr>
            </w:pPr>
            <w:r>
              <w:rPr>
                <w:rFonts w:hint="eastAsia"/>
              </w:rPr>
              <w:t>4.2</w:t>
            </w:r>
          </w:p>
        </w:tc>
        <w:tc>
          <w:tcPr>
            <w:tcW w:w="612" w:type="dxa"/>
            <w:vAlign w:val="center"/>
          </w:tcPr>
          <w:p>
            <w:pPr>
              <w:shd w:val="clear" w:color="auto" w:fill="C7DAF1" w:themeFill="text2" w:themeFillTint="32"/>
              <w:rPr>
                <w:lang w:eastAsia="ja-JP"/>
              </w:rPr>
            </w:pPr>
            <w:r>
              <w:rPr>
                <w:rFonts w:hint="eastAsia"/>
              </w:rPr>
              <w:t>4.3</w:t>
            </w:r>
          </w:p>
        </w:tc>
        <w:tc>
          <w:tcPr>
            <w:tcW w:w="611" w:type="dxa"/>
            <w:vAlign w:val="center"/>
          </w:tcPr>
          <w:p>
            <w:pPr>
              <w:shd w:val="clear" w:color="auto" w:fill="C7DAF1" w:themeFill="text2" w:themeFillTint="32"/>
              <w:rPr>
                <w:lang w:eastAsia="ja-JP"/>
              </w:rPr>
            </w:pPr>
            <w:r>
              <w:rPr>
                <w:rFonts w:hint="eastAsia"/>
              </w:rPr>
              <w:t>4.4</w:t>
            </w:r>
          </w:p>
        </w:tc>
        <w:tc>
          <w:tcPr>
            <w:tcW w:w="612" w:type="dxa"/>
            <w:vAlign w:val="center"/>
          </w:tcPr>
          <w:p>
            <w:pPr>
              <w:shd w:val="clear" w:color="auto" w:fill="C7DAF1" w:themeFill="text2" w:themeFillTint="32"/>
              <w:rPr>
                <w:lang w:eastAsia="ja-JP"/>
              </w:rPr>
            </w:pPr>
            <w:r>
              <w:rPr>
                <w:rFonts w:hint="eastAsia"/>
              </w:rPr>
              <w:t>5.1</w:t>
            </w:r>
          </w:p>
        </w:tc>
        <w:tc>
          <w:tcPr>
            <w:tcW w:w="612" w:type="dxa"/>
            <w:vAlign w:val="center"/>
          </w:tcPr>
          <w:p>
            <w:pPr>
              <w:shd w:val="clear" w:color="auto" w:fill="C7DAF1" w:themeFill="text2" w:themeFillTint="32"/>
              <w:rPr>
                <w:lang w:eastAsia="ja-JP"/>
              </w:rPr>
            </w:pPr>
            <w:r>
              <w:rPr>
                <w:rFonts w:hint="eastAsia"/>
              </w:rPr>
              <w:t>5.2</w:t>
            </w:r>
          </w:p>
        </w:tc>
        <w:tc>
          <w:tcPr>
            <w:tcW w:w="611" w:type="dxa"/>
            <w:vAlign w:val="center"/>
          </w:tcPr>
          <w:p>
            <w:pPr>
              <w:shd w:val="clear" w:color="auto" w:fill="C7DAF1" w:themeFill="text2" w:themeFillTint="32"/>
              <w:rPr>
                <w:lang w:eastAsia="ja-JP"/>
              </w:rPr>
            </w:pPr>
            <w:r>
              <w:rPr>
                <w:rFonts w:hint="eastAsia"/>
              </w:rPr>
              <w:t>5.3</w:t>
            </w:r>
          </w:p>
        </w:tc>
        <w:tc>
          <w:tcPr>
            <w:tcW w:w="612" w:type="dxa"/>
            <w:vAlign w:val="center"/>
          </w:tcPr>
          <w:p>
            <w:pPr>
              <w:shd w:val="clear" w:color="auto" w:fill="C7DAF1" w:themeFill="text2" w:themeFillTint="32"/>
              <w:rPr>
                <w:lang w:eastAsia="ja-JP"/>
              </w:rPr>
            </w:pPr>
            <w:r>
              <w:rPr>
                <w:rFonts w:hint="eastAsia"/>
              </w:rPr>
              <w:t>6.1</w:t>
            </w:r>
          </w:p>
        </w:tc>
        <w:tc>
          <w:tcPr>
            <w:tcW w:w="612" w:type="dxa"/>
            <w:vAlign w:val="center"/>
          </w:tcPr>
          <w:p>
            <w:pPr>
              <w:shd w:val="clear" w:color="auto" w:fill="C7DAF1" w:themeFill="text2" w:themeFillTint="32"/>
              <w:rPr>
                <w:lang w:eastAsia="ja-JP"/>
              </w:rPr>
            </w:pPr>
            <w:r>
              <w:rPr>
                <w:rFonts w:hint="eastAsia"/>
              </w:rPr>
              <w:t>6.2</w:t>
            </w:r>
          </w:p>
        </w:tc>
        <w:tc>
          <w:tcPr>
            <w:tcW w:w="611" w:type="dxa"/>
            <w:vAlign w:val="center"/>
          </w:tcPr>
          <w:p>
            <w:pPr>
              <w:shd w:val="clear" w:color="auto" w:fill="C7DAF1" w:themeFill="text2" w:themeFillTint="32"/>
              <w:rPr>
                <w:lang w:eastAsia="ja-JP"/>
              </w:rPr>
            </w:pPr>
            <w:r>
              <w:rPr>
                <w:rFonts w:hint="eastAsia"/>
              </w:rPr>
              <w:t>6.3</w:t>
            </w: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1"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7.1</w:t>
            </w:r>
          </w:p>
        </w:tc>
        <w:tc>
          <w:tcPr>
            <w:tcW w:w="612" w:type="dxa"/>
            <w:vAlign w:val="center"/>
          </w:tcPr>
          <w:p>
            <w:pPr>
              <w:shd w:val="clear" w:color="auto" w:fill="C7DAF1" w:themeFill="text2" w:themeFillTint="32"/>
              <w:rPr>
                <w:lang w:eastAsia="ja-JP"/>
              </w:rPr>
            </w:pPr>
            <w:r>
              <w:rPr>
                <w:rFonts w:hint="eastAsia"/>
              </w:rPr>
              <w:t>7.2</w:t>
            </w:r>
          </w:p>
        </w:tc>
        <w:tc>
          <w:tcPr>
            <w:tcW w:w="612" w:type="dxa"/>
            <w:vAlign w:val="center"/>
          </w:tcPr>
          <w:p>
            <w:pPr>
              <w:shd w:val="clear" w:color="auto" w:fill="C7DAF1" w:themeFill="text2" w:themeFillTint="32"/>
              <w:rPr>
                <w:lang w:eastAsia="ja-JP"/>
              </w:rPr>
            </w:pPr>
            <w:r>
              <w:rPr>
                <w:rFonts w:hint="eastAsia"/>
              </w:rPr>
              <w:t>7.3</w:t>
            </w:r>
          </w:p>
        </w:tc>
        <w:tc>
          <w:tcPr>
            <w:tcW w:w="611" w:type="dxa"/>
            <w:vAlign w:val="center"/>
          </w:tcPr>
          <w:p>
            <w:pPr>
              <w:shd w:val="clear" w:color="auto" w:fill="C7DAF1" w:themeFill="text2" w:themeFillTint="32"/>
              <w:rPr>
                <w:lang w:eastAsia="ja-JP"/>
              </w:rPr>
            </w:pPr>
            <w:r>
              <w:rPr>
                <w:rFonts w:hint="eastAsia"/>
              </w:rPr>
              <w:t>7.4</w:t>
            </w:r>
          </w:p>
        </w:tc>
        <w:tc>
          <w:tcPr>
            <w:tcW w:w="612" w:type="dxa"/>
            <w:vAlign w:val="center"/>
          </w:tcPr>
          <w:p>
            <w:pPr>
              <w:shd w:val="clear" w:color="auto" w:fill="C7DAF1" w:themeFill="text2" w:themeFillTint="32"/>
              <w:rPr>
                <w:lang w:eastAsia="ja-JP"/>
              </w:rPr>
            </w:pPr>
            <w:r>
              <w:rPr>
                <w:rFonts w:hint="eastAsia"/>
              </w:rPr>
              <w:t>7.5</w:t>
            </w:r>
          </w:p>
        </w:tc>
        <w:tc>
          <w:tcPr>
            <w:tcW w:w="612" w:type="dxa"/>
            <w:vAlign w:val="center"/>
          </w:tcPr>
          <w:p>
            <w:pPr>
              <w:shd w:val="clear" w:color="auto" w:fill="C7DAF1" w:themeFill="text2" w:themeFillTint="32"/>
              <w:rPr>
                <w:lang w:eastAsia="ja-JP"/>
              </w:rPr>
            </w:pPr>
            <w:r>
              <w:rPr>
                <w:rFonts w:hint="eastAsia"/>
              </w:rPr>
              <w:t>8.1</w:t>
            </w:r>
          </w:p>
        </w:tc>
        <w:tc>
          <w:tcPr>
            <w:tcW w:w="611" w:type="dxa"/>
            <w:vAlign w:val="center"/>
          </w:tcPr>
          <w:p>
            <w:pPr>
              <w:shd w:val="clear" w:color="auto" w:fill="C7DAF1" w:themeFill="text2" w:themeFillTint="32"/>
              <w:rPr>
                <w:lang w:eastAsia="ja-JP"/>
              </w:rPr>
            </w:pPr>
            <w:r>
              <w:rPr>
                <w:rFonts w:hint="eastAsia"/>
              </w:rPr>
              <w:t>8.2</w:t>
            </w:r>
          </w:p>
        </w:tc>
        <w:tc>
          <w:tcPr>
            <w:tcW w:w="612" w:type="dxa"/>
            <w:vAlign w:val="center"/>
          </w:tcPr>
          <w:p>
            <w:pPr>
              <w:shd w:val="clear" w:color="auto" w:fill="C7DAF1" w:themeFill="text2" w:themeFillTint="32"/>
              <w:rPr>
                <w:lang w:eastAsia="ja-JP"/>
              </w:rPr>
            </w:pPr>
            <w:r>
              <w:rPr>
                <w:rFonts w:hint="eastAsia"/>
              </w:rPr>
              <w:t>8.3</w:t>
            </w:r>
          </w:p>
        </w:tc>
        <w:tc>
          <w:tcPr>
            <w:tcW w:w="612" w:type="dxa"/>
            <w:vAlign w:val="center"/>
          </w:tcPr>
          <w:p>
            <w:pPr>
              <w:shd w:val="clear" w:color="auto" w:fill="C7DAF1" w:themeFill="text2" w:themeFillTint="32"/>
              <w:rPr>
                <w:lang w:eastAsia="ja-JP"/>
              </w:rPr>
            </w:pPr>
            <w:r>
              <w:rPr>
                <w:rFonts w:hint="eastAsia"/>
              </w:rPr>
              <w:t>8.4</w:t>
            </w:r>
          </w:p>
        </w:tc>
        <w:tc>
          <w:tcPr>
            <w:tcW w:w="611" w:type="dxa"/>
            <w:vAlign w:val="center"/>
          </w:tcPr>
          <w:p>
            <w:pPr>
              <w:shd w:val="clear" w:color="auto" w:fill="C7DAF1" w:themeFill="text2" w:themeFillTint="32"/>
              <w:rPr>
                <w:lang w:eastAsia="ja-JP"/>
              </w:rPr>
            </w:pPr>
            <w:r>
              <w:rPr>
                <w:rFonts w:hint="eastAsia"/>
              </w:rPr>
              <w:t>8.5</w:t>
            </w:r>
          </w:p>
        </w:tc>
        <w:tc>
          <w:tcPr>
            <w:tcW w:w="612" w:type="dxa"/>
            <w:vAlign w:val="center"/>
          </w:tcPr>
          <w:p>
            <w:pPr>
              <w:shd w:val="clear" w:color="auto" w:fill="C7DAF1" w:themeFill="text2" w:themeFillTint="32"/>
              <w:rPr>
                <w:lang w:eastAsia="ja-JP"/>
              </w:rPr>
            </w:pPr>
            <w:r>
              <w:rPr>
                <w:rFonts w:hint="eastAsia"/>
              </w:rPr>
              <w:t>8.6</w:t>
            </w:r>
          </w:p>
        </w:tc>
        <w:tc>
          <w:tcPr>
            <w:tcW w:w="612"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rFonts w:hint="eastAsia" w:eastAsia="宋体"/>
                <w:lang w:val="en-US" w:eastAsia="zh-CN"/>
              </w:rPr>
            </w:pP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1" w:type="dxa"/>
            <w:vAlign w:val="center"/>
          </w:tcPr>
          <w:p>
            <w:pPr>
              <w:shd w:val="clear" w:color="auto" w:fill="C7DAF1" w:themeFill="text2" w:themeFillTint="32"/>
              <w:rPr>
                <w:rFonts w:hint="default" w:eastAsia="宋体"/>
                <w:lang w:val="en-US" w:eastAsia="zh-CN"/>
              </w:rPr>
            </w:pPr>
            <w:r>
              <w:rPr>
                <w:rFonts w:hint="eastAsia" w:eastAsia="宋体"/>
                <w:lang w:val="en-US" w:eastAsia="zh-CN"/>
              </w:rPr>
              <w:t>3</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rFonts w:hint="eastAsia" w:eastAsia="宋体"/>
                <w:lang w:val="en-US" w:eastAsia="zh-CN"/>
              </w:rPr>
            </w:pPr>
          </w:p>
        </w:tc>
        <w:tc>
          <w:tcPr>
            <w:tcW w:w="612" w:type="dxa"/>
            <w:vAlign w:val="center"/>
          </w:tcPr>
          <w:p>
            <w:pPr>
              <w:shd w:val="clear" w:color="auto" w:fill="C7DAF1" w:themeFill="text2" w:themeFillTint="32"/>
              <w:rPr>
                <w:lang w:eastAsia="ja-JP"/>
              </w:rPr>
            </w:pPr>
          </w:p>
        </w:tc>
        <w:tc>
          <w:tcPr>
            <w:tcW w:w="611"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11"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9.1</w:t>
            </w:r>
          </w:p>
        </w:tc>
        <w:tc>
          <w:tcPr>
            <w:tcW w:w="612" w:type="dxa"/>
            <w:vAlign w:val="center"/>
          </w:tcPr>
          <w:p>
            <w:pPr>
              <w:shd w:val="clear" w:color="auto" w:fill="C7DAF1" w:themeFill="text2" w:themeFillTint="32"/>
              <w:rPr>
                <w:lang w:eastAsia="ja-JP"/>
              </w:rPr>
            </w:pPr>
            <w:r>
              <w:rPr>
                <w:rFonts w:hint="eastAsia"/>
              </w:rPr>
              <w:t>9.2</w:t>
            </w:r>
          </w:p>
        </w:tc>
        <w:tc>
          <w:tcPr>
            <w:tcW w:w="612" w:type="dxa"/>
            <w:vAlign w:val="center"/>
          </w:tcPr>
          <w:p>
            <w:pPr>
              <w:shd w:val="clear" w:color="auto" w:fill="C7DAF1" w:themeFill="text2" w:themeFillTint="32"/>
              <w:rPr>
                <w:lang w:eastAsia="ja-JP"/>
              </w:rPr>
            </w:pPr>
            <w:r>
              <w:rPr>
                <w:rFonts w:hint="eastAsia"/>
              </w:rPr>
              <w:t>9.3</w:t>
            </w:r>
          </w:p>
        </w:tc>
        <w:tc>
          <w:tcPr>
            <w:tcW w:w="611" w:type="dxa"/>
            <w:vAlign w:val="center"/>
          </w:tcPr>
          <w:p>
            <w:pPr>
              <w:shd w:val="clear" w:color="auto" w:fill="C7DAF1" w:themeFill="text2" w:themeFillTint="32"/>
              <w:rPr>
                <w:lang w:eastAsia="ja-JP"/>
              </w:rPr>
            </w:pPr>
            <w:r>
              <w:rPr>
                <w:rFonts w:hint="eastAsia"/>
              </w:rPr>
              <w:t>10.1</w:t>
            </w:r>
          </w:p>
        </w:tc>
        <w:tc>
          <w:tcPr>
            <w:tcW w:w="612" w:type="dxa"/>
            <w:vAlign w:val="center"/>
          </w:tcPr>
          <w:p>
            <w:pPr>
              <w:shd w:val="clear" w:color="auto" w:fill="C7DAF1" w:themeFill="text2" w:themeFillTint="32"/>
              <w:rPr>
                <w:lang w:eastAsia="ja-JP"/>
              </w:rPr>
            </w:pPr>
            <w:r>
              <w:rPr>
                <w:rFonts w:hint="eastAsia"/>
              </w:rPr>
              <w:t>10.2</w:t>
            </w:r>
          </w:p>
        </w:tc>
        <w:tc>
          <w:tcPr>
            <w:tcW w:w="612" w:type="dxa"/>
            <w:vAlign w:val="center"/>
          </w:tcPr>
          <w:p>
            <w:pPr>
              <w:shd w:val="clear" w:color="auto" w:fill="C7DAF1" w:themeFill="text2" w:themeFillTint="32"/>
              <w:rPr>
                <w:lang w:eastAsia="ja-JP"/>
              </w:rPr>
            </w:pPr>
            <w:r>
              <w:rPr>
                <w:rFonts w:hint="eastAsia"/>
              </w:rPr>
              <w:t>10.3</w:t>
            </w: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sz w:val="20"/>
          <w:szCs w:val="20"/>
        </w:rPr>
      </w:pPr>
    </w:p>
    <w:p>
      <w:pPr>
        <w:spacing w:before="40" w:after="40"/>
        <w:rPr>
          <w:rFonts w:eastAsia="微软雅黑"/>
        </w:rPr>
      </w:pPr>
    </w:p>
    <w:p>
      <w:pPr>
        <w:pStyle w:val="2"/>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FlMWJmZWIyNDM2YjUyMDU2MTMyZmVlYWJmNzA5MmUifQ=="/>
  </w:docVars>
  <w:rsids>
    <w:rsidRoot w:val="00000000"/>
    <w:rsid w:val="03463A74"/>
    <w:rsid w:val="066466EB"/>
    <w:rsid w:val="0687062B"/>
    <w:rsid w:val="07DD72A9"/>
    <w:rsid w:val="0D7764F6"/>
    <w:rsid w:val="0EFB414D"/>
    <w:rsid w:val="0F040A6B"/>
    <w:rsid w:val="11405DAC"/>
    <w:rsid w:val="11BB562D"/>
    <w:rsid w:val="15E50ECA"/>
    <w:rsid w:val="17544559"/>
    <w:rsid w:val="216A2857"/>
    <w:rsid w:val="24FF0A6A"/>
    <w:rsid w:val="28795BCE"/>
    <w:rsid w:val="2BCD0048"/>
    <w:rsid w:val="3B3B4F65"/>
    <w:rsid w:val="3F960DE7"/>
    <w:rsid w:val="40C477AB"/>
    <w:rsid w:val="42310E70"/>
    <w:rsid w:val="453E7AC9"/>
    <w:rsid w:val="55782BE6"/>
    <w:rsid w:val="56981066"/>
    <w:rsid w:val="5C34067A"/>
    <w:rsid w:val="607E2A31"/>
    <w:rsid w:val="612260FC"/>
    <w:rsid w:val="64F953C5"/>
    <w:rsid w:val="66AB0941"/>
    <w:rsid w:val="67184229"/>
    <w:rsid w:val="677A27ED"/>
    <w:rsid w:val="6F03756C"/>
    <w:rsid w:val="6F120E2D"/>
    <w:rsid w:val="72037883"/>
    <w:rsid w:val="7B272D91"/>
    <w:rsid w:val="7F8F09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18588</Words>
  <Characters>19276</Characters>
  <Lines>150</Lines>
  <Paragraphs>42</Paragraphs>
  <TotalTime>2</TotalTime>
  <ScaleCrop>false</ScaleCrop>
  <LinksUpToDate>false</LinksUpToDate>
  <CharactersWithSpaces>19397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2022-08-01T04:44:22Z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2052-11.1.0.11875</vt:lpwstr>
  </property>
</Properties>
</file>