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石家庄耐安汽车配件有限公司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石家庄市鹿泉区铜冶镇工业区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石家庄市鹿泉区铜冶镇工业区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王品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  <w:lang w:val="en-US" w:eastAsia="zh-CN"/>
              </w:rPr>
              <w:t>15933619929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naiancindy@163.co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王品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0885-2022-Q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挂车、半挂车的悬挂总成和配件的生产及销售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22.02.00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  <w:lang w:val="en-US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■适用于受审核方的法律法规及其他要求； ■认证合同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■受审核方管理体系文件 (手册版本号：</w:t>
            </w:r>
            <w:r>
              <w:rPr>
                <w:rFonts w:eastAsia="黑体"/>
                <w:sz w:val="21"/>
                <w:szCs w:val="21"/>
                <w:lang w:eastAsia="zh-CN"/>
              </w:rPr>
              <w:t>QMS/SC-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SJZNA</w:t>
            </w:r>
            <w:r>
              <w:rPr>
                <w:rFonts w:eastAsia="黑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2022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 xml:space="preserve">  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6" w:name="审核日期"/>
            <w:r>
              <w:rPr>
                <w:rFonts w:hint="eastAsia"/>
                <w:b/>
                <w:sz w:val="20"/>
              </w:rPr>
              <w:t>2022年10月12 上午至2022年10月13日 上午</w:t>
            </w:r>
            <w:bookmarkEnd w:id="26"/>
            <w:r>
              <w:rPr>
                <w:rFonts w:hint="eastAsia"/>
                <w:b/>
                <w:sz w:val="20"/>
              </w:rPr>
              <w:t>(共</w:t>
            </w:r>
            <w:bookmarkStart w:id="27" w:name="审核天数"/>
            <w:r>
              <w:rPr>
                <w:rFonts w:hint="eastAsia"/>
                <w:b/>
                <w:sz w:val="20"/>
              </w:rPr>
              <w:t>1.5</w:t>
            </w:r>
            <w:bookmarkEnd w:id="27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22.02.00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38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李凤娟</w:t>
            </w:r>
            <w:bookmarkEnd w:id="28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r>
        <w:drawing>
          <wp:inline distT="0" distB="0" distL="114300" distR="114300">
            <wp:extent cx="5588000" cy="663194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6631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29" w:name="_GoBack"/>
      <w:bookmarkEnd w:id="29"/>
    </w:p>
    <w:tbl>
      <w:tblPr>
        <w:tblStyle w:val="7"/>
        <w:tblpPr w:leftFromText="180" w:rightFromText="180" w:vertAnchor="text" w:horzAnchor="page" w:tblpX="1052" w:tblpY="421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420"/>
        <w:gridCol w:w="1163"/>
        <w:gridCol w:w="4078"/>
        <w:gridCol w:w="163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50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40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7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  <w:lang w:val="en-US" w:eastAsia="zh-CN"/>
              </w:rPr>
              <w:t>10-12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40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ind w:firstLine="211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78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4078" w:type="dxa"/>
          </w:tcPr>
          <w:p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对一阶段问题整改情况的确认；事故事件及起处理情况，质量情况等</w:t>
            </w:r>
          </w:p>
        </w:tc>
        <w:tc>
          <w:tcPr>
            <w:tcW w:w="1630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4.1/4.2/4.3/4.4/5.1/5.2/5.3/6.1/6.2/6.3/7.1.1/7.1.2/7.3/7.4/9.1.1/9.3/10.1/10.3</w:t>
            </w:r>
          </w:p>
        </w:tc>
        <w:tc>
          <w:tcPr>
            <w:tcW w:w="123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11:00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116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4078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设备</w:t>
            </w:r>
            <w:r>
              <w:rPr>
                <w:rFonts w:hint="eastAsia"/>
                <w:sz w:val="21"/>
                <w:szCs w:val="21"/>
              </w:rPr>
              <w:t>及主要的生产、检验、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公用工程、</w:t>
            </w:r>
          </w:p>
        </w:tc>
        <w:tc>
          <w:tcPr>
            <w:tcW w:w="1630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12:00</w:t>
            </w:r>
            <w:r>
              <w:rPr>
                <w:b/>
                <w:color w:val="0000FF"/>
                <w:sz w:val="21"/>
                <w:szCs w:val="21"/>
              </w:rPr>
              <w:t>-1</w:t>
            </w:r>
            <w:r>
              <w:rPr>
                <w:rFonts w:hint="eastAsia"/>
                <w:b/>
                <w:color w:val="0000FF"/>
                <w:sz w:val="21"/>
                <w:szCs w:val="21"/>
                <w:lang w:val="en-US" w:eastAsia="zh-CN"/>
              </w:rPr>
              <w:t>3:00</w:t>
            </w:r>
          </w:p>
        </w:tc>
        <w:tc>
          <w:tcPr>
            <w:tcW w:w="1163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4078" w:type="dxa"/>
            <w:vAlign w:val="top"/>
          </w:tcPr>
          <w:p>
            <w:pPr>
              <w:spacing w:line="300" w:lineRule="exac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午饭、休息</w:t>
            </w:r>
          </w:p>
        </w:tc>
        <w:tc>
          <w:tcPr>
            <w:tcW w:w="1630" w:type="dxa"/>
            <w:vAlign w:val="top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3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1"/>
                <w:szCs w:val="21"/>
              </w:rPr>
              <w:t>:30</w:t>
            </w:r>
          </w:p>
        </w:tc>
        <w:tc>
          <w:tcPr>
            <w:tcW w:w="116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办公室</w:t>
            </w:r>
          </w:p>
        </w:tc>
        <w:tc>
          <w:tcPr>
            <w:tcW w:w="4078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部门职责和权限；目标实现情况；部门职责的落实，人员聘用，组织知识、培训，能力、意识的培养；企业知识管理的方法、措施及效果；沟通方式和内容，形成文件的信息；内部审核实施及有效性；分析与评价</w:t>
            </w:r>
          </w:p>
        </w:tc>
        <w:tc>
          <w:tcPr>
            <w:tcW w:w="1630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5.3/6.2/7.1.2/7.1.6/7.2-7.5/9.1.1/9.1.3 / 9.2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/10.2</w:t>
            </w: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:00</w:t>
            </w:r>
          </w:p>
        </w:tc>
        <w:tc>
          <w:tcPr>
            <w:tcW w:w="1163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供销部</w:t>
            </w:r>
          </w:p>
        </w:tc>
        <w:tc>
          <w:tcPr>
            <w:tcW w:w="4078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部门职责和权限；目标实现情况；销售过程的策划；与产品和服务有关要求的确定；外部提供过程、产品及产品的控制；交付后活动； 顾客满意； </w:t>
            </w:r>
          </w:p>
        </w:tc>
        <w:tc>
          <w:tcPr>
            <w:tcW w:w="1630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5.3/6.2/8.1/8.2/8.4/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8.5.1/8.5.3/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 xml:space="preserve">8.5.5/9.1.2 </w:t>
            </w: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79" w:type="dxa"/>
            <w:tcBorders>
              <w:lef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10-13</w:t>
            </w:r>
          </w:p>
        </w:tc>
        <w:tc>
          <w:tcPr>
            <w:tcW w:w="1420" w:type="dxa"/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/>
                <w:color w:val="000000"/>
                <w:sz w:val="21"/>
                <w:szCs w:val="21"/>
              </w:rPr>
              <w:t>:00-1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: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63" w:type="dxa"/>
            <w:shd w:val="clear" w:color="auto" w:fill="C7DAF1" w:themeFill="text2" w:themeFillTint="32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生技部(车间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仓库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4078" w:type="dxa"/>
            <w:shd w:val="clear" w:color="auto" w:fill="C7DAF1" w:themeFill="text2" w:themeFillTint="3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部门职责和权限；目标实现情况；基础设施配置与管理；过程运行环境管理；监视和测量设备；产品实现的策划 ；设计开发； 生产和服务提供；标识和可追溯性管理；相关方财产；产品防护；更改控制；产品和服务的放行；不合格输出的控制、纠正措施</w:t>
            </w:r>
          </w:p>
        </w:tc>
        <w:tc>
          <w:tcPr>
            <w:tcW w:w="1630" w:type="dxa"/>
            <w:shd w:val="clear" w:color="auto" w:fill="C7DAF1" w:themeFill="text2" w:themeFillTint="32"/>
            <w:vAlign w:val="top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5.3/6.2/7.1.3/7.1.4/7.1.5/8.1/8.3/8.5.1/8.5.2/8.5.3/8.5.4/8.5.6/8.6/8.7/10.2</w:t>
            </w:r>
          </w:p>
        </w:tc>
        <w:tc>
          <w:tcPr>
            <w:tcW w:w="1230" w:type="dxa"/>
            <w:tcBorders>
              <w:right w:val="single" w:color="auto" w:sz="8" w:space="0"/>
            </w:tcBorders>
            <w:shd w:val="clear" w:color="auto" w:fill="C7DAF1" w:themeFill="text2" w:themeFillTint="32"/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7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20" w:type="dxa"/>
          </w:tcPr>
          <w:p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163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78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末次会议</w:t>
            </w:r>
          </w:p>
        </w:tc>
        <w:tc>
          <w:tcPr>
            <w:tcW w:w="1630" w:type="dxa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3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</w:tc>
      </w:tr>
    </w:tbl>
    <w:p/>
    <w:p>
      <w:pPr>
        <w:pStyle w:val="2"/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1025" o:spid="_x0000_s1025" o:spt="202" type="#_x0000_t202" style="position:absolute;left:0pt;margin-left:406.35pt;margin-top:9.3pt;height:20.2pt;width:117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0A0"/>
    <w:rsid w:val="000333EB"/>
    <w:rsid w:val="008A2390"/>
    <w:rsid w:val="009560A0"/>
    <w:rsid w:val="009A2AED"/>
    <w:rsid w:val="009D44B5"/>
    <w:rsid w:val="00C46EF4"/>
    <w:rsid w:val="00D778C6"/>
    <w:rsid w:val="21463D7D"/>
    <w:rsid w:val="3F6A6DC1"/>
    <w:rsid w:val="4B362007"/>
    <w:rsid w:val="58442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824</Words>
  <Characters>4699</Characters>
  <Lines>39</Lines>
  <Paragraphs>11</Paragraphs>
  <ScaleCrop>false</ScaleCrop>
  <LinksUpToDate>false</LinksUpToDate>
  <CharactersWithSpaces>5512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zwt</cp:lastModifiedBy>
  <dcterms:modified xsi:type="dcterms:W3CDTF">2022-10-13T01:21:34Z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2052-10.1.0.6875</vt:lpwstr>
  </property>
</Properties>
</file>