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12"/>
        <w:gridCol w:w="10642"/>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过程与活动、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抽样计划</w:t>
            </w:r>
          </w:p>
        </w:tc>
        <w:tc>
          <w:tcPr>
            <w:tcW w:w="1012" w:type="dxa"/>
            <w:vMerge w:val="restart"/>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涉及</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条款</w:t>
            </w: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受审核部门：管理层       主管领导：总经理/管代: 梁艳              陪同人员：张爱双</w:t>
            </w:r>
          </w:p>
        </w:tc>
        <w:tc>
          <w:tcPr>
            <w:tcW w:w="895" w:type="dxa"/>
            <w:vMerge w:val="restart"/>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vMerge w:val="continue"/>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审核员：范玲玲          审核时间：2022年7月18日</w:t>
            </w:r>
          </w:p>
        </w:tc>
        <w:tc>
          <w:tcPr>
            <w:tcW w:w="895" w:type="dxa"/>
            <w:vMerge w:val="continue"/>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vMerge w:val="continue"/>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sz w:val="21"/>
                <w:szCs w:val="21"/>
                <w:lang w:eastAsia="zh-CN"/>
              </w:rPr>
            </w:pPr>
            <w:r>
              <w:rPr>
                <w:rFonts w:hint="eastAsia" w:ascii="宋体" w:hAnsi="宋体" w:eastAsia="宋体" w:cs="宋体"/>
                <w:sz w:val="21"/>
                <w:szCs w:val="21"/>
                <w:lang w:val="en-US" w:eastAsia="zh-CN"/>
              </w:rPr>
              <w:t>审核条款：QE</w:t>
            </w:r>
            <w:r>
              <w:rPr>
                <w:rFonts w:hint="eastAsia" w:ascii="宋体" w:hAnsi="宋体" w:eastAsia="宋体" w:cs="宋体"/>
                <w:b w:val="0"/>
                <w:bCs/>
                <w:sz w:val="21"/>
                <w:szCs w:val="21"/>
                <w:lang w:val="en-US" w:eastAsia="zh-CN"/>
              </w:rPr>
              <w:t>O4.1/4.2/4.3/4.4/</w:t>
            </w:r>
            <w:r>
              <w:rPr>
                <w:rFonts w:hint="eastAsia" w:ascii="宋体" w:hAnsi="宋体" w:eastAsia="宋体" w:cs="宋体"/>
                <w:b w:val="0"/>
                <w:bCs/>
                <w:sz w:val="21"/>
                <w:szCs w:val="21"/>
              </w:rPr>
              <w:t>5.1/5.2/5.3/6.2/9.3/10.1/10.3</w:t>
            </w:r>
            <w:r>
              <w:rPr>
                <w:rFonts w:hint="eastAsia" w:ascii="宋体" w:hAnsi="宋体" w:eastAsia="宋体" w:cs="宋体"/>
                <w:b w:val="0"/>
                <w:bCs/>
                <w:sz w:val="21"/>
                <w:szCs w:val="21"/>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b w:val="0"/>
                <w:bCs/>
                <w:sz w:val="21"/>
                <w:szCs w:val="21"/>
                <w:lang w:val="en-US" w:eastAsia="zh-CN"/>
              </w:rPr>
              <w:t>Q6.1/6.3/7.1.1    O5.4   EO6.1.1/7.1</w:t>
            </w:r>
          </w:p>
        </w:tc>
        <w:tc>
          <w:tcPr>
            <w:tcW w:w="895" w:type="dxa"/>
            <w:vMerge w:val="continue"/>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企业基本信息</w:t>
            </w:r>
          </w:p>
        </w:tc>
        <w:tc>
          <w:tcPr>
            <w:tcW w:w="101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bookmarkStart w:id="0" w:name="组织名称"/>
            <w:r>
              <w:rPr>
                <w:rFonts w:hint="eastAsia" w:ascii="宋体" w:hAnsi="宋体" w:eastAsia="宋体" w:cs="宋体"/>
                <w:color w:val="000000"/>
                <w:sz w:val="21"/>
                <w:szCs w:val="21"/>
              </w:rPr>
              <w:t>河北雄安维凌商务服务有限公司</w:t>
            </w:r>
            <w:bookmarkEnd w:id="0"/>
            <w:r>
              <w:rPr>
                <w:rFonts w:hint="eastAsia" w:ascii="宋体" w:hAnsi="宋体" w:eastAsia="宋体" w:cs="宋体"/>
                <w:sz w:val="21"/>
                <w:szCs w:val="21"/>
                <w:lang w:val="en-US" w:eastAsia="zh-CN"/>
              </w:rPr>
              <w:t>成立于2020-12-17 有效期无，注册资金：300万，企业信用代码：</w:t>
            </w:r>
            <w:r>
              <w:rPr>
                <w:rFonts w:hint="eastAsia" w:ascii="宋体" w:hAnsi="宋体" w:eastAsia="宋体" w:cs="宋体"/>
                <w:color w:val="000000"/>
                <w:sz w:val="21"/>
                <w:szCs w:val="21"/>
                <w:u w:val="none"/>
                <w:lang w:val="en-US" w:eastAsia="zh-CN"/>
              </w:rPr>
              <w:t>91133100MA0FUQ6A55</w:t>
            </w:r>
            <w:r>
              <w:rPr>
                <w:rFonts w:hint="eastAsia" w:ascii="宋体" w:hAnsi="宋体" w:eastAsia="宋体" w:cs="宋体"/>
                <w:color w:val="000000"/>
                <w:sz w:val="21"/>
                <w:szCs w:val="21"/>
                <w:u w:val="none"/>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2、注册地址：</w:t>
            </w:r>
            <w:bookmarkStart w:id="1" w:name="注册地址"/>
            <w:r>
              <w:rPr>
                <w:rFonts w:hint="eastAsia" w:ascii="宋体" w:hAnsi="宋体" w:eastAsia="宋体" w:cs="宋体"/>
                <w:sz w:val="21"/>
                <w:szCs w:val="21"/>
              </w:rPr>
              <w:t>河北省保定市雄县雄州镇一铺东村3组224号</w:t>
            </w:r>
            <w:bookmarkEnd w:id="1"/>
            <w:r>
              <w:rPr>
                <w:rFonts w:hint="eastAsia" w:ascii="宋体" w:hAnsi="宋体" w:eastAsia="宋体" w:cs="宋体"/>
                <w:sz w:val="21"/>
                <w:szCs w:val="21"/>
                <w:lang w:val="en-US" w:eastAsia="zh-CN"/>
              </w:rPr>
              <w:t>，经营地址：</w:t>
            </w:r>
            <w:r>
              <w:rPr>
                <w:rFonts w:hint="eastAsia" w:ascii="宋体" w:hAnsi="宋体" w:eastAsia="宋体" w:cs="宋体"/>
                <w:sz w:val="21"/>
                <w:szCs w:val="21"/>
              </w:rPr>
              <w:t>河北省保定市雄县雄州路</w:t>
            </w:r>
            <w:r>
              <w:rPr>
                <w:rFonts w:hint="eastAsia" w:ascii="宋体" w:hAnsi="宋体" w:eastAsia="宋体" w:cs="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3、经营范围：物业服务；保洁服务</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4、公司涉及管理体系部门：办公室、项目部（含物业管理、保洁）</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5、一阶段不符合验证：经查、一阶段问题已改</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6、查国家企业信用信息公示系统，企业无异常经营记录、无违法失信记录，无质量、环境、安全事故，</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理解组织及其环境</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总要求</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QEO4.1</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●梁总介绍了目前物业服务；保洁服务的现状：</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1、业主不断增加的需求与物业公司管理水平参差不齐，使得物业与业主的矛盾逐步激化</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2、老旧小区基础设施的老化（水、电、暖、电梯、消防设施、路、外墙等），维修基金捉襟见肘，物业费增加困难，使得服务跟不上需求，资金困难</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3、物业服务；保洁服务人员工资低、年龄大、也使得服务水平很难适应业主不断增加的需求</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措施：1）提高管理水平，2）及时相应顾客投诉3）合理使用基金4）通过建立、运行管理体系提高物业服务；保洁服务水平，打造一流物业服务；保洁服务团队</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●企业通过监视和评审内外部信息：</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1、最高管理层定期对各职能部门收集的信息进行讨论研究确定。</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对组织建立、实现目标及战略方向有影响的各种相关的内外部因素进行评审；内容包括：法律法规、行业动态、市场变化、产品前景、大环境及社会经济发展状况；企业文化、知识的累积、绩效的考核等内外部因素。</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3、目前主要识别出的外部环境有：行业市场的竞争、价格的竞争，原材料涨价……。</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4、促进内部环境的改善；</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1)社会文化环境</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居民教育程度与文化水平：国家目前推行9年义务教育，居民最低文化程度为初中学历；该公司员工学历大部分在大专以上。</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宗教信仰风俗习惯：该公司大部分人没有宗教信仰。</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审美价值观念：社会主义价值观。</w:t>
            </w:r>
            <w:r>
              <w:rPr>
                <w:rFonts w:hint="eastAsia" w:ascii="宋体" w:hAnsi="宋体" w:eastAsia="宋体" w:cs="宋体"/>
                <w:sz w:val="21"/>
                <w:szCs w:val="21"/>
                <w:lang w:val="en-US" w:eastAsia="zh-CN"/>
              </w:rPr>
              <w:tab/>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政府网站及办公室</w:t>
            </w:r>
            <w:r>
              <w:rPr>
                <w:rFonts w:hint="eastAsia" w:ascii="宋体" w:hAnsi="宋体" w:eastAsia="宋体" w:cs="宋体"/>
                <w:sz w:val="21"/>
                <w:szCs w:val="21"/>
                <w:lang w:val="en-US" w:eastAsia="zh-CN"/>
              </w:rPr>
              <w:tab/>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措施：最低工资持续上调，用工成本增加。</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2）技术环境</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技术水平：技术成熟。</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技术要求：完善。</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措施：</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主要业务物业服务，已在该领域拥有多年的服务经验。</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5、企业内部优势：</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1）企业文化</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：就是在每天的上班前和下班前用若干时间宣讲公司的价值观念。总结会是月度、季度、年度部门和全公司的例会，这些会议应该固定下来，成为公司的制度及公司企业文化的一部分。</w:t>
            </w:r>
            <w:r>
              <w:rPr>
                <w:rFonts w:hint="eastAsia" w:ascii="宋体" w:hAnsi="宋体" w:eastAsia="宋体" w:cs="宋体"/>
                <w:sz w:val="21"/>
                <w:szCs w:val="21"/>
                <w:lang w:val="en-US" w:eastAsia="zh-CN"/>
              </w:rPr>
              <w:tab/>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措施：公司服务有关的任何问题都能够在会议上得到解决。</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2）公司价值观</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技术驱动 增值环保</w:t>
            </w:r>
            <w:r>
              <w:rPr>
                <w:rFonts w:hint="eastAsia" w:ascii="宋体" w:hAnsi="宋体" w:eastAsia="宋体" w:cs="宋体"/>
                <w:sz w:val="21"/>
                <w:szCs w:val="21"/>
                <w:lang w:val="en-US" w:eastAsia="zh-CN"/>
              </w:rPr>
              <w:tab/>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措施：公司在内部通过培训、张贴宣传等方式树立公司的价值观。</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3）知识积累</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公司为了获取行业内先进的技术知识，为服务人员开通了互联网，便于业务最新需求及行业最新的发展方向和技术进步，以便于及时吸收行业内技术和知识能够得到很好的积累和沉淀。</w:t>
            </w:r>
            <w:r>
              <w:rPr>
                <w:rFonts w:hint="eastAsia" w:ascii="宋体" w:hAnsi="宋体" w:eastAsia="宋体" w:cs="宋体"/>
                <w:sz w:val="21"/>
                <w:szCs w:val="21"/>
                <w:lang w:val="en-US" w:eastAsia="zh-CN"/>
              </w:rPr>
              <w:tab/>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措施：建立了知识收集和宣导的渠道，确保能够获得必要的知识并在内部宣导。</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6、劣势(W)</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1)企业经营成本加剧，物业费收费愈加困难</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2)成本增大，利润难以保障</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3)缺乏强有效的营销经验。</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4)服务比较单一，其他多元化产业未形成规模，抗风险能力弱</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7、优势(S)</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1)企业组织与管理能力较强，规模日益壮大，与同行竞争能力也随之加强</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2)企业运作能力强，企业无负债，银行信誉好，具有较强的融资能力</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3)服务质量好，操作灵活</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4)企业地处经济高度发达的地区，技术资源便利，企业占据地利优势。</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5)员工素质较高，企业机制比较灵活</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8、由总经理组织召开公司内外部因素动态评审会议，对识别出的内外部环境因素进行监视和评审，并将识别出的相关内外部因素作为制定和调整方针、目标、管理评审的输入内容。</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理解相关方的需求和期望</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QEO4.2</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●公司对这些相关方及其要求的相关信息进行监视和评审，以便于理解和持续满足相关方的需求和期望。</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●公司考虑以下相关方：</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--业主；--最终用户或受益人；股东；--外部供应商；--雇员及其他为组织工作者；--法律法规及监管机关；</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--地方社区团体；--非政府组织等。</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●目前顾客的主要需求期望是：提供顾客满意的服务。</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确定管理体系的范围</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QEO4.3</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●公司管理体系范围为：</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CN"/>
              </w:rPr>
            </w:pPr>
            <w:bookmarkStart w:id="2" w:name="审核范围"/>
            <w:r>
              <w:rPr>
                <w:rFonts w:hint="eastAsia" w:ascii="宋体" w:hAnsi="宋体" w:eastAsia="宋体" w:cs="宋体"/>
                <w:sz w:val="21"/>
                <w:szCs w:val="21"/>
              </w:rPr>
              <w:t>Q：</w:t>
            </w:r>
            <w:r>
              <w:rPr>
                <w:rFonts w:hint="eastAsia" w:ascii="宋体" w:hAnsi="宋体" w:eastAsia="宋体" w:cs="宋体"/>
                <w:sz w:val="21"/>
                <w:szCs w:val="21"/>
                <w:lang w:eastAsia="zh-CN"/>
              </w:rPr>
              <w:t>物业服务；保洁服务</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eastAsia="zh-CN"/>
              </w:rPr>
              <w:t>物业服务；保洁服务</w:t>
            </w:r>
            <w:r>
              <w:rPr>
                <w:rFonts w:hint="eastAsia" w:ascii="宋体" w:hAnsi="宋体" w:eastAsia="宋体" w:cs="宋体"/>
                <w:sz w:val="21"/>
                <w:szCs w:val="21"/>
              </w:rPr>
              <w:t>及相关环境管理活动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O：</w:t>
            </w:r>
            <w:r>
              <w:rPr>
                <w:rFonts w:hint="eastAsia" w:ascii="宋体" w:hAnsi="宋体" w:eastAsia="宋体" w:cs="宋体"/>
                <w:sz w:val="21"/>
                <w:szCs w:val="21"/>
                <w:lang w:eastAsia="zh-CN"/>
              </w:rPr>
              <w:t>物业服务；保洁服务</w:t>
            </w:r>
            <w:r>
              <w:rPr>
                <w:rFonts w:hint="eastAsia" w:ascii="宋体" w:hAnsi="宋体" w:eastAsia="宋体" w:cs="宋体"/>
                <w:sz w:val="21"/>
                <w:szCs w:val="21"/>
              </w:rPr>
              <w:t>及相关职业健康安全管理活动</w:t>
            </w:r>
            <w:bookmarkEnd w:id="2"/>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无变化</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●经营地址：</w:t>
            </w:r>
            <w:r>
              <w:rPr>
                <w:rFonts w:hint="eastAsia" w:ascii="宋体" w:hAnsi="宋体" w:eastAsia="宋体" w:cs="宋体"/>
                <w:sz w:val="21"/>
                <w:szCs w:val="21"/>
              </w:rPr>
              <w:t>河北省保定市雄县雄州路</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管理体系及其过程</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QEO4.4</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●该公司2021年10月根据自身的实际情况和标准的要求组织人员编制了管理手册、作业文件和记录表格，制定了管理方针和管理目标。实施了管理体系，通过对过程检测结果进行分析管理体系得以不断改进。</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●负责人介绍：管理体系运行以来效果不错，管理水平有了一定的提高。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1、遵循PDCA方法，识别了标准中的四大过程，确定了过程的相互顺序和作用：管理职责确定－资源提供－产品实现－测量和改进。</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2、公司明确规定产品的执行标准（国家、行业标准）和客户要求，并通过各工序控制，监视、测量、考核使其达到有效运行。</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3、公司编制了管理手册、程序文件及作业管理性文件、记录表格等。</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通过管理手册、程序文件明确各部门职责、权限；资源管理，测量分析和改进、运行控制等过程。</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4、通过对各主要工序的风险评估，识别，评价并制定相应措施进行风险控制（包括实施过程中所需要的变更）。</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5、通过监视、测量和分析结果以及内审管理评审等达到持续改进的目的。</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6、经识别外包过程：</w:t>
            </w:r>
            <w:r>
              <w:rPr>
                <w:rFonts w:hint="eastAsia" w:ascii="宋体" w:hAnsi="宋体" w:eastAsia="宋体" w:cs="宋体"/>
                <w:b w:val="0"/>
                <w:bCs/>
                <w:color w:val="auto"/>
                <w:sz w:val="21"/>
                <w:szCs w:val="21"/>
                <w:highlight w:val="none"/>
                <w:lang w:val="en-US" w:eastAsia="zh-CN"/>
              </w:rPr>
              <w:t>垃圾清运过程、安保过程</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领导作用与承诺</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--总则</w:t>
            </w: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QEO5.1</w:t>
            </w: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●公司总经理介绍主要承诺有：</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1、对管理体系的有效性要承担责任；</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2、建立公司的管理方针和目标并确保与公司的环境相适应，与公司战略方向保持一致以及方针在公司内得到沟通理解和有效实施；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3、确保管理体系要求融入公司的物业服务；保洁服务及城市垃圾收集各过程。</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4、促进使用过程方法和机遇风险的思维。</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5、建立合理的公司组织结构,确保管理体系所需资源能被获得；</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6、建立良好的沟通机制，杜绝因沟通影响管理体系运行有效性；</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7、确保管理体系实现其预期的结果。</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8、促使员工积极参与，指导和支持他们为公司管理体系的有效性作出贡献。</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9、推动公司改进和创新；</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10、做好管理岗位的任命，公司内部公开发布任命书，以支持其他管理者在其负责领域证实其领导作用；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全体员工进行了顾客关注焦点的宣传和培训，制定了管理文件和管理目标，并按规定进行了管理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管理的重要性。资源提供充分并通过定期进行管理评审发现过程中存在的问题并加以改进，承诺基本有效。企业通过会议、培训等形式要求员工理解公司的方针和目标，以及遵守法律法规的重要性及顾客满意的重要性，并形成制度化，规定了定期检查落实的情况，并有具体要求。</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●承诺基本实现，没有违反的情况发生。</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方针</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制定方针</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沟通方针</w:t>
            </w: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QEO5.2</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●该公司管理方针：</w:t>
            </w:r>
            <w:r>
              <w:rPr>
                <w:rFonts w:hint="eastAsia" w:ascii="宋体" w:hAnsi="宋体" w:eastAsia="宋体" w:cs="宋体"/>
                <w:b w:val="0"/>
                <w:bCs w:val="0"/>
                <w:color w:val="000000"/>
                <w:sz w:val="21"/>
                <w:szCs w:val="21"/>
                <w:lang w:eastAsia="zh-CN"/>
              </w:rPr>
              <w:t>真诚服务、客户满意；保护环境、节能降耗；以人为本、保障安全</w:t>
            </w:r>
            <w:r>
              <w:rPr>
                <w:rFonts w:hint="eastAsia" w:ascii="宋体" w:hAnsi="宋体" w:eastAsia="宋体" w:cs="宋体"/>
                <w:b w:val="0"/>
                <w:bCs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●公司以服务质量、环境、职业健康安全标准为基础，结合公司实际特制定管理方针。与总经理进行交谈，总经理刘辉对方针内涵的理解较深刻。方针能为制定目标提供框架，方针基本符合标准的要求。</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●总经理用会议、文件等手段保证管理方针为全体员工理解并落实到工作中。管理评审时对方针的持续适宜性进行了评审，有评审记录。</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●以上管理方针通过文件、培训等形式将公司管理方针传达给所有为公司工作或代表公司的人员，相关方也可通过办公室获取公司管理方针。</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286"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组织的岗位、职责和权限</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QEO5.3</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确定了部门、各岗位人员职责、权限和相互关系，并在公司内对各级员工进行了必要的传达。对从事与服务有关的管理、执行和验证人员规定其职责、权限及其相互关系，以实现公司管理方针和管理目标。建立、实施和保持公司管理体系所需的过程，</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●公司决定任命韩梅为管理体系的管理者代表。其职责和权限规定如下：</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1、确保公司管理体系所需的过程得到建立、实施和保持，代表总经理行使职权；</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2、向最高管理者报告管理体系的运行、管理业绩情况以供评审，并提出管理体系改进方面的建议；</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3、确保在整个组织内提高满足顾客、相关方要求和适用法律法规要求的意识；</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4、组织落实公司管理体系的管理评审和内部审核；</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5、及时处理影响公司管理体系正常运行的有关问题；</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6、负责公司管理体系有关事宜的对外联络等。</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294"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应对风险和机遇的措施</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Q6.1</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EO6.1.1</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外部因素主要有：</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1）社会和文化、政治、法律、监管、金融、技术、经济、自然环境和竞争环境；</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2）影响公司管理目标的主要驱动和趋势；</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3）与外部利益相关者的价值观的关系。如国家政策、标准、法律法规及其他要求的变动等；</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内部因素包括：组织机构，角色和责任；</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4)政策、目标、实现目标的战略；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5)能力、资源和知识（资本、时间、人、能力、流程、系统和技术等）；</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6)内部利益相关者的价值观与组织文化之间的关系；</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7)信息系统、信息流和决策流程；</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8)合同关系的形成和范围。</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策划管理体系时考虑了风险和机遇以及相应的应对措施，制定了《风险和机遇的应对控制程序》，明确风险和机遇事件的识别方法/途径、风险和机遇事件的评估方式、制定主要风险和机遇事件的应对措施的要求、评价这些措施有效性的方法。将需要应对的风险和机遇进行风险分析确定风险级别（一般风险、高风险），在管理体系所确定的过程（客户开发、供应商的要求等）中，整合制定针对性管理措施（如程序控制等）。提供了“经营环境分析及对策”，已认真交流风险如战略失误、环保及人力资源成本上升、竞争不断加剧等，主要措施确定战略应更加科学严谨；通过提高管理水平消化人力资源成本上升；加强采购、服务控制；执行国家环保要求；通过差异化策略提高竞争力。</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●梁总介绍了目前物业服务、保洁服务的现状：</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1、业主不断增加的需求与物业公司管理水平参差不齐，使得物业与业主的矛盾逐步激化</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2、老旧小区基础设施的老化（水、电、暖、电梯、消防设施、路、外墙等），维修基金捉襟见肘，物业费增加困难，使得服务跟不上需求，资金困难</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3、物业服务；保洁服务人员工资低、年龄大、也使得服务水平很难适应业主不断增加的需求。。。。。。</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措施：1）提高管理水平，2）及时相应顾客投诉3）合理使用基金4）通过建立、运行管理体系提高物业服务；保洁服务水平，打造一流物业服务、保洁服务团队等</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效果待观察。机遇主要是现在社会需求不断增多。</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管理目标及其实现的策划</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QEO6.2</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●公司对管理体系所需的相关职能、层次和过程设定管理目标。</w:t>
            </w:r>
          </w:p>
          <w:p>
            <w:pPr>
              <w:pStyle w:val="8"/>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项目服务合格率达到90%；客户满意率达到90%；</w:t>
            </w:r>
          </w:p>
          <w:p>
            <w:pPr>
              <w:pStyle w:val="8"/>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排污达标；火灾发生率为零；</w:t>
            </w:r>
          </w:p>
          <w:p>
            <w:pPr>
              <w:pStyle w:val="8"/>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杜绝重大人身、设备及责任事件；</w:t>
            </w:r>
          </w:p>
          <w:p>
            <w:pPr>
              <w:pStyle w:val="8"/>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对目标进行了分解，详见各部门考核记录。针对重要环境因素、不可接受风险制订了管理方案并予以实施，基本有效，详见办公室该条款审核记录。</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343"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资源、总则</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Q7.1.1</w:t>
            </w:r>
          </w:p>
          <w:p>
            <w:pPr>
              <w:pStyle w:val="8"/>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EO7.1</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●查公司配备了必要的人力资源，基础设施，规范文件、资金等必要的资源，能够持续满足顾客需求和管理体系改进的需要。</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1、部门：项目部（项目组）、办公室</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2、人员：保洁、维修人员、办公人员等</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经查符合要求。</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管理评审</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9.3</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1.管理评审计划，</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评审时间：计划2022.4.19进行，评审方式：会议评审，批准：梁艳2022.4.10，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参加人员包括公司总经理、管理者代表、各部门负责人，</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计划中明确了评审内容和资料准备要求。</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2、管理评审内容：</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a）内审实施情况；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b）以下方面的变化：</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1）与质量、环境、职业健康安全管理体系相关的内外部因素和问题的变化；</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2）相关方的需求和期望，包括合规义务；</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3）其重要环境因素和不可接受风险；</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4）风险和机遇。</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5）客观环境的变化，包括与质量、环境、职业健康安全管理体系相关的法律法规和其他要求的发展。</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c)有关质量、环境、职业健康安全管理体系绩效和有效性的信息，包括下列趋势性信息：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1）顾客满意和相关方的反馈；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2）管理目标的实现程度；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3）过程绩效以及产品和服务的符合性；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4）事件调查、不合格、纠正措施及其合规性义务履行情况；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5）监视和测量结果及审核结果；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6）外部供方的绩效。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7）参与和协商的结果；</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8）来自相关方的有关信息交流，包括抱怨、投诉。</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d）资源的充分性；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e）应对风险和机遇所采取措施的有效性（见6.1）；</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f）改进的机会。。。。。。</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3.编制了管理评审报告，审批：梁艳 2022年4月19日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评审结论：公司实施管理手册后，运行以来按照管理体系的要求运行，在项目及服务质量上已取得了明显的进步。事实证明公司管理体系对变化的内外环境有了一定的适宜性，在运行中起到了良好的效果，服务过程基本稳定，服务品质处于受控状态，偶有异常也得以及时纠正以及改进。被证明体系是充分的、有效的。希望全体员工继续努力，为实现公司的管理方针和质量目标贡献自己的力量。</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4.提出改进计划：加强对项目部人员的服务规范和作业规范的培训，尚未实施，下次审核关注。</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总则</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10.1</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综合全部审核证据认为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  </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持续改进</w:t>
            </w:r>
          </w:p>
        </w:tc>
        <w:tc>
          <w:tcPr>
            <w:tcW w:w="1012"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10.3</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●公司组织确定并选择改进机会，采取必要措施，满足顾客要求和增强顾客满意。</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包括：1. 改进产品或服务，以满足要求并关注未来的需求和期望；2.纠正或减少不利影响；3.改进管理体系绩效和有效性。</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●对以下方面所需的监视、测量、分析和改进过程进行策划和实施：1.证实物业服务满足规定的要求；2.确保管理体系的符合性；3.持续改进管理体系的有效性。</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●根据不同过程、不同产品和不同要求，采取不同的方法进行监视、测量和分析。</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●公司利用管理方针、目标、内审和外审、数据分析、纠正和预防措施以及管理评审，识别任何改进的机会，持续改进管理体系的适宜性、充分性和有效性。详见相关条款审核记录。</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2160"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变更的策划</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c>
          <w:tcPr>
            <w:tcW w:w="1012"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Q6.3</w:t>
            </w:r>
          </w:p>
        </w:tc>
        <w:tc>
          <w:tcPr>
            <w:tcW w:w="10642"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●公司确定需要对管理体系进行变更时，应经策划并系统的实施。公司应考虑：</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变更目的及其潜在后果；</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管理体系的完整性；</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资源的可获得性；</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责任和权限的分配与再分配。</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公司目前对管理体系暂无变更。</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2160"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协商与参与</w:t>
            </w:r>
          </w:p>
        </w:tc>
        <w:tc>
          <w:tcPr>
            <w:tcW w:w="1012"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O5.4</w:t>
            </w:r>
          </w:p>
        </w:tc>
        <w:tc>
          <w:tcPr>
            <w:tcW w:w="10642" w:type="dxa"/>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艳林为公司职业健康安全管理体系的安全事务代表，其工作职责是：参与和协商有关职业健康安全的活动和评审，包括职业健康安全方针、目标；参与公司职业健康安全管理文件和制度的制定；协助公司了解工作人员和有关相关方的职业健康安全方面的反馈意见；对影响他们职业健康的任何变化进行协商；对职业健康安全事务发表意见；参与环境因素、危险源评价和控制措施的确定，适当参与事件调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查：公司通过安全事务代表协调沟通参与危险源辨识工作，项领导层反馈员工的意见和建议。</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sz w:val="21"/>
                <w:szCs w:val="21"/>
                <w:lang w:val="en-US" w:eastAsia="zh-CN"/>
              </w:rPr>
            </w:pPr>
            <w:r>
              <w:rPr>
                <w:rFonts w:hint="eastAsia" w:ascii="宋体" w:hAnsi="宋体" w:eastAsia="宋体" w:cs="宋体"/>
                <w:color w:val="auto"/>
                <w:sz w:val="21"/>
                <w:szCs w:val="21"/>
                <w:lang w:val="en-US" w:eastAsia="zh-CN"/>
              </w:rPr>
              <w:t>经查符合要求。</w:t>
            </w:r>
          </w:p>
        </w:tc>
        <w:tc>
          <w:tcPr>
            <w:tcW w:w="895"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tc>
      </w:tr>
    </w:tbl>
    <w:p>
      <w:pPr>
        <w:pStyle w:val="4"/>
      </w:pPr>
      <w:r>
        <w:rPr>
          <w:rFonts w:hint="eastAsia"/>
        </w:rPr>
        <w:t>说明：不符合标注N</w:t>
      </w:r>
    </w:p>
    <w:p/>
    <w:p/>
    <w:p/>
    <w:p/>
    <w:p/>
    <w:p/>
    <w:p>
      <w:r>
        <w:ptab w:relativeTo="margin" w:alignment="center" w:leader="none"/>
      </w:r>
    </w:p>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1109"/>
        <w:gridCol w:w="10694"/>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01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过程与活动、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抽样计划</w:t>
            </w:r>
          </w:p>
        </w:tc>
        <w:tc>
          <w:tcPr>
            <w:tcW w:w="110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涉及</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条款</w:t>
            </w: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受审核部门：办公室             主管领导： 韩梅          陪同人员：张爱双</w:t>
            </w:r>
          </w:p>
        </w:tc>
        <w:tc>
          <w:tcPr>
            <w:tcW w:w="8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1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c>
          <w:tcPr>
            <w:tcW w:w="110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审核员：范玲玲                审核时间：2022年7月19-20日</w:t>
            </w:r>
          </w:p>
        </w:tc>
        <w:tc>
          <w:tcPr>
            <w:tcW w:w="895" w:type="dxa"/>
            <w:vMerge w:val="continue"/>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1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c>
          <w:tcPr>
            <w:tcW w:w="110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审核条款：</w:t>
            </w:r>
            <w:r>
              <w:rPr>
                <w:rFonts w:hint="eastAsia" w:ascii="宋体" w:hAnsi="宋体" w:eastAsia="宋体" w:cs="宋体"/>
                <w:sz w:val="21"/>
                <w:szCs w:val="21"/>
              </w:rPr>
              <w:t>Q</w:t>
            </w:r>
            <w:r>
              <w:rPr>
                <w:rFonts w:hint="eastAsia" w:ascii="宋体" w:hAnsi="宋体" w:eastAsia="宋体" w:cs="宋体"/>
                <w:sz w:val="21"/>
                <w:szCs w:val="21"/>
                <w:lang w:val="en-US" w:eastAsia="zh-CN"/>
              </w:rPr>
              <w:t>5.3/6.2</w:t>
            </w:r>
            <w:r>
              <w:rPr>
                <w:rFonts w:hint="eastAsia" w:ascii="宋体" w:hAnsi="宋体" w:eastAsia="宋体" w:cs="宋体"/>
                <w:sz w:val="21"/>
                <w:szCs w:val="21"/>
              </w:rPr>
              <w:t>/7.1.2/7.1.6/7.2/7.3/7.4/7.5</w:t>
            </w:r>
            <w:r>
              <w:rPr>
                <w:rFonts w:hint="eastAsia" w:ascii="宋体" w:hAnsi="宋体" w:eastAsia="宋体" w:cs="宋体"/>
                <w:sz w:val="21"/>
                <w:szCs w:val="21"/>
                <w:lang w:val="en-US" w:eastAsia="zh-CN"/>
              </w:rPr>
              <w:t>/9.1.1/9.2/</w:t>
            </w:r>
            <w:r>
              <w:rPr>
                <w:rFonts w:hint="eastAsia" w:ascii="宋体" w:hAnsi="宋体" w:eastAsia="宋体" w:cs="宋体"/>
                <w:sz w:val="21"/>
                <w:szCs w:val="21"/>
              </w:rPr>
              <w:t>10.2</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E</w:t>
            </w:r>
            <w:r>
              <w:rPr>
                <w:rFonts w:hint="eastAsia" w:ascii="宋体" w:hAnsi="宋体" w:eastAsia="宋体" w:cs="宋体"/>
                <w:sz w:val="21"/>
                <w:szCs w:val="21"/>
                <w:lang w:val="en-US" w:eastAsia="zh-CN"/>
              </w:rPr>
              <w:t>O5.3/6.2/6.1.2/6.1.3/</w:t>
            </w:r>
            <w:r>
              <w:rPr>
                <w:rFonts w:hint="eastAsia" w:ascii="宋体" w:hAnsi="宋体" w:eastAsia="宋体" w:cs="宋体"/>
                <w:sz w:val="21"/>
                <w:szCs w:val="21"/>
              </w:rPr>
              <w:t>7.2/7.3/7.4/7.5</w:t>
            </w:r>
            <w:r>
              <w:rPr>
                <w:rFonts w:hint="eastAsia" w:ascii="宋体" w:hAnsi="宋体" w:eastAsia="宋体" w:cs="宋体"/>
                <w:sz w:val="21"/>
                <w:szCs w:val="21"/>
                <w:lang w:val="en-US" w:eastAsia="zh-CN"/>
              </w:rPr>
              <w:t>/9.1.2/9.2/10.2</w:t>
            </w:r>
            <w:r>
              <w:rPr>
                <w:rFonts w:hint="eastAsia" w:ascii="宋体" w:hAnsi="宋体" w:eastAsia="宋体" w:cs="宋体"/>
                <w:sz w:val="21"/>
                <w:szCs w:val="21"/>
                <w:lang w:eastAsia="zh-CN"/>
              </w:rPr>
              <w:t>；</w:t>
            </w:r>
          </w:p>
        </w:tc>
        <w:tc>
          <w:tcPr>
            <w:tcW w:w="895" w:type="dxa"/>
            <w:vMerge w:val="continue"/>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组织的岗位、职责权限</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QEO5.3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●部门负责人：韩梅</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●韩主任介绍办公室主要职责有：贯标管理（包括管理手册、程序文件的发放和管理、内审和管理评审、合规性评价等）、行政管理、人力资源管理（包括人员招聘、培训的实施）、财务管理几个方面。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职责明确，回答基本正确，沟通顺畅。</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目标、指标管理方案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QEO6.2  </w:t>
            </w: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●部门目标： （2022年度）                                 2022年1季度考核情况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文件发放、回收准确率100%；                                100%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培训计划按时完成率100%；                                   100%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环境污染事故为零；                                           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安全事故为零。                                               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●环境和职业健康安全体系建立了管理方案，查管理方案表：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5645150" cy="1360170"/>
                  <wp:effectExtent l="0" t="0" r="8890" b="11430"/>
                  <wp:docPr id="3" name="图片 3" descr="1658106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8106733(1)"/>
                          <pic:cNvPicPr>
                            <a:picLocks noChangeAspect="1"/>
                          </pic:cNvPicPr>
                        </pic:nvPicPr>
                        <pic:blipFill>
                          <a:blip r:embed="rId6"/>
                          <a:stretch>
                            <a:fillRect/>
                          </a:stretch>
                        </pic:blipFill>
                        <pic:spPr>
                          <a:xfrm>
                            <a:off x="0" y="0"/>
                            <a:ext cx="5645150" cy="1360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6000750" cy="3092450"/>
                  <wp:effectExtent l="0" t="0" r="3810" b="1270"/>
                  <wp:docPr id="7" name="图片 7" descr="165810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8106684"/>
                          <pic:cNvPicPr>
                            <a:picLocks noChangeAspect="1"/>
                          </pic:cNvPicPr>
                        </pic:nvPicPr>
                        <pic:blipFill>
                          <a:blip r:embed="rId7"/>
                          <a:stretch>
                            <a:fillRect/>
                          </a:stretch>
                        </pic:blipFill>
                        <pic:spPr>
                          <a:xfrm>
                            <a:off x="0" y="0"/>
                            <a:ext cx="6000750" cy="3092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●查上述目标、指标2022年度进行考核，考核结果：全部达标，检查人：韩梅 。制定的指标和管理方案基本可行。</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环境因素、危险源识别</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EO6.1.2</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●编制了《环境因素的识别与评价控制程序》、《危险源辩识、风险评价和风险控制策划程序》符合标准要求.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●提供的“环境因素识别评价表”“重要环境因素清单”， 评价考虑了三种时态现在、过去、将来、三种状态、异常、正常、紧急考虑了法律法规，并进行了评价，服务过程，用打分法考虑了法规符合性、发生频次、影响范围等, 通过定性判断法，共识别出重大环境因素2项：固废排放、火灾，评价符合程序要求及公司的实际情况。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●对重要环境因素的控制措施包括制定管理制度、监督检查、应急预案、培训等。提供《重要环境因素识别清单》，其中办公室涉及的重要环境因素：固废排放、意外火灾的发生，评价基本合理。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●提供的：“危险源识别与风险评价表”、“不可接受风险源清单”， 评价考虑了将来、状态、可能导致的事件，并进行了评价，用打分法考虑了法规符合性、发生频次、影响范围等, 共识别出不可接受风险3项，涉及办公室的：火灾和触电，评价符合程序要求及公司的实际情况。对危险源的控制措施包括制定管理制度、监督检查、应急预案、培训等</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组织的知识、法律法规及其他要求</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Q7.1.6</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EO6.1.3</w:t>
            </w: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●根据《法律法规及其他要求控制程序》要求，随时对法律法规的更新进行跟踪，并进行补充。获取渠道为网络和期刊等。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●提供《法律法规和其他要求清单》收集的环境和安全法律法规《中华人民共和国安全生产法》、《中华人民共和国节约能源法》《中华人民共和国环境保护法》等，对公司法律法规及要求遵守程度进行评价。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●提供了《环境法律法规合规性评价记录表》、《安全律法规合规性评价记录表》，对适用的法律法规进行了评价：中华人民共和国水污染防治法（修正）、中华人民共和国大气污染防治法等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《中华人民共和国环境保护法（试行）》</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第五届全国人民代表大会常务委员会第十一次会议</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1979.9.13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《中华人民共和国城乡规划法》</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第十届全国人民代表大会常务委员会第三十次会</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2008.1.1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中华人民共和国劳动合同法</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全国人大</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2013/7/1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《中华人民共和国招标投标法》</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第九届全国人民代表大会常务委员会第十一次会议</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1999.8.3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职业安全和卫生及工作环境公约</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全国人大常委会</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2006.10.31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环境空气质量标准</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GB 3095-2012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2016-01-01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声环境质量标准</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GB 3096-2008</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2008-10-01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大气污染物综合排放标准</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GB 16297-1996</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1997-01-01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室内空气质量标准</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GB/T 18883-2002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2003-03-01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《中华人民共和国传染病防治法》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《突发公共卫生事件应急条例》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……包含了适用的法律法规及其他要求。</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人员、能力</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Q7.1.2</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QEO7.2</w:t>
            </w: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制定了《人力资源管理控制程序》，办公室负责对人力资源进行控制，根据公司制定的《岗位工作人员任职要求》，确定岗位资格要求；会同各部门做好培训需求调查、人员招聘以及结合公司的考核结果，编制</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"http://www.kesum.cn/zx" \t "_blank"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培训</w:t>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计划并组织实施。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该企业目前总人数35人，依程序要求给办公室和项目部配置了所需人员。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查《岗位人员任职要求》，对总经理、副总、会计、项目部主管、电工、维修员、内审员等人员工作能力权限、任职要求与内容等均做出了规定。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经识别公司无特殊工种。</w:t>
            </w:r>
            <w:r>
              <w:rPr>
                <w:rFonts w:hint="eastAsia" w:ascii="宋体" w:hAnsi="宋体" w:eastAsia="宋体" w:cs="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提供了《岗位任职要求评价表》，管理岗位人员进行了考核任命。抽韩梅、赵红连符合本岗位任职要求，可胜任。 评价人：梁艳 2021.10.8</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人员基本能够满足公司物业、保洁服务的需求。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企业通过培训和其他措施提高员工的能力，增强员工的质量、环境与职业健康安全管理的意识和能力，使员工满足所从事的质量、环境、职业健康安全工作对能力的要求，以胜任其工作岗位。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提供《2021-2022年度培训计划》15项，及《培训记录表》。截至目前各项培训已按计划实施。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抽培训记录：——抽培训内容：</w:t>
            </w:r>
            <w:r>
              <w:rPr>
                <w:rFonts w:hint="eastAsia" w:ascii="宋体" w:hAnsi="宋体" w:eastAsia="宋体" w:cs="宋体"/>
                <w:sz w:val="21"/>
                <w:szCs w:val="21"/>
              </w:rPr>
              <w:t>质量\环境和职业健康安全管理体系文件</w:t>
            </w:r>
            <w:r>
              <w:rPr>
                <w:rFonts w:hint="eastAsia" w:ascii="宋体" w:hAnsi="宋体" w:eastAsia="宋体" w:cs="宋体"/>
                <w:sz w:val="21"/>
                <w:szCs w:val="21"/>
                <w:lang w:val="en-US" w:eastAsia="zh-CN"/>
              </w:rPr>
              <w:t>培训，培训时间：2021.10.13，培训效果：评估、考核合格率：100%。验证人：梁艳。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——抽培训内容：</w:t>
            </w:r>
            <w:r>
              <w:rPr>
                <w:rFonts w:hint="eastAsia" w:ascii="宋体" w:hAnsi="宋体" w:eastAsia="宋体" w:cs="宋体"/>
                <w:sz w:val="21"/>
                <w:szCs w:val="21"/>
                <w:lang w:eastAsia="zh-CN"/>
              </w:rPr>
              <w:t>内审知识</w:t>
            </w:r>
            <w:r>
              <w:rPr>
                <w:rFonts w:hint="eastAsia" w:ascii="宋体" w:hAnsi="宋体" w:eastAsia="宋体" w:cs="宋体"/>
                <w:sz w:val="21"/>
                <w:szCs w:val="21"/>
                <w:lang w:val="en-US" w:eastAsia="zh-CN"/>
              </w:rPr>
              <w:t xml:space="preserve">培训，培训时间：2021.12.18，效果评价（学习心得）：通过本次的培训学习，公司的内审人员获得内审员证，能胜任内审工作。评价（组织）人（签字）：杨老师2021.12.18考核合格率：100%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——抽培训内容：</w:t>
            </w:r>
            <w:r>
              <w:rPr>
                <w:rFonts w:hint="eastAsia" w:ascii="宋体" w:hAnsi="宋体" w:eastAsia="宋体" w:cs="宋体"/>
                <w:sz w:val="21"/>
                <w:szCs w:val="21"/>
                <w:lang w:eastAsia="zh-CN"/>
              </w:rPr>
              <w:t>物业管理</w:t>
            </w:r>
            <w:r>
              <w:rPr>
                <w:rFonts w:hint="eastAsia" w:ascii="宋体" w:hAnsi="宋体" w:eastAsia="宋体" w:cs="宋体"/>
                <w:sz w:val="21"/>
                <w:szCs w:val="21"/>
                <w:lang w:val="en-US" w:eastAsia="zh-CN"/>
              </w:rPr>
              <w:t>清洁</w:t>
            </w:r>
            <w:r>
              <w:rPr>
                <w:rFonts w:hint="eastAsia" w:ascii="宋体" w:hAnsi="宋体" w:eastAsia="宋体" w:cs="宋体"/>
                <w:sz w:val="21"/>
                <w:szCs w:val="21"/>
                <w:lang w:eastAsia="zh-CN"/>
              </w:rPr>
              <w:t>服务规范</w:t>
            </w:r>
            <w:r>
              <w:rPr>
                <w:rFonts w:hint="eastAsia" w:ascii="宋体" w:hAnsi="宋体" w:eastAsia="宋体" w:cs="宋体"/>
                <w:sz w:val="21"/>
                <w:szCs w:val="21"/>
              </w:rPr>
              <w:t>、</w:t>
            </w:r>
            <w:r>
              <w:rPr>
                <w:rFonts w:hint="eastAsia" w:ascii="宋体" w:hAnsi="宋体" w:eastAsia="宋体" w:cs="宋体"/>
                <w:sz w:val="21"/>
                <w:szCs w:val="21"/>
                <w:lang w:eastAsia="zh-CN"/>
              </w:rPr>
              <w:t>客户要求</w:t>
            </w:r>
            <w:r>
              <w:rPr>
                <w:rFonts w:hint="eastAsia" w:ascii="宋体" w:hAnsi="宋体" w:eastAsia="宋体" w:cs="宋体"/>
                <w:sz w:val="21"/>
                <w:szCs w:val="21"/>
                <w:lang w:val="en-US" w:eastAsia="zh-CN"/>
              </w:rPr>
              <w:t>培训，2022.4.22，效果评价（学习心得）：通过培训，各岗位人员基本上理解和明确</w:t>
            </w:r>
            <w:r>
              <w:rPr>
                <w:rFonts w:hint="eastAsia" w:ascii="宋体" w:hAnsi="宋体" w:eastAsia="宋体" w:cs="宋体"/>
                <w:sz w:val="21"/>
                <w:szCs w:val="21"/>
                <w:lang w:eastAsia="zh-CN"/>
              </w:rPr>
              <w:t>服务规范</w:t>
            </w:r>
            <w:r>
              <w:rPr>
                <w:rFonts w:hint="eastAsia" w:ascii="宋体" w:hAnsi="宋体" w:eastAsia="宋体" w:cs="宋体"/>
                <w:sz w:val="21"/>
                <w:szCs w:val="21"/>
              </w:rPr>
              <w:t>、</w:t>
            </w:r>
            <w:r>
              <w:rPr>
                <w:rFonts w:hint="eastAsia" w:ascii="宋体" w:hAnsi="宋体" w:eastAsia="宋体" w:cs="宋体"/>
                <w:sz w:val="21"/>
                <w:szCs w:val="21"/>
                <w:lang w:eastAsia="zh-CN"/>
              </w:rPr>
              <w:t>客户要求</w:t>
            </w:r>
            <w:r>
              <w:rPr>
                <w:rFonts w:hint="eastAsia" w:ascii="宋体" w:hAnsi="宋体" w:eastAsia="宋体" w:cs="宋体"/>
                <w:sz w:val="21"/>
                <w:szCs w:val="21"/>
                <w:lang w:val="en-US" w:eastAsia="zh-CN"/>
              </w:rPr>
              <w:t xml:space="preserve">。评价（组织）人（签字）：赵红连  2022.4.22 考核合格率：100%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韩梅主管介绍，公司领导层均在企业服务3年以上，管理层稳定，但物业公司基层人员流动性较大，由办公室负责人员招聘和储备。</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1"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意识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lang w:val="en-US" w:eastAsia="zh-CN" w:bidi="ar-SA"/>
              </w:rPr>
            </w:pPr>
          </w:p>
        </w:tc>
        <w:tc>
          <w:tcPr>
            <w:tcW w:w="1109"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QEO7.3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lang w:val="en-US" w:eastAsia="zh-CN" w:bidi="ar-SA"/>
              </w:rPr>
            </w:pPr>
          </w:p>
        </w:tc>
        <w:tc>
          <w:tcPr>
            <w:tcW w:w="10694"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查企业编制了《人力资源控制程序》，用于公司内从事影响产品要求符合性工作的人员、其工作可能对环境和职业健康安全产生重大影响的所有人员的能力确定、资格鉴定、培训、选聘、上岗考核、意识提高。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需要让员工知晓的内容如 1、质量、环境、安全目标 2、质量、环境、安全方针3、员工对管理体系有效性的贡献， 包括改进体系绩效的益处；4、不符合管理体系要求的后果等，通过文件下发（手册，标语）、会议、培训、口头等方式传达，提高人员意识。</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011"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信息交流、工作人员的参与</w:t>
            </w:r>
          </w:p>
        </w:tc>
        <w:tc>
          <w:tcPr>
            <w:tcW w:w="1109"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QEO 7.4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lang w:val="en-US" w:eastAsia="zh-CN" w:bidi="ar-SA"/>
              </w:rPr>
            </w:pPr>
          </w:p>
        </w:tc>
        <w:tc>
          <w:tcPr>
            <w:tcW w:w="10694"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韩主管介绍，公司建立了良好的沟通机制，各部门之间、岗位之间以及与外部供方、业主、外包方及相关方之间建立了与体系有关的信息通渠沟道，借助于内部会议、电话、口头交流等方式使全体员工达到沟通和理解。目前各部门工作上的接口基本顺畅。</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与业主、政府监管部门、周围相关方、供应商等外部相关方，采用电话、微信、面对面调查等方式，以便将质量、企业环境、职业健康安全相关信息进行外部交流与沟通。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经查符合要求。</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组织的知识、文件化信息</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Q7.1.6</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QES7.5</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受审核方建立的管理体系文件包括：</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1.管理手册</w:t>
            </w: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sz w:val="21"/>
                <w:szCs w:val="21"/>
                <w:highlight w:val="none"/>
                <w:lang w:eastAsia="zh-CN"/>
              </w:rPr>
              <w:t>WL-QEOM-2021</w:t>
            </w:r>
            <w:r>
              <w:rPr>
                <w:rFonts w:hint="eastAsia" w:ascii="宋体" w:hAnsi="宋体" w:eastAsia="宋体" w:cs="宋体"/>
                <w:b w:val="0"/>
                <w:bCs w:val="0"/>
                <w:color w:val="auto"/>
                <w:sz w:val="21"/>
                <w:szCs w:val="21"/>
                <w:lang w:val="zh-CN" w:eastAsia="zh-CN"/>
              </w:rPr>
              <w:t xml:space="preserve"> </w:t>
            </w:r>
            <w:r>
              <w:rPr>
                <w:rFonts w:hint="eastAsia" w:ascii="宋体" w:hAnsi="宋体" w:eastAsia="宋体" w:cs="宋体"/>
                <w:color w:val="auto"/>
                <w:sz w:val="21"/>
                <w:szCs w:val="21"/>
                <w:lang w:val="en-US" w:eastAsia="zh-CN"/>
              </w:rPr>
              <w:t xml:space="preserve"> 版A/0，发布时间、实施时间：2021年10月8日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2.程序文件</w:t>
            </w:r>
            <w:r>
              <w:rPr>
                <w:rFonts w:hint="eastAsia" w:ascii="宋体" w:hAnsi="宋体" w:eastAsia="宋体" w:cs="宋体"/>
                <w:b w:val="0"/>
                <w:bCs w:val="0"/>
                <w:sz w:val="21"/>
                <w:szCs w:val="21"/>
                <w:lang w:eastAsia="zh-CN"/>
              </w:rPr>
              <w:t>WL-PD-2021</w:t>
            </w:r>
            <w:r>
              <w:rPr>
                <w:rFonts w:hint="eastAsia" w:ascii="宋体" w:hAnsi="宋体" w:eastAsia="宋体" w:cs="宋体"/>
                <w:color w:val="auto"/>
                <w:sz w:val="21"/>
                <w:szCs w:val="21"/>
                <w:lang w:val="en-US" w:eastAsia="zh-CN"/>
              </w:rPr>
              <w:t>含26个文件，包括标准要求的形成文件的信息。</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3.三级文件</w:t>
            </w:r>
            <w:r>
              <w:rPr>
                <w:rFonts w:hint="eastAsia" w:ascii="宋体" w:hAnsi="宋体" w:eastAsia="宋体" w:cs="宋体"/>
                <w:b w:val="0"/>
                <w:bCs w:val="0"/>
                <w:sz w:val="21"/>
                <w:szCs w:val="21"/>
                <w:lang w:val="en-US" w:eastAsia="zh-CN"/>
              </w:rPr>
              <w:t>WL-SJ-2021</w:t>
            </w:r>
            <w:r>
              <w:rPr>
                <w:rFonts w:hint="eastAsia" w:ascii="宋体" w:hAnsi="宋体" w:eastAsia="宋体" w:cs="宋体"/>
                <w:color w:val="auto"/>
                <w:sz w:val="21"/>
                <w:szCs w:val="21"/>
                <w:lang w:val="en-US" w:eastAsia="zh-CN"/>
              </w:rPr>
              <w:t>，包括岗位工作人员任职要求、劳动管理制度、节水、节电管理办法、能源资源管理办法、废弃物管理办法、员工职业健康及劳动保护管理办法、相关方环境职业健康安全要求、火灾的种类及灭火器的使用方法、消防应急预案等文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4.体系运行所需要的文件和记录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编制了《文件控制程序》《记录控制程序》用于对管理体系文件，符合标准要求。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查办公室管理手册、管理制度等文件均保管良好，为有效版本，有受控标识。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办公室负责收集有关产品的国家标准、行业标准的最新版本，分发到相关部门使用；收回旧标准。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查见《适用的法律法规及其他要求清单》，内容包括：序号、文件名称、编号、版本等，收集基本全面，基本符合。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以上外来文件保管良好，均为有效版本。</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查见《记录清单》，内容包括：序号、记录名称、编号、保存期、使用部门等。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共登记有不符合项报告、顾客满意程度调查表、文件发放回收记录、外来文件清单、培训记录表、环境因素清单等。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保存期限分别为三年和长期。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抽查办公室办文件发放登记表、培训记录表、受控文件清单，固体废弃物处置记录，填写及保管符合要求。</w:t>
            </w:r>
            <w:r>
              <w:rPr>
                <w:rFonts w:hint="eastAsia" w:ascii="宋体" w:hAnsi="宋体" w:eastAsia="宋体" w:cs="宋体"/>
                <w:color w:val="auto"/>
                <w:sz w:val="21"/>
                <w:szCs w:val="21"/>
                <w:lang w:val="en-US" w:eastAsia="zh-CN"/>
              </w:rPr>
              <w:br w:type="textWrapping"/>
            </w:r>
            <w:r>
              <w:rPr>
                <w:rFonts w:hint="eastAsia" w:ascii="宋体" w:hAnsi="宋体" w:eastAsia="宋体" w:cs="宋体"/>
                <w:color w:val="auto"/>
                <w:sz w:val="21"/>
                <w:szCs w:val="21"/>
                <w:lang w:val="en-US" w:eastAsia="zh-CN"/>
              </w:rPr>
              <w:t xml:space="preserve">    各部门保存各记录，按时间整理，放置在文件柜中，以便检索，办公室定期对其进行检查，目前保存完好。名称，编号构成记录的唯一性标识。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介绍：尚未有销毁记录，若有由办公室组织进行。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到公司制定了知识分类表包括：政策法规、公司确定运行过程所需的知识。内部来源包括：公司运作准则（管理手册、程序文件、管理制度、作业记录等）、管理过程控制失败和成功项目吸取的经验教训和改进的结果等；外部来源包括：外来资料（如顾客反馈的信息、质量、技术规范）、法律法规、市场信息等。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5"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运行控制</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EO8.1</w:t>
            </w: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●该部门执行《</w:t>
            </w:r>
            <w:r>
              <w:rPr>
                <w:rFonts w:hint="eastAsia" w:ascii="宋体" w:hAnsi="宋体" w:eastAsia="宋体" w:cs="宋体"/>
                <w:sz w:val="21"/>
                <w:szCs w:val="21"/>
                <w:lang w:val="en-GB" w:eastAsia="zh-CN"/>
              </w:rPr>
              <w:t>环境和职业健康安全绩效监测与测量控制程序</w:t>
            </w:r>
            <w:r>
              <w:rPr>
                <w:rFonts w:hint="eastAsia" w:ascii="宋体" w:hAnsi="宋体" w:eastAsia="宋体" w:cs="宋体"/>
                <w:sz w:val="21"/>
                <w:szCs w:val="21"/>
                <w:lang w:val="en-US" w:eastAsia="zh-CN"/>
              </w:rPr>
              <w:t>》《节水、节电管理办法》《能源资源管理办法》《废弃物管理办法》《员工职业健康及劳动保护管理办法》等管理办法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GB" w:eastAsia="zh-CN"/>
              </w:rPr>
            </w:pPr>
            <w:r>
              <w:rPr>
                <w:rFonts w:hint="eastAsia" w:ascii="宋体" w:hAnsi="宋体" w:eastAsia="宋体" w:cs="宋体"/>
                <w:sz w:val="21"/>
                <w:szCs w:val="21"/>
                <w:lang w:val="en-GB" w:eastAsia="zh-CN"/>
              </w:rPr>
              <w:t>●运行控制情况：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GB" w:eastAsia="zh-CN"/>
              </w:rPr>
            </w:pPr>
            <w:r>
              <w:rPr>
                <w:rFonts w:hint="eastAsia" w:ascii="宋体" w:hAnsi="宋体" w:eastAsia="宋体" w:cs="宋体"/>
                <w:sz w:val="21"/>
                <w:szCs w:val="21"/>
                <w:lang w:val="en-US" w:eastAsia="zh-CN"/>
              </w:rPr>
              <w:t>办公过程使用的电器如：空调、电脑、灯具均符合安全设计要求，使用过程注意安全，预防触电，工作时间平均每天8小时；</w:t>
            </w:r>
            <w:r>
              <w:rPr>
                <w:rFonts w:hint="eastAsia" w:ascii="宋体" w:hAnsi="宋体" w:eastAsia="宋体" w:cs="宋体"/>
                <w:sz w:val="21"/>
                <w:szCs w:val="21"/>
                <w:lang w:val="en-GB" w:eastAsia="zh-CN"/>
              </w:rPr>
              <w:t>办公过程注意节约用电，做到人走灯灭，电脑长时间不用时关机，下班前要关闭电源；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GB" w:eastAsia="zh-CN"/>
              </w:rPr>
            </w:pPr>
            <w:r>
              <w:rPr>
                <w:rFonts w:hint="eastAsia" w:ascii="宋体" w:hAnsi="宋体" w:eastAsia="宋体" w:cs="宋体"/>
                <w:sz w:val="21"/>
                <w:szCs w:val="21"/>
                <w:lang w:val="en-GB" w:eastAsia="zh-CN"/>
              </w:rPr>
              <w:t>办公区域内</w:t>
            </w:r>
            <w:r>
              <w:rPr>
                <w:rFonts w:hint="eastAsia" w:ascii="宋体" w:hAnsi="宋体" w:eastAsia="宋体" w:cs="宋体"/>
                <w:sz w:val="21"/>
                <w:szCs w:val="21"/>
                <w:lang w:val="en-US" w:eastAsia="zh-CN"/>
              </w:rPr>
              <w:t>按照要求应</w:t>
            </w:r>
            <w:r>
              <w:rPr>
                <w:rFonts w:hint="eastAsia" w:ascii="宋体" w:hAnsi="宋体" w:eastAsia="宋体" w:cs="宋体"/>
                <w:sz w:val="21"/>
                <w:szCs w:val="21"/>
                <w:lang w:val="en-GB" w:eastAsia="zh-CN"/>
              </w:rPr>
              <w:t>配置的灭火器。</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u w:val="single"/>
                <w:lang w:val="en-US" w:eastAsia="zh-CN"/>
              </w:rPr>
              <w:t>现场</w:t>
            </w:r>
            <w:r>
              <w:rPr>
                <w:rFonts w:hint="eastAsia" w:ascii="宋体" w:hAnsi="宋体" w:eastAsia="宋体" w:cs="宋体"/>
                <w:b w:val="0"/>
                <w:i w:val="0"/>
                <w:caps w:val="0"/>
                <w:color w:val="000000"/>
                <w:spacing w:val="0"/>
                <w:sz w:val="21"/>
                <w:szCs w:val="21"/>
                <w:u w:val="single"/>
                <w:lang w:val="en-US" w:eastAsia="zh-CN"/>
              </w:rPr>
              <w:t>审核发现，在公司办公室未按要求配备消防器材。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GB" w:eastAsia="zh-CN"/>
              </w:rPr>
            </w:pPr>
            <w:r>
              <w:rPr>
                <w:rFonts w:hint="eastAsia" w:ascii="宋体" w:hAnsi="宋体" w:eastAsia="宋体" w:cs="宋体"/>
                <w:sz w:val="21"/>
                <w:szCs w:val="21"/>
                <w:lang w:val="en-GB" w:eastAsia="zh-CN"/>
              </w:rPr>
              <w:t>办公用品、劳保用品按要求由</w:t>
            </w:r>
            <w:r>
              <w:rPr>
                <w:rFonts w:hint="eastAsia" w:ascii="宋体" w:hAnsi="宋体" w:eastAsia="宋体" w:cs="宋体"/>
                <w:sz w:val="21"/>
                <w:szCs w:val="21"/>
                <w:lang w:val="en-US" w:eastAsia="zh-CN"/>
              </w:rPr>
              <w:t>办公室</w:t>
            </w:r>
            <w:r>
              <w:rPr>
                <w:rFonts w:hint="eastAsia" w:ascii="宋体" w:hAnsi="宋体" w:eastAsia="宋体" w:cs="宋体"/>
                <w:sz w:val="21"/>
                <w:szCs w:val="21"/>
                <w:lang w:val="en-GB" w:eastAsia="zh-CN"/>
              </w:rPr>
              <w:t>负责发放，作好记录；提供了劳动保护用品发放记录，包括口罩、洗手液、消毒液等劳保用品的发放，有领用数量、领用人签名。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办公过程产生的生活废水排入城市管网，固废按办公室要求放到指定地点，现场无混放现象；普通固废排放：生活办公垃圾按照规定放置指定区域。废弃的防疫物资设置了专用垃圾桶。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GB" w:eastAsia="zh-CN"/>
              </w:rPr>
            </w:pPr>
            <w:r>
              <w:rPr>
                <w:rFonts w:hint="eastAsia" w:ascii="宋体" w:hAnsi="宋体" w:eastAsia="宋体" w:cs="宋体"/>
                <w:sz w:val="21"/>
                <w:szCs w:val="21"/>
                <w:lang w:val="en-GB" w:eastAsia="zh-CN"/>
              </w:rPr>
              <w:t>●相关方施加影响：公司能够控制或能够施加影响的相关方有周边商户、固体废弃物处理等。提供了“</w:t>
            </w:r>
            <w:r>
              <w:rPr>
                <w:rFonts w:hint="eastAsia" w:ascii="宋体" w:hAnsi="宋体" w:eastAsia="宋体" w:cs="宋体"/>
                <w:sz w:val="21"/>
                <w:szCs w:val="21"/>
                <w:lang w:val="en-US" w:eastAsia="zh-CN"/>
              </w:rPr>
              <w:t>环境保护及职业健康安全相关方施加影响告知书</w:t>
            </w:r>
            <w:r>
              <w:rPr>
                <w:rFonts w:hint="eastAsia" w:ascii="宋体" w:hAnsi="宋体" w:eastAsia="宋体" w:cs="宋体"/>
                <w:sz w:val="21"/>
                <w:szCs w:val="21"/>
                <w:lang w:val="en-GB" w:eastAsia="zh-CN"/>
              </w:rPr>
              <w:t>”，将公司关于办公用品采购、固体废弃物处理等方面环境控制要求发放到了各相关方，督促影响各相关方按照管理体系要求对施加影响。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lang w:val="en-GB" w:eastAsia="zh-CN"/>
              </w:rPr>
              <w:t>查该企业为员工缴纳了养老、工伤、医疗等保险，提供了缴纳保险的</w:t>
            </w:r>
            <w:r>
              <w:rPr>
                <w:rFonts w:hint="eastAsia" w:ascii="宋体" w:hAnsi="宋体" w:eastAsia="宋体" w:cs="宋体"/>
                <w:sz w:val="21"/>
                <w:szCs w:val="21"/>
                <w:lang w:val="en-US" w:eastAsia="zh-CN"/>
              </w:rPr>
              <w:t>票据及社会保险在职人员信息统计表。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驾驶员要求遵守道路交通安全法，不违章驾车，驾驶证和车辆定期年审，确保行车安全。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●查《管理体系运行检查和监督记录》，抽查：2021-4-29</w:t>
            </w:r>
            <w:r>
              <w:rPr>
                <w:rFonts w:hint="eastAsia" w:ascii="宋体" w:hAnsi="宋体" w:eastAsia="宋体" w:cs="宋体"/>
                <w:sz w:val="21"/>
                <w:szCs w:val="21"/>
                <w:lang w:val="en-GB" w:eastAsia="zh-CN"/>
              </w:rPr>
              <w:t>的检查</w:t>
            </w:r>
            <w:r>
              <w:rPr>
                <w:rFonts w:hint="eastAsia" w:ascii="宋体" w:hAnsi="宋体" w:eastAsia="宋体" w:cs="宋体"/>
                <w:sz w:val="21"/>
                <w:szCs w:val="21"/>
                <w:lang w:val="en-US" w:eastAsia="zh-CN"/>
              </w:rPr>
              <w:t>表，对固废处理，消防检查，办公环境、卫生等情况进行了检查，检查人：韩梅，未发现问题。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●公司提供财务资金保障情况：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公司建立了完善的财务管理制度，为公司的环境及职业健康安全运行提供资金支持，应急演练、防疫物资、人员保险、设置垃圾、存放容器灭火器等各项费用投入，2021年10-12月总计约8000元。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环境及职业健康安全运行正常</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w:t>
            </w: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p>
          <w:p>
            <w:pPr>
              <w:pStyle w:val="8"/>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应急准备和响应</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EO8.2</w:t>
            </w: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●公司制定《应急准备与响应控制程序》，预防或减少潜在安全事故或紧急情况造成的影响，对可能发生的各种重要环境危险源的紧急情况做出积极准备和响应，以减少事故造成的影响。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●针对识别出的紧急事件，制定了《消防应急预案》《火灾的种类及灭火器的使用方法》《触电应急预案》《重伤应急预案》，预案中有分工及应急措施流程等内容。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●查应急演练记录：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——抽2021.12.27火灾应急演练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参加单位及人员：各部门人员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演练总指挥：总经理   演练记录：略  提供应急演练评审记录  应急演练名称：  火灾应急演练   应急演练时间：2021.12.27  评审记录：略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应急计划评价和改进:应急演练程序的有效性：有效；紧急人员通过培训紧急及急救能力的评价：具有一定的急救能力；应急器材的使用及维护情况：应急器材充足；应急通信对外的沟通的有效性：内外沟通畅通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评审人：梁艳            时间：2021.12.27</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管理者代表审核意见：通过本次火灾应急预案演练，使公司的所有人员熟悉了火灾发生后的急救方法和逃生方法，应急预案得到充分应用，同时也证明公司的应急预案满足要求，不需修改。 审核：梁艳  时间：2021.12.27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另抽2021年10月22日进行触电演练，2021年11月22日进行了洗地机弄伤的工伤演练，演练记录完整，有评审记录。</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绩效的监视和测量</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Q9.1.1</w:t>
            </w: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●制定了《</w:t>
            </w:r>
            <w:r>
              <w:rPr>
                <w:rFonts w:hint="eastAsia" w:ascii="宋体" w:hAnsi="宋体" w:eastAsia="宋体" w:cs="宋体"/>
                <w:sz w:val="21"/>
                <w:szCs w:val="21"/>
                <w:lang w:val="en-GB" w:eastAsia="zh-CN"/>
              </w:rPr>
              <w:t>环境和职业健康安全绩效监测与测量控制程序</w:t>
            </w:r>
            <w:r>
              <w:rPr>
                <w:rFonts w:hint="eastAsia" w:ascii="宋体" w:hAnsi="宋体" w:eastAsia="宋体" w:cs="宋体"/>
                <w:sz w:val="21"/>
                <w:szCs w:val="21"/>
                <w:lang w:val="en-US" w:eastAsia="zh-CN"/>
              </w:rPr>
              <w:t>》《节水、节电管理办法》《能源资源管理办法》《废弃物管理办法》《员工职业健康及劳动保护管理办法》、《火灾的种类及灭火器的使用方法》、《消防应急预案》、《触电应急预案》、《重伤应急预案》用以控制该公司的职业健康安全和环境行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●与韩梅部长沟通，对质量、环境、安全管理体系过程进行监视和测量的方法包括：内审、管理评审、合规性评价、目标考核、服务过程的监视和测量检查等。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内审、管理评审、合规性评价、目标考核详见9.2/9.3/9.1.2/6.2的审核记录.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每月进行一次过程的监视和测量的检查，发现问题立即整改。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经查符合要求。</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2"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合规性评价</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EO9.1.2</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●合规性评价执行公司执行公司《合规性评价控制程序》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●提供了《环境法律法规合规性评价记录表》、《安全法律法规合规性评价记录表》及《合规性评价报告》，评审时间：2022年3月31日。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1、评价依据：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适用的职业健康安全法律 、适用的环境法律、及相关标准等。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评价结果：公司自环境、职业健康安全管理体系运行以来，举行了多次方针、目标和环境保护、职业健康安全基本知识培训，使降耗节能、减少污染、减少事故和职业危害的观念深入贯彻到每个人。同时根据标准和运营的要求，对相关活动和过程编制了详细流程和三级文件等体系文件，在每个过程中都体现降耗节能、减少事故和职业危害，环境、职业健康安全保护的理念，环境、职业健康安全管理体系在公司覆盖范围内运行基本有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3、评价结论：法律法规和其它要求得到遵守和执行，法律法规基本适宜。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评价人员：赵红连、韩梅、梁艳等。</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监测总则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分析与评价</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w:t>
            </w:r>
            <w:r>
              <w:rPr>
                <w:rFonts w:hint="eastAsia" w:ascii="宋体" w:hAnsi="宋体" w:eastAsia="宋体" w:cs="宋体"/>
                <w:sz w:val="21"/>
                <w:szCs w:val="21"/>
              </w:rPr>
              <w:t>9.1.3</w:t>
            </w: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公司通过质量目标考核、内审、管理评审等对体系的有效性进行评价。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1）提供了顾客满意调查表，并进行了分析。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2）对</w:t>
            </w:r>
            <w:r>
              <w:rPr>
                <w:rFonts w:hint="eastAsia" w:ascii="宋体" w:hAnsi="宋体" w:eastAsia="宋体" w:cs="宋体"/>
                <w:sz w:val="21"/>
                <w:szCs w:val="21"/>
                <w:lang w:val="en-US" w:eastAsia="zh-CN"/>
              </w:rPr>
              <w:t>服务</w:t>
            </w:r>
            <w:r>
              <w:rPr>
                <w:rFonts w:hint="eastAsia" w:ascii="宋体" w:hAnsi="宋体" w:eastAsia="宋体" w:cs="宋体"/>
                <w:sz w:val="21"/>
                <w:szCs w:val="21"/>
              </w:rPr>
              <w:t>质量进行了统计分析。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3）对采购物资进行验证合格率100%。根据验收结果，证明供方提供的产品</w:t>
            </w:r>
            <w:r>
              <w:rPr>
                <w:rFonts w:hint="eastAsia" w:ascii="宋体" w:hAnsi="宋体" w:eastAsia="宋体" w:cs="宋体"/>
                <w:sz w:val="21"/>
                <w:szCs w:val="21"/>
                <w:lang w:val="en-US" w:eastAsia="zh-CN"/>
              </w:rPr>
              <w:t>/服务</w:t>
            </w:r>
            <w:r>
              <w:rPr>
                <w:rFonts w:hint="eastAsia" w:ascii="宋体" w:hAnsi="宋体" w:eastAsia="宋体" w:cs="宋体"/>
                <w:sz w:val="21"/>
                <w:szCs w:val="21"/>
              </w:rPr>
              <w:t>质量是稳定的.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4）通过内审中发现的不符合，确定改进措施并实施。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5）通过管理评审，提出改进措施，以便发现改进方向。</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0"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内部审核</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QEO9.2</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●内审执行公司《内部审核控制程序》，程序规定内审每年至少一次，特殊情况可提前或增加次数：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●2022年度内审情况：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1、提供了《2022年度内审计划》，计划内容有：审核目的、审核范围、审核依据、日程安排。</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2、审核组成员：组长：</w:t>
            </w:r>
            <w:r>
              <w:rPr>
                <w:rFonts w:hint="eastAsia" w:ascii="宋体" w:hAnsi="宋体" w:eastAsia="宋体" w:cs="宋体"/>
                <w:b w:val="0"/>
                <w:bCs/>
                <w:color w:val="auto"/>
                <w:sz w:val="21"/>
                <w:szCs w:val="21"/>
                <w:lang w:eastAsia="zh-CN"/>
              </w:rPr>
              <w:t>梁艳</w:t>
            </w:r>
            <w:r>
              <w:rPr>
                <w:rFonts w:hint="eastAsia" w:ascii="宋体" w:hAnsi="宋体" w:eastAsia="宋体" w:cs="宋体"/>
                <w:sz w:val="21"/>
                <w:szCs w:val="21"/>
                <w:lang w:val="en-US" w:eastAsia="zh-CN"/>
              </w:rPr>
              <w:t>；组员：</w:t>
            </w:r>
            <w:r>
              <w:rPr>
                <w:rFonts w:hint="eastAsia" w:ascii="宋体" w:hAnsi="宋体" w:eastAsia="宋体" w:cs="宋体"/>
                <w:b w:val="0"/>
                <w:bCs/>
                <w:color w:val="auto"/>
                <w:sz w:val="21"/>
                <w:szCs w:val="21"/>
                <w:lang w:val="en-US" w:eastAsia="zh-CN"/>
              </w:rPr>
              <w:t>赵红连</w:t>
            </w:r>
            <w:r>
              <w:rPr>
                <w:rFonts w:hint="eastAsia" w:ascii="宋体" w:hAnsi="宋体" w:eastAsia="宋体" w:cs="宋体"/>
                <w:sz w:val="21"/>
                <w:szCs w:val="21"/>
                <w:lang w:val="en-US" w:eastAsia="zh-CN"/>
              </w:rPr>
              <w:t>。查见《关于体系认证内审员任命的决定》，查培训记录，内审员经过了培训，与内审员沟通，基本清楚审核流程、要点及方法。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3、提供了《内审首次会议记录》，《内审末次会议记录》，有各部门签到。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4、提供了《内审检查表》，审核时间2022年4月8-9日，审核计划安排合理，审核范围覆盖了体系所要求的部门及相关活动，不存在审核员审核自己部门情况，审核记录基本满足要求。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提供《内部审核报告》，审核报告中包括审核目的、审核范围、审核依据、审核内容摘要、审核结论等内容，对审核过程进行了综述，对公司管理体系的符合性进行了评价，针对不足部门提出了建议改进，审核结论：在不符合项采取了纠正措施并验证其有效性后，本公司质量、环境和职业健康安全管理体系的有效性、适宜性和符合性将有所提高，质量、环境和职业健康安全管理体系文件得到了有效的实施和保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6、本次内审共提出不合格项1项，提供《不符合项报告》1份，不符合项在办公室Q8.4/ES8.1条款。不符合事实描述清楚。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纠正措施验证：不符合已按要求进行纠正，通过验证可以关闭此不符合项。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审核员：赵红连     日期：2022.4.11</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不符合和纠正措施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事件调查、不符合、纠正措施</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10.2</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企业通过对物业、保洁服务过程的监视和测量、绩效考核、内审、管理评审等方式和机制，确保质量管理制度有效执行。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企业经过策划，采用对服务过程的监视，对不合格控制等来证实物业服务的符合性。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制定《事件调查和处理控制程序》、《不符合、纠正措施和预防措施控制程序》、《不合格输出控制程序》、《不合格和纠正措施控制程序》等，通过分析实际存在的或潜在的不符合的原因，制定纠正和预防措施，并验证其效果，以防止不符合的发生、再发生，实现持续改进绩效的目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内审中发现的不符合，采取了纠正措施，并验证；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为保证公司职业健康安全管理体系的有效运行，通过对安全事件的调查处理，以确保管理体系运行的有效性。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经查在公司正常经营活动中，出现了轻微不符合，部门已经采取纠正和纠正措施，经验证纠正措施有效。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公司物业、保洁服务未发生过重大环境、安全等事故。</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011"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措施的策划</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p>
        </w:tc>
        <w:tc>
          <w:tcPr>
            <w:tcW w:w="1109"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EO6.1.4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●在策划应对风险和机遇的措施时，办公室综合考虑了企业所处的环境、重要环境因素、重大危险源、合规义务，以及面对的风险和机遇，制定了环境、职业健康安全目标及管理方案，总经理梁艳负责批准。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环境、职业健康安全管理方案中明确为实现环境、职业健康安全目标和指标的责任部门；规定实现环境、职业健康安全目标和指标的时间；具体措施和经费预算；都由总经理批准。环境、职业健康安全管理方案的实施，办公室每半年对方案实施情况进行检查跟踪，向总经理报告；一般在管理评审之前对环境、职业健康安全目标及管理方案由办公室对其进行评审，并将完成情况以书面形式呈报管理者代表，以便提交管理评审。</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顾客满意度</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Q9.1.2</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p>
        </w:tc>
        <w:tc>
          <w:tcPr>
            <w:tcW w:w="1069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●执行《</w:t>
            </w:r>
            <w:r>
              <w:rPr>
                <w:rFonts w:hint="eastAsia" w:ascii="宋体" w:hAnsi="宋体" w:eastAsia="宋体" w:cs="宋体"/>
                <w:sz w:val="21"/>
                <w:szCs w:val="21"/>
              </w:rPr>
              <w:t>顾客投诉处理与满意度调查控制程序</w:t>
            </w:r>
            <w:r>
              <w:rPr>
                <w:rFonts w:hint="eastAsia" w:ascii="宋体" w:hAnsi="宋体" w:eastAsia="宋体" w:cs="宋体"/>
                <w:sz w:val="21"/>
                <w:szCs w:val="21"/>
                <w:lang w:val="zh-CN" w:eastAsia="zh-CN"/>
              </w:rPr>
              <w:t>》，通过电话、走访、</w:t>
            </w:r>
            <w:r>
              <w:rPr>
                <w:rFonts w:hint="eastAsia" w:ascii="宋体" w:hAnsi="宋体" w:eastAsia="宋体" w:cs="宋体"/>
                <w:sz w:val="21"/>
                <w:szCs w:val="21"/>
                <w:lang w:val="en-US" w:eastAsia="zh-CN"/>
              </w:rPr>
              <w:t>检查、业主建议、意见及投诉处理情况</w:t>
            </w:r>
            <w:r>
              <w:rPr>
                <w:rFonts w:hint="eastAsia" w:ascii="宋体" w:hAnsi="宋体" w:eastAsia="宋体" w:cs="宋体"/>
                <w:sz w:val="21"/>
                <w:szCs w:val="21"/>
                <w:lang w:val="zh-CN" w:eastAsia="zh-CN"/>
              </w:rPr>
              <w:t>等形式，接受顾客反馈，了解顾客顾客满意度信息，发放调查表对顾客满意度进行测量、</w:t>
            </w:r>
            <w:r>
              <w:rPr>
                <w:rFonts w:hint="eastAsia" w:ascii="宋体" w:hAnsi="宋体" w:eastAsia="宋体" w:cs="宋体"/>
                <w:sz w:val="21"/>
                <w:szCs w:val="21"/>
                <w:lang w:val="en-US" w:eastAsia="zh-CN"/>
              </w:rPr>
              <w:t>分析</w:t>
            </w:r>
            <w:r>
              <w:rPr>
                <w:rFonts w:hint="eastAsia" w:ascii="宋体" w:hAnsi="宋体" w:eastAsia="宋体" w:cs="宋体"/>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●通过每月对各项目部的检查、业主走访的结果进行统计，企业2022年3月进行了满意度调查工作，发放满意度调查表，对</w:t>
            </w:r>
            <w:r>
              <w:rPr>
                <w:rFonts w:hint="eastAsia" w:ascii="宋体" w:hAnsi="宋体" w:eastAsia="宋体" w:cs="宋体"/>
                <w:sz w:val="21"/>
                <w:szCs w:val="21"/>
                <w:highlight w:val="none"/>
                <w:lang w:val="en-US" w:eastAsia="zh-CN"/>
              </w:rPr>
              <w:t>国网河北省电力有限公司雄县供电分公司、雄县昝岗镇初级中学</w:t>
            </w:r>
            <w:r>
              <w:rPr>
                <w:rFonts w:hint="eastAsia" w:ascii="宋体" w:hAnsi="宋体" w:eastAsia="宋体" w:cs="宋体"/>
                <w:sz w:val="21"/>
                <w:szCs w:val="21"/>
                <w:lang w:val="en-US" w:eastAsia="zh-CN"/>
              </w:rPr>
              <w:t>进行了满意度调查，从服务质量、服务态度、及时性等方面进行了调查。对调查结果进行了汇总，编制了《顾客满意度调查分析报告》，从统计结果来看，顾客满意度为 98%。</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通过本次调查工作，虽然在本次调查中顾客给予了我们很高的评价，但成绩只代表过去，我们应以“精益求精，追求完美”的精神为我们的顾客提供更加优质高效的服务。公司决定在原来服务基础上适当增加小的附加服务，不断提升顾客满意度。</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外部提供过程、服务和服务的控制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Q8.4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p>
        </w:tc>
        <w:tc>
          <w:tcPr>
            <w:tcW w:w="10694"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●韩经理介绍，该企业外部提供过程、服务和服务的控制分为两部分：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1、物业管理外包方的选择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2、企业办公设施、环保设施、作业工具、劳保用品等产品的采购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●经识别，该企业外包过程为垃圾清运和安保服务</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0" cy="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0" cy="0"/>
                          </a:xfrm>
                          <a:prstGeom prst="rect">
                            <a:avLst/>
                          </a:prstGeom>
                          <a:noFill/>
                          <a:ln>
                            <a:noFill/>
                          </a:ln>
                        </pic:spPr>
                      </pic:pic>
                    </a:graphicData>
                  </a:graphic>
                </wp:inline>
              </w:drawing>
            </w:r>
            <w:r>
              <w:rPr>
                <w:rFonts w:hint="eastAsia" w:ascii="宋体" w:hAnsi="宋体" w:eastAsia="宋体" w:cs="宋体"/>
                <w:sz w:val="21"/>
                <w:szCs w:val="21"/>
                <w:lang w:val="en-US" w:eastAsia="zh-CN"/>
              </w:rPr>
              <w:t>垃圾清运外包方：雄县马强运输有限公司，</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签订了外包协议，协议期限：2022年3月1日至2023年2月28日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现场查看企业收集了外包方的营业执照，签订了外包协议。协议细化了垃圾清运工作的各项要求、费用等。每日垃圾清运结束后，在每日垃圾清运记录签名，物业保洁人员现场巡视卫生情况。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安保服务外包方：雄安金铠安防服务有限公司，</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签订了外包协议，协议期限：2022年3月1日至2023年2月28日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现场查看企业收集了外包方的营业执照，签订了外包协议。协议细化了安保服务工作的各项要求、费用等。</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并提供供方（外包方）评定记录表，纳入到合格供方名录中。</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韩红经理介绍，办公室负责公司采购相关工作，如：各种清洁工具：毛巾、拖把、手套、扫帚等、以及各种办公室用品、劳保用品、消杀用品、维修工具等物资，由各部门每月底上报采购计划，经总经理批准后进行采购。对供货商的控制主要是签订合同、电话微信沟通、材料进厂验收、付款等方式进行控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企业提供了《合格供方名单》，列入日期：2021.10.8</w:t>
            </w:r>
          </w:p>
          <w:p>
            <w:pPr>
              <w:pStyle w:val="1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供方名称                  供应产品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雄县诚信土产日杂店</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清洁用品、清洁工具、消毒液等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雄县雄州镇民浩家具经营处    办公家具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雄县杉杉专卖店                 工装</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雄县纸张文具部              办公用品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提供了《供方评定记录表》多份，分别对以上供方的产品供应能力；服务质量；产品质量，产品使用情况等方面进行了调查评价，评价结果为：可列入合格供方名录，韩梅，日期：2021.10.8</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经查符合要求。</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011"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合同评审、客户沟通</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Q8.2</w:t>
            </w:r>
          </w:p>
        </w:tc>
        <w:tc>
          <w:tcPr>
            <w:tcW w:w="10694"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办公室负责人介绍，与顾客沟通主要是电话、微信、公司网站、广告等形式宣传本公司有关产品及公司的有关信誉等。针对合同洽谈、签订、履行过程中的问题，及时电话联系，明确各自的要求，执行合同。目前沟通效果良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业务以招标文件、订单、合同、电话、邮件、传真等形式确定与物业服务有关的要求，均已保存或进行相应的记录。对顾客的要求由综合部办公人员直接对顾客要求进行识别、确认，对于存在的问题直接提出和顾客进行交流沟通，在合同签订前或决定投标前组织办公室、项目部及总经理进行书面评审活口头评审。</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●提供了《合同台账》，目前该公司主要服务项目多个，主要为学校、电网公司、小区等。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w:t>
            </w:r>
            <w:r>
              <w:rPr>
                <w:rFonts w:hint="eastAsia" w:ascii="宋体" w:hAnsi="宋体" w:eastAsia="宋体" w:cs="宋体"/>
                <w:color w:val="000000"/>
                <w:kern w:val="2"/>
                <w:sz w:val="21"/>
                <w:szCs w:val="21"/>
                <w:lang w:val="en-US" w:eastAsia="zh-CN" w:bidi="ar-SA"/>
              </w:rPr>
              <w:t>国网河北省电力有限公司雄县供电分公司</w:t>
            </w:r>
            <w:r>
              <w:rPr>
                <w:rFonts w:hint="eastAsia" w:ascii="宋体" w:hAnsi="宋体" w:eastAsia="宋体" w:cs="宋体"/>
                <w:sz w:val="21"/>
                <w:szCs w:val="21"/>
                <w:lang w:val="en-US" w:eastAsia="zh-CN"/>
              </w:rPr>
              <w:t>”保洁服务项目合同，合同编号：SGHEXAXXYXHQ2100283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合同签订日期:2021年10月12日，服务期限至：2021年12月10日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甲方：</w:t>
            </w:r>
            <w:r>
              <w:rPr>
                <w:rFonts w:hint="eastAsia" w:ascii="宋体" w:hAnsi="宋体" w:eastAsia="宋体" w:cs="宋体"/>
                <w:color w:val="000000"/>
                <w:kern w:val="2"/>
                <w:sz w:val="21"/>
                <w:szCs w:val="21"/>
                <w:lang w:val="en-US" w:eastAsia="zh-CN" w:bidi="ar-SA"/>
              </w:rPr>
              <w:t>国网河北省电力有限公司雄县供电分公司</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乙方：河北雄安维凌商务服务有限公司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服务内容：保洁服务（卫生打扫、垃圾清运服务等），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韩经理介绍，项目合同签订前，组织公司召开会议进行了评审，评审内容包括：顾客对服务的要求，合同的合法、完整性、明确性，项目服务能力及履约能力、评审检查能力；</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参加评审人员：赵红连，韩梅，评审结论：可以签订合同。总经理:梁艳 2021-10-11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w:t>
            </w:r>
            <w:r>
              <w:rPr>
                <w:rFonts w:hint="eastAsia" w:ascii="宋体" w:hAnsi="宋体" w:eastAsia="宋体" w:cs="宋体"/>
                <w:color w:val="000000"/>
                <w:kern w:val="2"/>
                <w:sz w:val="21"/>
                <w:szCs w:val="21"/>
                <w:lang w:val="en-US" w:eastAsia="zh-CN" w:bidi="ar-SA"/>
              </w:rPr>
              <w:t>雄县昝岗镇初级中学</w:t>
            </w:r>
            <w:r>
              <w:rPr>
                <w:rFonts w:hint="eastAsia" w:ascii="宋体" w:hAnsi="宋体" w:eastAsia="宋体" w:cs="宋体"/>
                <w:sz w:val="21"/>
                <w:szCs w:val="21"/>
                <w:lang w:val="en-US" w:eastAsia="zh-CN"/>
              </w:rPr>
              <w:t>”物业服务、保洁服务项目合同，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合同签订日期:</w:t>
            </w:r>
            <w:r>
              <w:rPr>
                <w:rFonts w:hint="eastAsia" w:ascii="宋体" w:hAnsi="宋体" w:eastAsia="宋体" w:cs="宋体"/>
                <w:color w:val="000000"/>
                <w:sz w:val="21"/>
                <w:szCs w:val="21"/>
                <w:lang w:val="en-US" w:eastAsia="zh-CN"/>
              </w:rPr>
              <w:t>2022-3-1</w:t>
            </w:r>
            <w:r>
              <w:rPr>
                <w:rFonts w:hint="eastAsia" w:ascii="宋体" w:hAnsi="宋体" w:eastAsia="宋体" w:cs="宋体"/>
                <w:sz w:val="21"/>
                <w:szCs w:val="21"/>
                <w:lang w:val="en-US" w:eastAsia="zh-CN"/>
              </w:rPr>
              <w:t>，服务期限至：</w:t>
            </w:r>
            <w:r>
              <w:rPr>
                <w:rFonts w:hint="eastAsia" w:ascii="宋体" w:hAnsi="宋体" w:eastAsia="宋体" w:cs="宋体"/>
                <w:color w:val="000000"/>
                <w:sz w:val="21"/>
                <w:szCs w:val="21"/>
                <w:lang w:val="en-US" w:eastAsia="zh-CN"/>
              </w:rPr>
              <w:t>2023-2-28；</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甲方：</w:t>
            </w:r>
            <w:r>
              <w:rPr>
                <w:rFonts w:hint="eastAsia" w:ascii="宋体" w:hAnsi="宋体" w:eastAsia="宋体" w:cs="宋体"/>
                <w:color w:val="000000"/>
                <w:kern w:val="2"/>
                <w:sz w:val="21"/>
                <w:szCs w:val="21"/>
                <w:lang w:val="en-US" w:eastAsia="zh-CN" w:bidi="ar-SA"/>
              </w:rPr>
              <w:t>雄县昝岗镇初级中学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乙方：河北雄安维凌商务服务有限公司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服务内容：物业服务、保洁服务（维修服务、宿管服务、绿化服务、保安服务、垃圾外运、室外院落清扫、室内保洁等），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韩经理介绍，项目合同签订前，组织公司召开会议进行了评审，评审内容包括：顾客对服务的要求，合同的合法、完整性、明确性，项目服务能力及履约能力、评审检查能力；</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参加评审人员：赵红连，韩梅，评审结论：可以签订合同。总经理:梁艳 2022-3-1</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令抽查“雄县职业教育中心”物业服务项目合同，经查符合要求。</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●合同签订前，均组织人员进行了评审，合同控制及合同评审的控制基本符合。</w:t>
            </w:r>
          </w:p>
        </w:tc>
        <w:tc>
          <w:tcPr>
            <w:tcW w:w="89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tc>
      </w:tr>
    </w:tbl>
    <w:p/>
    <w:p>
      <w:pPr>
        <w:pStyle w:val="4"/>
      </w:pPr>
      <w:r>
        <w:rPr>
          <w:rFonts w:hint="eastAsia"/>
        </w:rPr>
        <w:t>说明：不符合标注N</w:t>
      </w: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pStyle w:val="4"/>
        <w:jc w:val="center"/>
        <w:rPr>
          <w:rFonts w:hint="eastAsia"/>
        </w:rPr>
      </w:pPr>
      <w:bookmarkStart w:id="4" w:name="_GoBack"/>
      <w:bookmarkEnd w:id="4"/>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5"/>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过程与活动、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抽样计划</w:t>
            </w:r>
          </w:p>
        </w:tc>
        <w:tc>
          <w:tcPr>
            <w:tcW w:w="960"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涉及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条款</w:t>
            </w:r>
          </w:p>
        </w:tc>
        <w:tc>
          <w:tcPr>
            <w:tcW w:w="10755"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受审核部门：项目部（多场所：</w:t>
            </w:r>
            <w:r>
              <w:rPr>
                <w:rFonts w:hint="eastAsia"/>
                <w:color w:val="000000"/>
                <w:lang w:val="en-US" w:eastAsia="zh-CN"/>
              </w:rPr>
              <w:t>雄县职业技术教育中心</w:t>
            </w:r>
            <w:r>
              <w:rPr>
                <w:rFonts w:hint="eastAsia" w:ascii="Times New Roman" w:hAnsi="Times New Roman" w:eastAsia="宋体" w:cs="宋体"/>
                <w:lang w:val="en-US" w:eastAsia="zh-CN"/>
              </w:rPr>
              <w:t>）  主管领导：</w:t>
            </w:r>
            <w:r>
              <w:rPr>
                <w:rFonts w:hint="eastAsia" w:cs="宋体"/>
                <w:lang w:val="en-US" w:eastAsia="zh-CN"/>
              </w:rPr>
              <w:t>赵红连</w:t>
            </w:r>
            <w:r>
              <w:rPr>
                <w:rFonts w:hint="eastAsia" w:ascii="Times New Roman" w:hAnsi="Times New Roman" w:eastAsia="宋体" w:cs="宋体"/>
                <w:lang w:val="en-US" w:eastAsia="zh-CN"/>
              </w:rPr>
              <w:t xml:space="preserve">         陪同人员:</w:t>
            </w:r>
            <w:r>
              <w:rPr>
                <w:rFonts w:hint="eastAsia" w:cs="宋体"/>
                <w:lang w:val="en-US" w:eastAsia="zh-CN"/>
              </w:rPr>
              <w:t>韩梅</w:t>
            </w:r>
            <w:r>
              <w:rPr>
                <w:rFonts w:hint="eastAsia" w:ascii="Times New Roman" w:hAnsi="Times New Roman" w:eastAsia="宋体" w:cs="宋体"/>
                <w:lang w:val="en-US" w:eastAsia="zh-CN"/>
              </w:rPr>
              <w:t xml:space="preserve">   </w:t>
            </w:r>
          </w:p>
        </w:tc>
        <w:tc>
          <w:tcPr>
            <w:tcW w:w="834"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宋体"/>
                <w:lang w:val="en-US" w:eastAsia="zh-CN"/>
              </w:rPr>
            </w:pPr>
          </w:p>
        </w:tc>
        <w:tc>
          <w:tcPr>
            <w:tcW w:w="960" w:type="dxa"/>
            <w:vMerge w:val="continue"/>
            <w:vAlign w:val="center"/>
          </w:tcPr>
          <w:p>
            <w:pPr>
              <w:rPr>
                <w:rFonts w:hint="eastAsia" w:ascii="Times New Roman" w:hAnsi="Times New Roman" w:eastAsia="宋体" w:cs="宋体"/>
                <w:lang w:val="en-US" w:eastAsia="zh-CN"/>
              </w:rPr>
            </w:pPr>
          </w:p>
        </w:tc>
        <w:tc>
          <w:tcPr>
            <w:tcW w:w="10755"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 xml:space="preserve">审核员：  </w:t>
            </w:r>
            <w:r>
              <w:rPr>
                <w:rFonts w:hint="eastAsia" w:cs="宋体"/>
                <w:lang w:val="en-US" w:eastAsia="zh-CN"/>
              </w:rPr>
              <w:t>余家龙</w:t>
            </w:r>
            <w:r>
              <w:rPr>
                <w:rFonts w:hint="eastAsia" w:ascii="Times New Roman" w:hAnsi="Times New Roman" w:eastAsia="宋体" w:cs="宋体"/>
                <w:lang w:val="en-US" w:eastAsia="zh-CN"/>
              </w:rPr>
              <w:t>、张会领                      审核时间：</w:t>
            </w:r>
            <w:r>
              <w:rPr>
                <w:rFonts w:hint="eastAsia" w:cs="宋体"/>
                <w:lang w:val="en-US" w:eastAsia="zh-CN"/>
              </w:rPr>
              <w:t>2022年7月18日-20日</w:t>
            </w:r>
          </w:p>
        </w:tc>
        <w:tc>
          <w:tcPr>
            <w:tcW w:w="834" w:type="dxa"/>
            <w:vMerge w:val="continue"/>
            <w:vAlign w:val="top"/>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宋体"/>
                <w:lang w:val="en-US" w:eastAsia="zh-CN"/>
              </w:rPr>
            </w:pPr>
          </w:p>
        </w:tc>
        <w:tc>
          <w:tcPr>
            <w:tcW w:w="960" w:type="dxa"/>
            <w:vMerge w:val="continue"/>
            <w:vAlign w:val="center"/>
          </w:tcPr>
          <w:p>
            <w:pPr>
              <w:rPr>
                <w:rFonts w:hint="eastAsia" w:ascii="Times New Roman" w:hAnsi="Times New Roman" w:eastAsia="宋体" w:cs="宋体"/>
                <w:lang w:val="en-US" w:eastAsia="zh-CN"/>
              </w:rPr>
            </w:pPr>
          </w:p>
        </w:tc>
        <w:tc>
          <w:tcPr>
            <w:tcW w:w="10755"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hint="eastAsia"/>
                <w:sz w:val="21"/>
                <w:szCs w:val="21"/>
                <w:lang w:val="en-US" w:eastAsia="zh-CN"/>
              </w:rPr>
            </w:pPr>
            <w:r>
              <w:rPr>
                <w:rFonts w:hint="eastAsia" w:ascii="Times New Roman" w:hAnsi="Times New Roman" w:eastAsia="宋体" w:cs="宋体"/>
                <w:lang w:val="en-US" w:eastAsia="zh-CN"/>
              </w:rPr>
              <w:t>审核条款：</w:t>
            </w:r>
            <w:r>
              <w:rPr>
                <w:rFonts w:hint="eastAsia"/>
                <w:sz w:val="21"/>
                <w:szCs w:val="21"/>
                <w:lang w:val="en-US" w:eastAsia="zh-CN"/>
              </w:rPr>
              <w:t>Q5.3/6.2/7.1.3/7.1.4/7.1.5/8.1/8.2/8.4/8.3/8.5/8.6/8.7/9.1.2；</w:t>
            </w:r>
          </w:p>
          <w:p>
            <w:pPr>
              <w:ind w:firstLine="1050" w:firstLineChars="500"/>
              <w:rPr>
                <w:rFonts w:hint="eastAsia" w:ascii="Times New Roman" w:hAnsi="Times New Roman" w:eastAsia="宋体" w:cs="宋体"/>
                <w:lang w:val="en-US" w:eastAsia="zh-CN"/>
              </w:rPr>
            </w:pPr>
            <w:r>
              <w:rPr>
                <w:rFonts w:hint="eastAsia"/>
                <w:sz w:val="21"/>
                <w:szCs w:val="21"/>
                <w:lang w:val="en-US" w:eastAsia="zh-CN"/>
              </w:rPr>
              <w:t>EO5.3/6.2/6.1.2/8.1/8.2</w:t>
            </w:r>
          </w:p>
        </w:tc>
        <w:tc>
          <w:tcPr>
            <w:tcW w:w="834" w:type="dxa"/>
            <w:vMerge w:val="continue"/>
            <w:vAlign w:val="top"/>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组织的岗位、职责权限</w:t>
            </w:r>
          </w:p>
        </w:tc>
        <w:tc>
          <w:tcPr>
            <w:tcW w:w="960"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QEO5.3</w:t>
            </w:r>
          </w:p>
          <w:p>
            <w:pPr>
              <w:jc w:val="left"/>
              <w:rPr>
                <w:rFonts w:hint="default" w:ascii="Times New Roman" w:hAnsi="Times New Roman" w:eastAsia="宋体" w:cs="宋体"/>
                <w:lang w:val="en-US" w:eastAsia="zh-CN"/>
              </w:rPr>
            </w:pPr>
          </w:p>
        </w:tc>
        <w:tc>
          <w:tcPr>
            <w:tcW w:w="10755"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●部门负责人：</w:t>
            </w:r>
            <w:r>
              <w:rPr>
                <w:rFonts w:hint="eastAsia" w:cs="宋体"/>
                <w:lang w:val="en-US" w:eastAsia="zh-CN"/>
              </w:rPr>
              <w:t>赵红连</w:t>
            </w:r>
          </w:p>
          <w:p>
            <w:pPr>
              <w:jc w:val="left"/>
              <w:rPr>
                <w:rFonts w:hint="eastAsia"/>
                <w:lang w:val="en-US" w:eastAsia="zh-CN"/>
              </w:rPr>
            </w:pPr>
            <w:r>
              <w:rPr>
                <w:rFonts w:hint="eastAsia" w:ascii="Times New Roman" w:hAnsi="Times New Roman" w:eastAsia="宋体" w:cs="宋体"/>
                <w:lang w:val="en-US" w:eastAsia="zh-CN"/>
              </w:rPr>
              <w:t>●葛经理介绍项目部主要职责有：工程管理、保洁管理、安保管理、品质管理（本部门环境因素、职业健康安全风险的识别和评价，并确定重要环境因素、职业健康安全风险、</w:t>
            </w:r>
            <w:r>
              <w:rPr>
                <w:rFonts w:hint="eastAsia" w:ascii="宋体" w:hAnsi="宋体"/>
                <w:highlight w:val="none"/>
              </w:rPr>
              <w:t>建立公司信息管理系统，组织开展数据分析工作，处理有关质量、环境和职业健康安全信息</w:t>
            </w:r>
            <w:r>
              <w:rPr>
                <w:rFonts w:hint="eastAsia" w:ascii="宋体" w:hAnsi="宋体"/>
                <w:highlight w:val="none"/>
                <w:lang w:eastAsia="zh-CN"/>
              </w:rPr>
              <w:t>、部门目标的实现、满意度调查工作等</w:t>
            </w:r>
            <w:r>
              <w:rPr>
                <w:rFonts w:hint="eastAsia" w:ascii="Times New Roman" w:hAnsi="Times New Roman" w:eastAsia="宋体" w:cs="宋体"/>
                <w:lang w:val="en-US" w:eastAsia="zh-CN"/>
              </w:rPr>
              <w:t>）</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职责明确，回答基本正确，沟通顺畅。</w:t>
            </w:r>
          </w:p>
        </w:tc>
        <w:tc>
          <w:tcPr>
            <w:tcW w:w="834" w:type="dxa"/>
            <w:vAlign w:val="top"/>
          </w:tcPr>
          <w:p>
            <w:pPr>
              <w:rPr>
                <w:rFonts w:hint="default"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目标、指标管理方案</w:t>
            </w: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tc>
        <w:tc>
          <w:tcPr>
            <w:tcW w:w="960"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QEO6.2  </w:t>
            </w:r>
          </w:p>
          <w:p>
            <w:pPr>
              <w:jc w:val="left"/>
              <w:rPr>
                <w:rFonts w:hint="eastAsia" w:ascii="Times New Roman" w:hAnsi="Times New Roman" w:eastAsia="宋体" w:cs="宋体"/>
                <w:lang w:val="en-US" w:eastAsia="zh-CN"/>
              </w:rPr>
            </w:pPr>
          </w:p>
          <w:p>
            <w:pPr>
              <w:jc w:val="left"/>
              <w:rPr>
                <w:rFonts w:hint="default" w:ascii="Times New Roman" w:hAnsi="Times New Roman" w:eastAsia="宋体" w:cs="宋体"/>
                <w:lang w:val="en-US" w:eastAsia="zh-CN"/>
              </w:rPr>
            </w:pPr>
          </w:p>
        </w:tc>
        <w:tc>
          <w:tcPr>
            <w:tcW w:w="10755" w:type="dxa"/>
            <w:vAlign w:val="center"/>
          </w:tcPr>
          <w:p>
            <w:pPr>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查见公司《管理手册》，制定了公司总的管理目标。查企业编制了《各部门质量、环境和职业健康安全目标、指标分解及考核办法》，《环境目标指标和管理方案》，《职业健康安全目标和管理方案》，对目标进行了分解，并规定了测量方法、考核办法和考核周期。</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●查项目部  部门目标：                                                   </w:t>
            </w:r>
          </w:p>
          <w:tbl>
            <w:tblPr>
              <w:tblStyle w:val="6"/>
              <w:tblpPr w:leftFromText="180" w:rightFromText="180" w:vertAnchor="text" w:horzAnchor="page" w:tblpX="312" w:tblpY="442"/>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3795"/>
              <w:gridCol w:w="3787"/>
              <w:gridCol w:w="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28" w:type="dxa"/>
                  <w:noWrap w:val="0"/>
                  <w:vAlign w:val="center"/>
                </w:tcPr>
                <w:p>
                  <w:pPr>
                    <w:spacing w:line="320" w:lineRule="exact"/>
                    <w:rPr>
                      <w:rFonts w:hint="eastAsia" w:ascii="宋体" w:hAnsi="宋体"/>
                      <w:szCs w:val="21"/>
                    </w:rPr>
                  </w:pPr>
                </w:p>
              </w:tc>
              <w:tc>
                <w:tcPr>
                  <w:tcW w:w="3795" w:type="dxa"/>
                  <w:noWrap w:val="0"/>
                  <w:vAlign w:val="center"/>
                </w:tcPr>
                <w:p>
                  <w:pPr>
                    <w:spacing w:line="300" w:lineRule="exact"/>
                    <w:rPr>
                      <w:rFonts w:hint="eastAsia" w:ascii="宋体" w:hAnsi="宋体"/>
                      <w:sz w:val="21"/>
                      <w:szCs w:val="21"/>
                      <w:lang w:val="en-US" w:eastAsia="zh-CN"/>
                    </w:rPr>
                  </w:pPr>
                  <w:r>
                    <w:rPr>
                      <w:rFonts w:hint="eastAsia" w:ascii="宋体" w:hAnsi="宋体"/>
                      <w:sz w:val="21"/>
                      <w:szCs w:val="21"/>
                      <w:lang w:val="en-US" w:eastAsia="zh-CN"/>
                    </w:rPr>
                    <w:t>目标</w:t>
                  </w:r>
                </w:p>
              </w:tc>
              <w:tc>
                <w:tcPr>
                  <w:tcW w:w="3787" w:type="dxa"/>
                  <w:noWrap w:val="0"/>
                  <w:vAlign w:val="center"/>
                </w:tcPr>
                <w:p>
                  <w:pPr>
                    <w:spacing w:line="300" w:lineRule="exact"/>
                    <w:rPr>
                      <w:rFonts w:hint="eastAsia" w:ascii="宋体" w:hAnsi="宋体" w:eastAsia="宋体"/>
                      <w:bCs/>
                      <w:sz w:val="21"/>
                      <w:szCs w:val="21"/>
                      <w:lang w:eastAsia="zh-CN"/>
                    </w:rPr>
                  </w:pPr>
                  <w:r>
                    <w:rPr>
                      <w:rFonts w:hint="eastAsia" w:ascii="宋体" w:hAnsi="宋体"/>
                      <w:bCs/>
                      <w:sz w:val="21"/>
                      <w:szCs w:val="21"/>
                      <w:lang w:eastAsia="zh-CN"/>
                    </w:rPr>
                    <w:t>指标</w:t>
                  </w:r>
                </w:p>
              </w:tc>
              <w:tc>
                <w:tcPr>
                  <w:tcW w:w="863" w:type="dxa"/>
                  <w:noWrap w:val="0"/>
                  <w:vAlign w:val="center"/>
                </w:tcPr>
                <w:p>
                  <w:pPr>
                    <w:spacing w:line="300" w:lineRule="exact"/>
                    <w:jc w:val="center"/>
                    <w:rPr>
                      <w:rFonts w:hint="eastAsia" w:ascii="宋体" w:hAnsi="宋体"/>
                      <w:sz w:val="21"/>
                      <w:szCs w:val="21"/>
                      <w:lang w:val="en-US" w:eastAsia="zh-CN"/>
                    </w:rPr>
                  </w:pPr>
                  <w:r>
                    <w:rPr>
                      <w:rFonts w:hint="eastAsia" w:ascii="宋体" w:hAnsi="宋体"/>
                      <w:sz w:val="21"/>
                      <w:szCs w:val="21"/>
                      <w:lang w:val="en-US" w:eastAsia="zh-CN"/>
                    </w:rPr>
                    <w:t>考核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8" w:type="dxa"/>
                  <w:vMerge w:val="restart"/>
                  <w:noWrap w:val="0"/>
                  <w:vAlign w:val="center"/>
                </w:tcPr>
                <w:p>
                  <w:pPr>
                    <w:spacing w:line="320" w:lineRule="exact"/>
                    <w:rPr>
                      <w:rFonts w:hint="eastAsia" w:ascii="宋体" w:hAnsi="宋体"/>
                      <w:szCs w:val="21"/>
                    </w:rPr>
                  </w:pPr>
                  <w:r>
                    <w:rPr>
                      <w:rFonts w:hint="eastAsia" w:ascii="宋体" w:hAnsi="宋体"/>
                      <w:szCs w:val="21"/>
                    </w:rPr>
                    <w:t>质量</w:t>
                  </w:r>
                </w:p>
              </w:tc>
              <w:tc>
                <w:tcPr>
                  <w:tcW w:w="3795" w:type="dxa"/>
                  <w:noWrap w:val="0"/>
                  <w:vAlign w:val="center"/>
                </w:tcPr>
                <w:p>
                  <w:pPr>
                    <w:spacing w:line="300" w:lineRule="exact"/>
                    <w:rPr>
                      <w:rFonts w:hint="eastAsia" w:ascii="宋体" w:hAnsi="宋体" w:eastAsia="宋体" w:cs="Times New Roman"/>
                      <w:bCs/>
                      <w:kern w:val="2"/>
                      <w:sz w:val="21"/>
                      <w:szCs w:val="21"/>
                      <w:lang w:val="en-US" w:eastAsia="zh-CN" w:bidi="ar-SA"/>
                    </w:rPr>
                  </w:pPr>
                  <w:r>
                    <w:rPr>
                      <w:rFonts w:hint="eastAsia" w:ascii="宋体" w:hAnsi="宋体"/>
                      <w:sz w:val="21"/>
                      <w:szCs w:val="21"/>
                      <w:lang w:val="en-US" w:eastAsia="zh-CN"/>
                    </w:rPr>
                    <w:t>1.</w:t>
                  </w:r>
                  <w:r>
                    <w:rPr>
                      <w:rFonts w:hint="eastAsia" w:ascii="宋体" w:hAnsi="宋体" w:cs="宋体"/>
                      <w:sz w:val="21"/>
                      <w:szCs w:val="21"/>
                      <w:lang w:eastAsia="zh-CN"/>
                    </w:rPr>
                    <w:t>项目服务合格率95%以上</w:t>
                  </w:r>
                </w:p>
              </w:tc>
              <w:tc>
                <w:tcPr>
                  <w:tcW w:w="3787" w:type="dxa"/>
                  <w:noWrap w:val="0"/>
                  <w:vAlign w:val="center"/>
                </w:tcPr>
                <w:p>
                  <w:pPr>
                    <w:spacing w:line="300" w:lineRule="exact"/>
                    <w:rPr>
                      <w:rFonts w:hint="eastAsia" w:ascii="宋体" w:hAnsi="宋体"/>
                      <w:bCs/>
                      <w:sz w:val="21"/>
                      <w:szCs w:val="21"/>
                    </w:rPr>
                  </w:pPr>
                </w:p>
              </w:tc>
              <w:tc>
                <w:tcPr>
                  <w:tcW w:w="863" w:type="dxa"/>
                  <w:noWrap w:val="0"/>
                  <w:vAlign w:val="center"/>
                </w:tcPr>
                <w:p>
                  <w:pPr>
                    <w:spacing w:line="300" w:lineRule="exact"/>
                    <w:jc w:val="center"/>
                    <w:rPr>
                      <w:rFonts w:hint="eastAsia" w:ascii="宋体" w:hAnsi="宋体" w:eastAsia="宋体" w:cs="宋体"/>
                      <w:kern w:val="0"/>
                      <w:sz w:val="21"/>
                      <w:szCs w:val="21"/>
                      <w:lang w:val="en-GB" w:eastAsia="zh-CN" w:bidi="ar-SA"/>
                    </w:rPr>
                  </w:pPr>
                  <w:r>
                    <w:rPr>
                      <w:rFonts w:hint="eastAsia" w:ascii="宋体" w:hAnsi="宋体"/>
                      <w:sz w:val="21"/>
                      <w:szCs w:val="21"/>
                      <w:lang w:val="en-US" w:eastAsia="zh-CN"/>
                    </w:rPr>
                    <w:t>100</w:t>
                  </w:r>
                  <w:r>
                    <w:rPr>
                      <w:rFonts w:hint="eastAsia" w:ascii="宋体" w:hAnsi="宋体"/>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jc w:val="both"/>
                    <w:rPr>
                      <w:rFonts w:hint="eastAsia" w:ascii="宋体" w:hAnsi="宋体" w:eastAsia="宋体" w:cs="Times New Roman"/>
                      <w:bCs/>
                      <w:kern w:val="2"/>
                      <w:sz w:val="21"/>
                      <w:szCs w:val="21"/>
                      <w:lang w:val="en-US" w:eastAsia="zh-CN" w:bidi="ar-SA"/>
                    </w:rPr>
                  </w:pPr>
                  <w:r>
                    <w:rPr>
                      <w:rFonts w:hint="eastAsia" w:ascii="宋体" w:hAnsi="宋体"/>
                      <w:sz w:val="21"/>
                      <w:szCs w:val="21"/>
                      <w:lang w:val="en-US" w:eastAsia="zh-CN"/>
                    </w:rPr>
                    <w:t>2.</w:t>
                  </w:r>
                  <w:r>
                    <w:rPr>
                      <w:rFonts w:hint="eastAsia" w:ascii="宋体" w:hAnsi="宋体"/>
                      <w:sz w:val="21"/>
                      <w:szCs w:val="21"/>
                    </w:rPr>
                    <w:t>保洁</w:t>
                  </w:r>
                  <w:r>
                    <w:rPr>
                      <w:rFonts w:hint="eastAsia" w:ascii="宋体" w:hAnsi="宋体"/>
                      <w:sz w:val="21"/>
                      <w:szCs w:val="21"/>
                      <w:lang w:eastAsia="zh-CN"/>
                    </w:rPr>
                    <w:t>绿化</w:t>
                  </w:r>
                  <w:r>
                    <w:rPr>
                      <w:rFonts w:hint="eastAsia" w:ascii="宋体" w:hAnsi="宋体"/>
                      <w:sz w:val="21"/>
                      <w:szCs w:val="21"/>
                    </w:rPr>
                    <w:t>面积卫生符合率≥</w:t>
                  </w:r>
                  <w:r>
                    <w:rPr>
                      <w:rFonts w:hint="eastAsia" w:ascii="宋体" w:hAnsi="宋体"/>
                      <w:sz w:val="21"/>
                      <w:szCs w:val="21"/>
                      <w:lang w:val="en-US" w:eastAsia="zh-CN"/>
                    </w:rPr>
                    <w:t>95%</w:t>
                  </w:r>
                </w:p>
              </w:tc>
              <w:tc>
                <w:tcPr>
                  <w:tcW w:w="3787" w:type="dxa"/>
                  <w:noWrap w:val="0"/>
                  <w:vAlign w:val="center"/>
                </w:tcPr>
                <w:p>
                  <w:pPr>
                    <w:jc w:val="center"/>
                    <w:rPr>
                      <w:rFonts w:hint="eastAsia" w:ascii="宋体" w:hAnsi="宋体"/>
                      <w:bCs/>
                      <w:sz w:val="21"/>
                      <w:szCs w:val="21"/>
                    </w:rPr>
                  </w:pPr>
                </w:p>
              </w:tc>
              <w:tc>
                <w:tcPr>
                  <w:tcW w:w="863" w:type="dxa"/>
                  <w:noWrap w:val="0"/>
                  <w:vAlign w:val="center"/>
                </w:tcPr>
                <w:p>
                  <w:pPr>
                    <w:jc w:val="center"/>
                    <w:rPr>
                      <w:rFonts w:hint="eastAsia" w:ascii="宋体" w:hAnsi="宋体" w:eastAsia="宋体" w:cs="宋体"/>
                      <w:kern w:val="0"/>
                      <w:sz w:val="21"/>
                      <w:szCs w:val="21"/>
                      <w:lang w:val="en-GB" w:eastAsia="zh-CN" w:bidi="ar-SA"/>
                    </w:rPr>
                  </w:pPr>
                  <w:r>
                    <w:rPr>
                      <w:rFonts w:hint="eastAsia" w:ascii="宋体" w:hAnsi="宋体" w:eastAsia="宋体" w:cs="宋体"/>
                      <w:color w:val="0000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jc w:val="both"/>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3.</w:t>
                  </w:r>
                  <w:r>
                    <w:rPr>
                      <w:rFonts w:hint="eastAsia" w:ascii="宋体" w:hAnsi="宋体"/>
                      <w:sz w:val="21"/>
                      <w:szCs w:val="21"/>
                    </w:rPr>
                    <w:t>垃圾</w:t>
                  </w:r>
                  <w:r>
                    <w:rPr>
                      <w:rFonts w:hint="eastAsia" w:ascii="宋体" w:hAnsi="宋体"/>
                      <w:sz w:val="21"/>
                      <w:szCs w:val="21"/>
                      <w:lang w:eastAsia="zh-CN"/>
                    </w:rPr>
                    <w:t>运输</w:t>
                  </w:r>
                  <w:r>
                    <w:rPr>
                      <w:rFonts w:hint="eastAsia" w:ascii="宋体" w:hAnsi="宋体"/>
                      <w:sz w:val="21"/>
                      <w:szCs w:val="21"/>
                    </w:rPr>
                    <w:t>处</w:t>
                  </w:r>
                  <w:r>
                    <w:rPr>
                      <w:rFonts w:hint="eastAsia" w:ascii="宋体" w:hAnsi="宋体"/>
                      <w:sz w:val="21"/>
                      <w:szCs w:val="21"/>
                      <w:lang w:eastAsia="zh-CN"/>
                    </w:rPr>
                    <w:t>理及时</w:t>
                  </w:r>
                  <w:r>
                    <w:rPr>
                      <w:rFonts w:hint="eastAsia" w:ascii="宋体" w:hAnsi="宋体"/>
                      <w:sz w:val="21"/>
                      <w:szCs w:val="21"/>
                    </w:rPr>
                    <w:t>率≥</w:t>
                  </w:r>
                  <w:r>
                    <w:rPr>
                      <w:rFonts w:hint="eastAsia" w:ascii="宋体" w:hAnsi="宋体"/>
                      <w:sz w:val="21"/>
                      <w:szCs w:val="21"/>
                      <w:lang w:val="en-US" w:eastAsia="zh-CN"/>
                    </w:rPr>
                    <w:t>95</w:t>
                  </w:r>
                  <w:r>
                    <w:rPr>
                      <w:rFonts w:hint="eastAsia" w:ascii="宋体" w:hAnsi="宋体"/>
                      <w:sz w:val="21"/>
                      <w:szCs w:val="21"/>
                    </w:rPr>
                    <w:t>%</w:t>
                  </w:r>
                </w:p>
              </w:tc>
              <w:tc>
                <w:tcPr>
                  <w:tcW w:w="3787" w:type="dxa"/>
                  <w:noWrap w:val="0"/>
                  <w:vAlign w:val="center"/>
                </w:tcPr>
                <w:p>
                  <w:pPr>
                    <w:jc w:val="center"/>
                    <w:rPr>
                      <w:rFonts w:hint="eastAsia" w:ascii="宋体" w:hAnsi="宋体"/>
                      <w:sz w:val="21"/>
                      <w:szCs w:val="21"/>
                    </w:rPr>
                  </w:pPr>
                </w:p>
              </w:tc>
              <w:tc>
                <w:tcPr>
                  <w:tcW w:w="863" w:type="dxa"/>
                  <w:noWrap w:val="0"/>
                  <w:vAlign w:val="center"/>
                </w:tcPr>
                <w:p>
                  <w:pPr>
                    <w:jc w:val="center"/>
                    <w:rPr>
                      <w:rFonts w:hint="eastAsia" w:ascii="宋体" w:hAnsi="宋体" w:eastAsia="宋体" w:cs="宋体"/>
                      <w:kern w:val="0"/>
                      <w:sz w:val="21"/>
                      <w:szCs w:val="21"/>
                      <w:lang w:val="en-GB" w:eastAsia="zh-CN" w:bidi="ar-SA"/>
                    </w:rPr>
                  </w:pPr>
                  <w:r>
                    <w:rPr>
                      <w:rFonts w:hint="eastAsia" w:ascii="宋体" w:hAnsi="宋体" w:eastAsia="宋体" w:cs="宋体"/>
                      <w:color w:val="000000"/>
                      <w:sz w:val="21"/>
                      <w:szCs w:val="21"/>
                      <w:lang w:val="en-US" w:eastAsia="zh-CN"/>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jc w:val="both"/>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4.</w:t>
                  </w:r>
                  <w:r>
                    <w:rPr>
                      <w:rFonts w:hint="eastAsia" w:ascii="宋体" w:hAnsi="宋体"/>
                      <w:sz w:val="21"/>
                      <w:szCs w:val="21"/>
                    </w:rPr>
                    <w:t>共用设施设备完好率</w:t>
                  </w:r>
                  <w:r>
                    <w:rPr>
                      <w:rFonts w:hint="eastAsia" w:ascii="宋体" w:hAnsi="宋体"/>
                      <w:sz w:val="21"/>
                      <w:szCs w:val="21"/>
                      <w:lang w:eastAsia="zh-CN"/>
                    </w:rPr>
                    <w:t>≥9</w:t>
                  </w:r>
                  <w:r>
                    <w:rPr>
                      <w:rFonts w:hint="eastAsia" w:ascii="宋体" w:hAnsi="宋体"/>
                      <w:sz w:val="21"/>
                      <w:szCs w:val="21"/>
                      <w:lang w:val="en-US" w:eastAsia="zh-CN"/>
                    </w:rPr>
                    <w:t>0</w:t>
                  </w:r>
                  <w:r>
                    <w:rPr>
                      <w:rFonts w:hint="eastAsia" w:ascii="宋体" w:hAnsi="宋体"/>
                      <w:sz w:val="21"/>
                      <w:szCs w:val="21"/>
                    </w:rPr>
                    <w:t>%</w:t>
                  </w:r>
                </w:p>
              </w:tc>
              <w:tc>
                <w:tcPr>
                  <w:tcW w:w="3787" w:type="dxa"/>
                  <w:noWrap w:val="0"/>
                  <w:vAlign w:val="center"/>
                </w:tcPr>
                <w:p>
                  <w:pPr>
                    <w:jc w:val="center"/>
                    <w:rPr>
                      <w:rFonts w:hint="eastAsia" w:ascii="宋体" w:hAnsi="宋体"/>
                      <w:bCs/>
                      <w:sz w:val="21"/>
                      <w:szCs w:val="21"/>
                    </w:rPr>
                  </w:pPr>
                </w:p>
              </w:tc>
              <w:tc>
                <w:tcPr>
                  <w:tcW w:w="863" w:type="dxa"/>
                  <w:noWrap w:val="0"/>
                  <w:vAlign w:val="center"/>
                </w:tcPr>
                <w:p>
                  <w:pPr>
                    <w:jc w:val="center"/>
                    <w:rPr>
                      <w:rFonts w:hint="eastAsia" w:ascii="宋体" w:hAnsi="宋体" w:eastAsia="宋体" w:cs="宋体"/>
                      <w:kern w:val="0"/>
                      <w:sz w:val="21"/>
                      <w:szCs w:val="21"/>
                      <w:lang w:val="en-GB" w:eastAsia="zh-CN" w:bidi="ar-SA"/>
                    </w:rPr>
                  </w:pPr>
                  <w:r>
                    <w:rPr>
                      <w:rFonts w:hint="eastAsia" w:ascii="宋体" w:hAnsi="宋体" w:eastAsia="宋体" w:cs="宋体"/>
                      <w:color w:val="0000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028" w:type="dxa"/>
                  <w:vMerge w:val="restart"/>
                  <w:noWrap w:val="0"/>
                  <w:vAlign w:val="center"/>
                </w:tcPr>
                <w:p>
                  <w:pPr>
                    <w:spacing w:line="320" w:lineRule="exact"/>
                    <w:rPr>
                      <w:rFonts w:hint="eastAsia" w:ascii="宋体" w:hAnsi="宋体" w:eastAsia="宋体"/>
                      <w:szCs w:val="21"/>
                      <w:lang w:eastAsia="zh-CN"/>
                    </w:rPr>
                  </w:pPr>
                  <w:r>
                    <w:rPr>
                      <w:rFonts w:hint="eastAsia" w:ascii="宋体" w:hAnsi="宋体"/>
                      <w:szCs w:val="21"/>
                      <w:lang w:eastAsia="zh-CN"/>
                    </w:rPr>
                    <w:t>环境</w:t>
                  </w:r>
                </w:p>
                <w:p>
                  <w:pPr>
                    <w:spacing w:line="320" w:lineRule="exact"/>
                    <w:rPr>
                      <w:rFonts w:hint="eastAsia" w:ascii="宋体" w:hAnsi="宋体"/>
                      <w:szCs w:val="21"/>
                    </w:rPr>
                  </w:pPr>
                </w:p>
              </w:tc>
              <w:tc>
                <w:tcPr>
                  <w:tcW w:w="3795" w:type="dxa"/>
                  <w:noWrap w:val="0"/>
                  <w:vAlign w:val="center"/>
                </w:tcPr>
                <w:p>
                  <w:pPr>
                    <w:spacing w:line="300" w:lineRule="exact"/>
                    <w:rPr>
                      <w:rFonts w:hint="eastAsia" w:ascii="宋体" w:hAnsi="宋体" w:eastAsia="宋体" w:cs="Times New Roman"/>
                      <w:bCs/>
                      <w:kern w:val="2"/>
                      <w:sz w:val="21"/>
                      <w:szCs w:val="21"/>
                      <w:lang w:val="en-US" w:eastAsia="zh-CN" w:bidi="ar-SA"/>
                    </w:rPr>
                  </w:pPr>
                  <w:r>
                    <w:rPr>
                      <w:rFonts w:hint="eastAsia" w:ascii="宋体" w:hAnsi="宋体"/>
                      <w:bCs/>
                      <w:sz w:val="21"/>
                      <w:szCs w:val="21"/>
                    </w:rPr>
                    <w:t>1</w:t>
                  </w:r>
                  <w:r>
                    <w:rPr>
                      <w:rFonts w:hint="eastAsia" w:ascii="宋体" w:hAnsi="宋体"/>
                      <w:sz w:val="21"/>
                      <w:szCs w:val="21"/>
                    </w:rPr>
                    <w:t>.</w:t>
                  </w:r>
                  <w:r>
                    <w:rPr>
                      <w:rFonts w:hint="eastAsia" w:ascii="宋体" w:hAnsi="宋体"/>
                      <w:sz w:val="21"/>
                      <w:szCs w:val="21"/>
                      <w:lang w:eastAsia="zh-CN"/>
                    </w:rPr>
                    <w:t>现场服务人员</w:t>
                  </w:r>
                  <w:r>
                    <w:rPr>
                      <w:rFonts w:hint="eastAsia" w:ascii="宋体" w:hAnsi="宋体" w:cs="宋体"/>
                      <w:kern w:val="0"/>
                      <w:sz w:val="21"/>
                      <w:szCs w:val="21"/>
                    </w:rPr>
                    <w:t>环保、消防培训有效，提高员工的环保意识,</w:t>
                  </w:r>
                  <w:r>
                    <w:rPr>
                      <w:rFonts w:hint="eastAsia"/>
                      <w:sz w:val="21"/>
                      <w:szCs w:val="21"/>
                    </w:rPr>
                    <w:t>最大限度防止</w:t>
                  </w:r>
                  <w:r>
                    <w:rPr>
                      <w:rFonts w:hint="eastAsia"/>
                      <w:sz w:val="21"/>
                      <w:szCs w:val="21"/>
                      <w:lang w:eastAsia="zh-CN"/>
                    </w:rPr>
                    <w:t>服务现</w:t>
                  </w:r>
                  <w:r>
                    <w:rPr>
                      <w:rFonts w:hint="eastAsia"/>
                      <w:sz w:val="21"/>
                      <w:szCs w:val="21"/>
                    </w:rPr>
                    <w:t>场火灾的发生</w:t>
                  </w:r>
                </w:p>
              </w:tc>
              <w:tc>
                <w:tcPr>
                  <w:tcW w:w="3787" w:type="dxa"/>
                  <w:noWrap w:val="0"/>
                  <w:vAlign w:val="center"/>
                </w:tcPr>
                <w:p>
                  <w:pPr>
                    <w:spacing w:line="300" w:lineRule="exact"/>
                    <w:rPr>
                      <w:rFonts w:hint="eastAsia" w:ascii="宋体" w:hAnsi="宋体" w:eastAsia="宋体" w:cs="Times New Roman"/>
                      <w:kern w:val="2"/>
                      <w:sz w:val="21"/>
                      <w:szCs w:val="21"/>
                      <w:lang w:val="en-US" w:eastAsia="zh-CN" w:bidi="ar-SA"/>
                    </w:rPr>
                  </w:pPr>
                  <w:r>
                    <w:rPr>
                      <w:rFonts w:hint="eastAsia" w:ascii="宋体" w:hAnsi="宋体"/>
                      <w:bCs/>
                      <w:sz w:val="21"/>
                      <w:szCs w:val="21"/>
                      <w:lang w:eastAsia="zh-CN"/>
                    </w:rPr>
                    <w:t>现场服务</w:t>
                  </w:r>
                  <w:r>
                    <w:rPr>
                      <w:rFonts w:hint="eastAsia" w:ascii="宋体" w:hAnsi="宋体"/>
                      <w:bCs/>
                      <w:sz w:val="21"/>
                      <w:szCs w:val="21"/>
                    </w:rPr>
                    <w:t>员工环保、消防培训合格率100%</w:t>
                  </w:r>
                  <w:r>
                    <w:rPr>
                      <w:rFonts w:hint="eastAsia" w:ascii="宋体" w:hAnsi="宋体" w:cs="宋体"/>
                      <w:kern w:val="0"/>
                      <w:sz w:val="21"/>
                      <w:szCs w:val="21"/>
                    </w:rPr>
                    <w:t>，消防器材完好率100%</w:t>
                  </w:r>
                  <w:r>
                    <w:rPr>
                      <w:rFonts w:hint="eastAsia"/>
                      <w:sz w:val="21"/>
                      <w:szCs w:val="21"/>
                    </w:rPr>
                    <w:t>，</w:t>
                  </w:r>
                  <w:r>
                    <w:rPr>
                      <w:rFonts w:hint="eastAsia" w:ascii="宋体" w:hAnsi="宋体"/>
                      <w:sz w:val="21"/>
                      <w:szCs w:val="21"/>
                    </w:rPr>
                    <w:t>火灾发生率为“0”</w:t>
                  </w:r>
                </w:p>
              </w:tc>
              <w:tc>
                <w:tcPr>
                  <w:tcW w:w="863" w:type="dxa"/>
                  <w:noWrap w:val="0"/>
                  <w:vAlign w:val="center"/>
                </w:tcPr>
                <w:p>
                  <w:pPr>
                    <w:spacing w:line="300" w:lineRule="exact"/>
                    <w:jc w:val="center"/>
                    <w:rPr>
                      <w:rFonts w:hint="eastAsia" w:ascii="宋体" w:hAnsi="宋体"/>
                      <w:bCs/>
                      <w:szCs w:val="21"/>
                    </w:rPr>
                  </w:pPr>
                  <w:r>
                    <w:rPr>
                      <w:rFonts w:hint="eastAsia" w:ascii="宋体" w:hAnsi="宋体"/>
                      <w:bCs/>
                      <w:szCs w:val="21"/>
                    </w:rPr>
                    <w:t>100%</w:t>
                  </w:r>
                </w:p>
                <w:p>
                  <w:pPr>
                    <w:spacing w:line="300" w:lineRule="exact"/>
                    <w:jc w:val="center"/>
                    <w:rPr>
                      <w:rFonts w:hint="eastAsia" w:ascii="宋体" w:hAnsi="宋体" w:eastAsia="宋体" w:cs="宋体"/>
                      <w:kern w:val="0"/>
                      <w:sz w:val="21"/>
                      <w:szCs w:val="21"/>
                      <w:lang w:val="en-GB" w:eastAsia="zh-CN" w:bidi="ar-SA"/>
                    </w:rPr>
                  </w:pPr>
                  <w:r>
                    <w:rPr>
                      <w:rFonts w:hint="eastAsia" w:ascii="宋体" w:hAnsi="宋体" w:cs="宋体"/>
                      <w:kern w:val="0"/>
                      <w:szCs w:val="21"/>
                    </w:rPr>
                    <w:t>未发生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宋体" w:hAnsi="宋体" w:cs="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排污达标</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宋体" w:hAnsi="宋体" w:eastAsia="宋体" w:cs="Times New Roman"/>
                      <w:bCs/>
                      <w:kern w:val="2"/>
                      <w:sz w:val="21"/>
                      <w:szCs w:val="21"/>
                      <w:lang w:val="en-US" w:eastAsia="zh-CN" w:bidi="ar-SA"/>
                    </w:rPr>
                  </w:pPr>
                  <w:r>
                    <w:rPr>
                      <w:rFonts w:hint="eastAsia" w:ascii="宋体" w:hAnsi="宋体" w:cs="宋体"/>
                      <w:bCs/>
                      <w:sz w:val="21"/>
                      <w:szCs w:val="21"/>
                    </w:rPr>
                    <w:t>（</w:t>
                  </w:r>
                  <w:r>
                    <w:rPr>
                      <w:rFonts w:hint="eastAsia" w:ascii="宋体" w:hAnsi="宋体" w:cs="宋体"/>
                      <w:bCs/>
                      <w:sz w:val="21"/>
                      <w:szCs w:val="21"/>
                      <w:lang w:eastAsia="zh-CN"/>
                    </w:rPr>
                    <w:t>生活垃圾及时清运，</w:t>
                  </w:r>
                  <w:r>
                    <w:rPr>
                      <w:rFonts w:hint="eastAsia" w:ascii="宋体" w:hAnsi="宋体" w:cs="宋体"/>
                      <w:kern w:val="0"/>
                      <w:sz w:val="21"/>
                      <w:szCs w:val="21"/>
                    </w:rPr>
                    <w:t>统一处理、减少对环境的影响。危险废弃物统一收集、统一处理；可回收废弃物</w:t>
                  </w:r>
                  <w:r>
                    <w:rPr>
                      <w:rFonts w:hint="eastAsia" w:ascii="宋体" w:hAnsi="宋体" w:cs="宋体"/>
                      <w:kern w:val="0"/>
                      <w:sz w:val="21"/>
                      <w:szCs w:val="21"/>
                      <w:lang w:eastAsia="zh-CN"/>
                    </w:rPr>
                    <w:t>分类</w:t>
                  </w:r>
                  <w:r>
                    <w:rPr>
                      <w:rFonts w:hint="eastAsia" w:ascii="宋体" w:hAnsi="宋体" w:cs="宋体"/>
                      <w:kern w:val="0"/>
                      <w:sz w:val="21"/>
                      <w:szCs w:val="21"/>
                    </w:rPr>
                    <w:t>处理。）</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宋体" w:hAnsi="宋体" w:eastAsia="宋体" w:cs="Times New Roman"/>
                      <w:bCs/>
                      <w:kern w:val="2"/>
                      <w:sz w:val="21"/>
                      <w:szCs w:val="21"/>
                      <w:lang w:val="en-US" w:eastAsia="zh-CN" w:bidi="ar-SA"/>
                    </w:rPr>
                  </w:pPr>
                  <w:r>
                    <w:rPr>
                      <w:rFonts w:hint="eastAsia" w:ascii="宋体" w:hAnsi="宋体" w:cs="宋体"/>
                      <w:kern w:val="0"/>
                      <w:sz w:val="21"/>
                      <w:szCs w:val="21"/>
                      <w:lang w:eastAsia="zh-CN"/>
                    </w:rPr>
                    <w:t>生活垃圾及时清运率</w:t>
                  </w:r>
                  <w:r>
                    <w:rPr>
                      <w:rFonts w:hint="eastAsia" w:ascii="宋体" w:hAnsi="宋体" w:cs="宋体"/>
                      <w:kern w:val="0"/>
                      <w:sz w:val="21"/>
                      <w:szCs w:val="21"/>
                    </w:rPr>
                    <w:t>100%，统一处理率达100%。</w:t>
                  </w:r>
                </w:p>
              </w:tc>
              <w:tc>
                <w:tcPr>
                  <w:tcW w:w="863" w:type="dxa"/>
                  <w:noWrap w:val="0"/>
                  <w:vAlign w:val="center"/>
                </w:tcPr>
                <w:p>
                  <w:pPr>
                    <w:jc w:val="center"/>
                    <w:rPr>
                      <w:rFonts w:hint="eastAsia" w:ascii="宋体" w:hAnsi="宋体" w:eastAsia="宋体" w:cs="宋体"/>
                      <w:kern w:val="0"/>
                      <w:sz w:val="21"/>
                      <w:szCs w:val="21"/>
                      <w:lang w:val="en-GB" w:eastAsia="zh-CN" w:bidi="ar-SA"/>
                    </w:rPr>
                  </w:pPr>
                  <w:r>
                    <w:rPr>
                      <w:rFonts w:hint="eastAsia" w:ascii="宋体" w:hAnsi="宋体" w:eastAsia="宋体" w:cs="宋体"/>
                      <w:color w:val="0000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keepNext w:val="0"/>
                    <w:keepLines w:val="0"/>
                    <w:pageBreakBefore w:val="0"/>
                    <w:widowControl w:val="0"/>
                    <w:tabs>
                      <w:tab w:val="left" w:pos="1800"/>
                    </w:tabs>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宋体" w:hAnsi="宋体" w:eastAsia="宋体" w:cs="Times New Roman"/>
                      <w:bCs/>
                      <w:kern w:val="2"/>
                      <w:sz w:val="21"/>
                      <w:szCs w:val="21"/>
                      <w:lang w:val="en-US" w:eastAsia="zh-CN" w:bidi="ar-SA"/>
                    </w:rPr>
                  </w:pPr>
                  <w:r>
                    <w:rPr>
                      <w:rFonts w:hint="eastAsia" w:ascii="宋体" w:hAnsi="宋体" w:cs="宋体"/>
                      <w:kern w:val="0"/>
                      <w:sz w:val="21"/>
                      <w:szCs w:val="21"/>
                      <w:lang w:val="en-US" w:eastAsia="zh-CN"/>
                    </w:rPr>
                    <w:t>3.节能降耗</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宋体" w:hAnsi="宋体" w:cs="宋体"/>
                      <w:kern w:val="0"/>
                      <w:sz w:val="21"/>
                      <w:szCs w:val="21"/>
                    </w:rPr>
                  </w:pPr>
                  <w:r>
                    <w:rPr>
                      <w:rFonts w:hint="eastAsia" w:ascii="宋体" w:hAnsi="宋体" w:cs="宋体"/>
                      <w:kern w:val="0"/>
                      <w:sz w:val="21"/>
                      <w:szCs w:val="21"/>
                    </w:rPr>
                    <w:t>电能年节约1%；</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宋体" w:hAnsi="宋体" w:eastAsia="宋体" w:cs="Times New Roman"/>
                      <w:bCs/>
                      <w:kern w:val="2"/>
                      <w:sz w:val="21"/>
                      <w:szCs w:val="21"/>
                      <w:lang w:val="en-US" w:eastAsia="zh-CN" w:bidi="ar-SA"/>
                    </w:rPr>
                  </w:pPr>
                  <w:r>
                    <w:rPr>
                      <w:rFonts w:hint="eastAsia" w:ascii="宋体" w:hAnsi="宋体" w:cs="宋体"/>
                      <w:kern w:val="0"/>
                      <w:sz w:val="21"/>
                      <w:szCs w:val="21"/>
                    </w:rPr>
                    <w:t>水资源年降耗2%。</w:t>
                  </w:r>
                </w:p>
              </w:tc>
              <w:tc>
                <w:tcPr>
                  <w:tcW w:w="863" w:type="dxa"/>
                  <w:noWrap w:val="0"/>
                  <w:vAlign w:val="center"/>
                </w:tcPr>
                <w:p>
                  <w:pPr>
                    <w:spacing w:line="300" w:lineRule="exact"/>
                    <w:jc w:val="center"/>
                    <w:rPr>
                      <w:rFonts w:hint="eastAsia" w:ascii="宋体" w:hAnsi="宋体" w:eastAsia="宋体" w:cs="宋体"/>
                      <w:kern w:val="0"/>
                      <w:sz w:val="21"/>
                      <w:szCs w:val="21"/>
                      <w:lang w:val="en-GB" w:eastAsia="zh-CN" w:bidi="ar-SA"/>
                    </w:rPr>
                  </w:pPr>
                  <w:r>
                    <w:rPr>
                      <w:rFonts w:hint="eastAsia" w:ascii="宋体" w:hAnsi="宋体" w:cs="宋体"/>
                      <w:kern w:val="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spacing w:line="300" w:lineRule="exact"/>
                    <w:rPr>
                      <w:rFonts w:hint="eastAsia" w:ascii="宋体" w:hAnsi="宋体" w:eastAsia="宋体" w:cs="Times New Roman"/>
                      <w:bCs/>
                      <w:kern w:val="2"/>
                      <w:sz w:val="21"/>
                      <w:szCs w:val="21"/>
                      <w:lang w:val="en-US" w:eastAsia="zh-CN" w:bidi="ar-SA"/>
                    </w:rPr>
                  </w:pPr>
                  <w:r>
                    <w:rPr>
                      <w:rFonts w:hint="eastAsia" w:ascii="宋体" w:hAnsi="宋体"/>
                      <w:sz w:val="21"/>
                      <w:szCs w:val="21"/>
                      <w:lang w:val="en-US" w:eastAsia="zh-CN"/>
                    </w:rPr>
                    <w:t>4</w:t>
                  </w:r>
                  <w:r>
                    <w:rPr>
                      <w:rFonts w:hint="eastAsia" w:ascii="宋体" w:hAnsi="宋体"/>
                      <w:sz w:val="21"/>
                      <w:szCs w:val="21"/>
                    </w:rPr>
                    <w:t>.</w:t>
                  </w:r>
                  <w:r>
                    <w:rPr>
                      <w:rFonts w:hint="eastAsia" w:ascii="宋体" w:hAnsi="宋体"/>
                      <w:sz w:val="21"/>
                      <w:szCs w:val="21"/>
                      <w:lang w:eastAsia="zh-CN"/>
                    </w:rPr>
                    <w:t>保洁产生</w:t>
                  </w:r>
                  <w:r>
                    <w:rPr>
                      <w:rFonts w:hint="eastAsia" w:ascii="宋体" w:hAnsi="宋体"/>
                      <w:sz w:val="21"/>
                      <w:szCs w:val="21"/>
                    </w:rPr>
                    <w:t>固体废弃物实现分类收集，统一处理，提高回收利用量</w:t>
                  </w:r>
                </w:p>
              </w:tc>
              <w:tc>
                <w:tcPr>
                  <w:tcW w:w="3787" w:type="dxa"/>
                  <w:noWrap w:val="0"/>
                  <w:vAlign w:val="center"/>
                </w:tcPr>
                <w:p>
                  <w:pPr>
                    <w:spacing w:line="300" w:lineRule="exact"/>
                    <w:rPr>
                      <w:rFonts w:hint="eastAsia" w:ascii="宋体" w:hAnsi="宋体" w:eastAsia="宋体" w:cs="Times New Roman"/>
                      <w:bCs/>
                      <w:kern w:val="2"/>
                      <w:sz w:val="21"/>
                      <w:szCs w:val="21"/>
                      <w:lang w:val="en-US" w:eastAsia="zh-CN" w:bidi="ar-SA"/>
                    </w:rPr>
                  </w:pPr>
                  <w:r>
                    <w:rPr>
                      <w:rFonts w:hint="eastAsia" w:ascii="宋体" w:hAnsi="宋体"/>
                      <w:sz w:val="21"/>
                      <w:szCs w:val="21"/>
                    </w:rPr>
                    <w:t>固体废弃物“分类率”达</w:t>
                  </w:r>
                  <w:r>
                    <w:rPr>
                      <w:rFonts w:ascii="宋体" w:hAnsi="宋体"/>
                      <w:sz w:val="21"/>
                      <w:szCs w:val="21"/>
                    </w:rPr>
                    <w:t>100%</w:t>
                  </w:r>
                  <w:r>
                    <w:rPr>
                      <w:rFonts w:hint="eastAsia" w:ascii="宋体" w:hAnsi="宋体"/>
                      <w:sz w:val="21"/>
                      <w:szCs w:val="21"/>
                    </w:rPr>
                    <w:t>，准确处理率达</w:t>
                  </w:r>
                  <w:r>
                    <w:rPr>
                      <w:rFonts w:ascii="宋体" w:hAnsi="宋体"/>
                      <w:sz w:val="21"/>
                      <w:szCs w:val="21"/>
                    </w:rPr>
                    <w:t>100%</w:t>
                  </w:r>
                </w:p>
              </w:tc>
              <w:tc>
                <w:tcPr>
                  <w:tcW w:w="863" w:type="dxa"/>
                  <w:noWrap w:val="0"/>
                  <w:vAlign w:val="center"/>
                </w:tcPr>
                <w:p>
                  <w:pPr>
                    <w:spacing w:line="300" w:lineRule="exact"/>
                    <w:jc w:val="center"/>
                    <w:rPr>
                      <w:rFonts w:hint="eastAsia" w:ascii="宋体" w:hAnsi="宋体" w:eastAsia="宋体" w:cs="宋体"/>
                      <w:kern w:val="0"/>
                      <w:sz w:val="21"/>
                      <w:szCs w:val="21"/>
                      <w:lang w:val="en-GB" w:eastAsia="zh-CN" w:bidi="ar-SA"/>
                    </w:rPr>
                  </w:pPr>
                  <w:r>
                    <w:rPr>
                      <w:rFonts w:ascii="宋体" w:hAnsi="宋体"/>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1028" w:type="dxa"/>
                  <w:vMerge w:val="restart"/>
                  <w:noWrap w:val="0"/>
                  <w:vAlign w:val="center"/>
                </w:tcPr>
                <w:p>
                  <w:pPr>
                    <w:spacing w:line="320" w:lineRule="exact"/>
                    <w:rPr>
                      <w:rFonts w:hint="eastAsia" w:ascii="宋体" w:hAnsi="宋体"/>
                      <w:szCs w:val="21"/>
                    </w:rPr>
                  </w:pPr>
                  <w:r>
                    <w:rPr>
                      <w:rFonts w:hint="eastAsia" w:ascii="宋体" w:hAnsi="宋体"/>
                      <w:szCs w:val="21"/>
                    </w:rPr>
                    <w:t>职业健康安全</w:t>
                  </w:r>
                </w:p>
              </w:tc>
              <w:tc>
                <w:tcPr>
                  <w:tcW w:w="37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宋体" w:hAnsi="宋体" w:eastAsia="宋体" w:cs="Times New Roman"/>
                      <w:bCs/>
                      <w:kern w:val="2"/>
                      <w:sz w:val="21"/>
                      <w:szCs w:val="21"/>
                      <w:lang w:val="en-US" w:eastAsia="zh-CN" w:bidi="ar-SA"/>
                    </w:rPr>
                  </w:pPr>
                  <w:r>
                    <w:rPr>
                      <w:rFonts w:hint="eastAsia" w:ascii="宋体" w:hAnsi="宋体" w:cs="宋体"/>
                      <w:sz w:val="21"/>
                      <w:szCs w:val="21"/>
                      <w:lang w:val="en-US" w:eastAsia="zh-CN"/>
                    </w:rPr>
                    <w:t>1.</w:t>
                  </w:r>
                  <w:r>
                    <w:rPr>
                      <w:rFonts w:hint="eastAsia" w:ascii="宋体" w:hAnsi="宋体" w:cs="宋体"/>
                      <w:sz w:val="21"/>
                      <w:szCs w:val="21"/>
                    </w:rPr>
                    <w:t>实现对</w:t>
                  </w:r>
                  <w:r>
                    <w:rPr>
                      <w:rFonts w:hint="eastAsia" w:ascii="宋体" w:hAnsi="宋体" w:cs="宋体"/>
                      <w:sz w:val="21"/>
                      <w:szCs w:val="21"/>
                      <w:lang w:eastAsia="zh-CN"/>
                    </w:rPr>
                    <w:t>项目</w:t>
                  </w:r>
                  <w:r>
                    <w:rPr>
                      <w:rFonts w:hint="eastAsia" w:ascii="宋体" w:hAnsi="宋体" w:cs="宋体"/>
                      <w:sz w:val="21"/>
                      <w:szCs w:val="21"/>
                    </w:rPr>
                    <w:t>服务提供所涉及到的管理活动有效控制，杜绝重大人身及责任事件；</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宋体" w:hAnsi="宋体" w:eastAsia="宋体" w:cs="Times New Roman"/>
                      <w:kern w:val="2"/>
                      <w:sz w:val="21"/>
                      <w:szCs w:val="21"/>
                      <w:lang w:val="en-US" w:eastAsia="zh-CN" w:bidi="ar-SA"/>
                    </w:rPr>
                  </w:pPr>
                  <w:r>
                    <w:rPr>
                      <w:rFonts w:hint="eastAsia" w:ascii="宋体" w:hAnsi="宋体" w:cs="宋体"/>
                      <w:kern w:val="0"/>
                      <w:sz w:val="21"/>
                      <w:szCs w:val="21"/>
                      <w:lang w:eastAsia="zh-CN"/>
                    </w:rPr>
                    <w:t>重大工伤事故为</w:t>
                  </w:r>
                  <w:r>
                    <w:rPr>
                      <w:rFonts w:hint="eastAsia" w:ascii="宋体" w:hAnsi="宋体" w:cs="宋体"/>
                      <w:kern w:val="0"/>
                      <w:sz w:val="21"/>
                      <w:szCs w:val="21"/>
                      <w:lang w:val="en-US" w:eastAsia="zh-CN"/>
                    </w:rPr>
                    <w:t>0。</w:t>
                  </w:r>
                </w:p>
              </w:tc>
              <w:tc>
                <w:tcPr>
                  <w:tcW w:w="863" w:type="dxa"/>
                  <w:noWrap w:val="0"/>
                  <w:vAlign w:val="center"/>
                </w:tcPr>
                <w:p>
                  <w:pPr>
                    <w:spacing w:line="300" w:lineRule="exact"/>
                    <w:jc w:val="center"/>
                    <w:rPr>
                      <w:rFonts w:hint="eastAsia" w:ascii="宋体" w:hAnsi="宋体" w:eastAsia="宋体" w:cs="Times New Roman"/>
                      <w:kern w:val="2"/>
                      <w:sz w:val="21"/>
                      <w:szCs w:val="21"/>
                      <w:lang w:val="en-GB" w:eastAsia="zh-CN" w:bidi="ar-SA"/>
                    </w:rPr>
                  </w:pPr>
                  <w:r>
                    <w:rPr>
                      <w:rFonts w:hint="eastAsia" w:ascii="宋体" w:hAnsi="宋体"/>
                      <w:szCs w:val="21"/>
                    </w:rPr>
                    <w:t>未发生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kern w:val="2"/>
                      <w:sz w:val="21"/>
                      <w:szCs w:val="21"/>
                      <w:lang w:val="en-US" w:eastAsia="zh-CN" w:bidi="ar-SA"/>
                    </w:rPr>
                  </w:pPr>
                  <w:r>
                    <w:rPr>
                      <w:rFonts w:hint="eastAsia" w:ascii="宋体" w:hAnsi="宋体" w:cs="宋体"/>
                      <w:sz w:val="21"/>
                      <w:szCs w:val="21"/>
                      <w:lang w:val="en-US" w:eastAsia="zh-CN"/>
                    </w:rPr>
                    <w:t>2.</w:t>
                  </w:r>
                  <w:r>
                    <w:rPr>
                      <w:rFonts w:hint="eastAsia" w:ascii="宋体" w:hAnsi="宋体" w:cs="宋体"/>
                      <w:sz w:val="21"/>
                      <w:szCs w:val="21"/>
                      <w:lang w:eastAsia="zh-CN"/>
                    </w:rPr>
                    <w:t>无</w:t>
                  </w:r>
                  <w:r>
                    <w:rPr>
                      <w:rFonts w:hint="eastAsia" w:ascii="宋体" w:hAnsi="宋体" w:cs="宋体"/>
                      <w:sz w:val="21"/>
                      <w:szCs w:val="21"/>
                    </w:rPr>
                    <w:t>火灾</w:t>
                  </w:r>
                  <w:r>
                    <w:rPr>
                      <w:rFonts w:hint="eastAsia" w:ascii="宋体" w:hAnsi="宋体" w:cs="宋体"/>
                      <w:sz w:val="21"/>
                      <w:szCs w:val="21"/>
                      <w:lang w:eastAsia="zh-CN"/>
                    </w:rPr>
                    <w:t>事故发生</w:t>
                  </w:r>
                  <w:r>
                    <w:rPr>
                      <w:rFonts w:hint="eastAsia" w:ascii="宋体" w:hAnsi="宋体" w:cs="宋体"/>
                      <w:sz w:val="21"/>
                      <w:szCs w:val="21"/>
                    </w:rPr>
                    <w:t>。</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ascii="Times New Roman" w:hAnsi="Times New Roman" w:eastAsia="宋体" w:cs="Times New Roman"/>
                      <w:kern w:val="2"/>
                      <w:sz w:val="21"/>
                      <w:szCs w:val="21"/>
                      <w:lang w:val="en-US" w:eastAsia="zh-CN" w:bidi="ar-SA"/>
                    </w:rPr>
                  </w:pPr>
                  <w:r>
                    <w:rPr>
                      <w:rFonts w:hint="eastAsia" w:ascii="宋体" w:hAnsi="宋体" w:cs="宋体"/>
                      <w:kern w:val="0"/>
                      <w:sz w:val="21"/>
                      <w:szCs w:val="21"/>
                      <w:lang w:eastAsia="zh-CN"/>
                    </w:rPr>
                    <w:t>火灾发生率为</w:t>
                  </w:r>
                  <w:r>
                    <w:rPr>
                      <w:rFonts w:hint="eastAsia" w:ascii="宋体" w:hAnsi="宋体" w:cs="宋体"/>
                      <w:kern w:val="0"/>
                      <w:sz w:val="21"/>
                      <w:szCs w:val="21"/>
                      <w:lang w:val="en-US" w:eastAsia="zh-CN"/>
                    </w:rPr>
                    <w:t>0。</w:t>
                  </w:r>
                </w:p>
              </w:tc>
              <w:tc>
                <w:tcPr>
                  <w:tcW w:w="863" w:type="dxa"/>
                  <w:noWrap w:val="0"/>
                  <w:vAlign w:val="center"/>
                </w:tcPr>
                <w:p>
                  <w:pPr>
                    <w:spacing w:line="300" w:lineRule="exact"/>
                    <w:jc w:val="center"/>
                    <w:rPr>
                      <w:rFonts w:hint="eastAsia" w:ascii="宋体" w:hAnsi="宋体" w:eastAsia="宋体" w:cs="Times New Roman"/>
                      <w:kern w:val="2"/>
                      <w:sz w:val="21"/>
                      <w:szCs w:val="21"/>
                      <w:lang w:val="en-GB" w:eastAsia="zh-CN" w:bidi="ar-SA"/>
                    </w:rPr>
                  </w:pPr>
                  <w:r>
                    <w:rPr>
                      <w:rFonts w:hint="eastAsia" w:ascii="宋体" w:hAnsi="宋体"/>
                      <w:szCs w:val="21"/>
                    </w:rPr>
                    <w:t>未发生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宋体"/>
                      <w:kern w:val="2"/>
                      <w:sz w:val="21"/>
                      <w:szCs w:val="21"/>
                      <w:lang w:val="en-US" w:eastAsia="zh-CN" w:bidi="ar-SA"/>
                    </w:rPr>
                  </w:pPr>
                  <w:r>
                    <w:rPr>
                      <w:rFonts w:hint="eastAsia" w:ascii="宋体" w:hAnsi="宋体"/>
                      <w:bCs/>
                      <w:sz w:val="21"/>
                      <w:szCs w:val="21"/>
                      <w:lang w:val="en-US" w:eastAsia="zh-CN"/>
                    </w:rPr>
                    <w:t>3</w:t>
                  </w:r>
                  <w:r>
                    <w:rPr>
                      <w:rFonts w:hint="eastAsia" w:ascii="宋体" w:hAnsi="宋体"/>
                      <w:bCs/>
                      <w:sz w:val="21"/>
                      <w:szCs w:val="21"/>
                    </w:rPr>
                    <w:t>.安全防护措施完整率100%，安全生产责任制度完整、实施率100%</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宋体"/>
                      <w:kern w:val="0"/>
                      <w:sz w:val="21"/>
                      <w:szCs w:val="21"/>
                      <w:lang w:val="en-US" w:eastAsia="zh-CN" w:bidi="ar-SA"/>
                    </w:rPr>
                  </w:pPr>
                  <w:r>
                    <w:rPr>
                      <w:rFonts w:hint="eastAsia" w:ascii="宋体" w:hAnsi="宋体"/>
                      <w:bCs/>
                      <w:sz w:val="21"/>
                      <w:szCs w:val="21"/>
                    </w:rPr>
                    <w:t>安全防护措施完整率100%，安全生产责任制度完整、实施率100%</w:t>
                  </w:r>
                </w:p>
              </w:tc>
              <w:tc>
                <w:tcPr>
                  <w:tcW w:w="863" w:type="dxa"/>
                  <w:noWrap w:val="0"/>
                  <w:vAlign w:val="center"/>
                </w:tcPr>
                <w:p>
                  <w:pPr>
                    <w:spacing w:line="300" w:lineRule="exact"/>
                    <w:jc w:val="center"/>
                    <w:rPr>
                      <w:rFonts w:hint="eastAsia" w:ascii="宋体" w:hAnsi="宋体" w:eastAsia="宋体" w:cs="Times New Roman"/>
                      <w:kern w:val="2"/>
                      <w:sz w:val="21"/>
                      <w:szCs w:val="21"/>
                      <w:lang w:val="en-GB" w:eastAsia="zh-CN" w:bidi="ar-SA"/>
                    </w:rPr>
                  </w:pPr>
                  <w:r>
                    <w:rPr>
                      <w:rFonts w:ascii="宋体" w:hAnsi="宋体"/>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kern w:val="2"/>
                      <w:sz w:val="21"/>
                      <w:szCs w:val="21"/>
                      <w:lang w:val="en-US" w:eastAsia="zh-CN" w:bidi="ar-SA"/>
                    </w:rPr>
                  </w:pPr>
                  <w:r>
                    <w:rPr>
                      <w:rFonts w:hint="eastAsia" w:ascii="宋体" w:hAnsi="宋体"/>
                      <w:bCs/>
                      <w:sz w:val="21"/>
                      <w:szCs w:val="21"/>
                      <w:lang w:val="en-US" w:eastAsia="zh-CN"/>
                    </w:rPr>
                    <w:t>4</w:t>
                  </w:r>
                  <w:r>
                    <w:rPr>
                      <w:rFonts w:hint="eastAsia" w:ascii="宋体" w:hAnsi="宋体"/>
                      <w:bCs/>
                      <w:sz w:val="21"/>
                      <w:szCs w:val="21"/>
                    </w:rPr>
                    <w:t>.应急演练实施率及有效率100%</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eastAsia="宋体" w:cs="Times New Roman"/>
                      <w:kern w:val="2"/>
                      <w:sz w:val="21"/>
                      <w:szCs w:val="21"/>
                      <w:lang w:val="en-US" w:eastAsia="zh-CN" w:bidi="ar-SA"/>
                    </w:rPr>
                  </w:pPr>
                  <w:r>
                    <w:rPr>
                      <w:rFonts w:hint="eastAsia" w:ascii="宋体" w:hAnsi="宋体"/>
                      <w:bCs/>
                      <w:sz w:val="21"/>
                      <w:szCs w:val="21"/>
                    </w:rPr>
                    <w:t>应急演练实施率及有效率100%</w:t>
                  </w:r>
                </w:p>
              </w:tc>
              <w:tc>
                <w:tcPr>
                  <w:tcW w:w="863" w:type="dxa"/>
                  <w:noWrap w:val="0"/>
                  <w:vAlign w:val="center"/>
                </w:tcPr>
                <w:p>
                  <w:pPr>
                    <w:spacing w:line="300" w:lineRule="exact"/>
                    <w:jc w:val="center"/>
                    <w:rPr>
                      <w:rFonts w:hint="eastAsia" w:ascii="宋体" w:hAnsi="宋体" w:eastAsia="宋体" w:cs="Times New Roman"/>
                      <w:kern w:val="2"/>
                      <w:sz w:val="21"/>
                      <w:szCs w:val="21"/>
                      <w:lang w:val="en-GB" w:eastAsia="zh-CN" w:bidi="ar-SA"/>
                    </w:rPr>
                  </w:pPr>
                  <w:r>
                    <w:rPr>
                      <w:rFonts w:ascii="宋体" w:hAnsi="宋体"/>
                      <w:szCs w:val="21"/>
                    </w:rPr>
                    <w:t>100%</w:t>
                  </w:r>
                </w:p>
              </w:tc>
            </w:tr>
          </w:tbl>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eastAsia="宋体" w:cs="宋体"/>
                <w:lang w:val="en-US" w:eastAsia="zh-CN"/>
              </w:rPr>
            </w:pPr>
            <w:r>
              <w:rPr>
                <w:rFonts w:hint="eastAsia" w:ascii="宋体" w:hAnsi="宋体" w:eastAsia="宋体" w:cs="Times New Roman"/>
                <w:bCs/>
                <w:sz w:val="21"/>
                <w:szCs w:val="21"/>
                <w:lang w:val="en-US" w:eastAsia="zh-CN"/>
              </w:rPr>
              <w:t>评价人：</w:t>
            </w:r>
            <w:r>
              <w:rPr>
                <w:rFonts w:hint="eastAsia" w:ascii="宋体" w:hAnsi="宋体" w:cs="Times New Roman"/>
                <w:bCs/>
                <w:sz w:val="21"/>
                <w:szCs w:val="21"/>
                <w:lang w:val="en-US" w:eastAsia="zh-CN"/>
              </w:rPr>
              <w:t>韩</w:t>
            </w:r>
            <w:r>
              <w:rPr>
                <w:rFonts w:hint="eastAsia" w:ascii="_x000B__x000C_" w:hAnsi="_x000B__x000C_"/>
                <w:sz w:val="21"/>
                <w:szCs w:val="21"/>
                <w:lang w:val="en-US" w:eastAsia="zh-CN"/>
              </w:rPr>
              <w:t>梅</w:t>
            </w:r>
            <w:r>
              <w:rPr>
                <w:rFonts w:hint="eastAsia" w:ascii="宋体" w:hAnsi="宋体" w:eastAsia="宋体" w:cs="Times New Roman"/>
                <w:bCs/>
                <w:sz w:val="21"/>
                <w:szCs w:val="21"/>
                <w:lang w:val="en-US" w:eastAsia="zh-CN"/>
              </w:rPr>
              <w:t>，2</w:t>
            </w:r>
            <w:r>
              <w:rPr>
                <w:rFonts w:hint="eastAsia" w:ascii="_x000B__x000C_" w:hAnsi="_x000B__x000C_"/>
                <w:sz w:val="21"/>
                <w:szCs w:val="21"/>
                <w:lang w:val="en-US" w:eastAsia="zh-CN"/>
              </w:rPr>
              <w:t>022年7月4日</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●针对环境目标和职业健康安全目标建立了管理方案，提供了《公司环境目标、指标和管理方案完成情况监控记录》、《公司职业健康安全目标和管理方案完成情况监控记录》</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●查环境目标管理方案（202</w:t>
            </w:r>
            <w:r>
              <w:rPr>
                <w:rFonts w:hint="eastAsia" w:cs="宋体"/>
                <w:lang w:val="en-US" w:eastAsia="zh-CN"/>
              </w:rPr>
              <w:t>2</w:t>
            </w:r>
            <w:r>
              <w:rPr>
                <w:rFonts w:hint="eastAsia" w:ascii="Times New Roman" w:hAnsi="Times New Roman" w:eastAsia="宋体" w:cs="宋体"/>
                <w:lang w:val="en-US" w:eastAsia="zh-CN"/>
              </w:rPr>
              <w:t>年）：</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——查生活垃圾及时清运率100%，统一处理率达100%。方案如下：</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1.按照国家及地方固体废弃物相关法律法规，制定适宜的管理办法，对公司的固体废弃物进行分类存放，建立废弃物临时收集站。办公室统一处理。</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2.各部门设专人负责本部门废弃物处理工作，建立本部门的废弃物存放站。能回收地进行回收、能重复使用的重复使用。并在部门建立教育、沟通和监督机制。</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3.对公司全本人员集中进行一次有关废弃物分类处理及相关意识的教育培训。</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4.废弃物统一分类收集，定期与有资质的垃圾处理单位沟通收集，并作好记录。</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5.办公室每月对各部门废弃物管理情况进行监督，并作好记录。</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安全目标：实现对项目服务提供所涉及到的管理活动有效控制，</w:t>
            </w:r>
            <w:r>
              <w:rPr>
                <w:rFonts w:hint="eastAsia" w:ascii="宋体" w:hAnsi="宋体" w:cs="宋体"/>
                <w:kern w:val="0"/>
                <w:sz w:val="21"/>
                <w:szCs w:val="21"/>
                <w:lang w:eastAsia="zh-CN"/>
              </w:rPr>
              <w:t>重大工伤事故为</w:t>
            </w:r>
            <w:r>
              <w:rPr>
                <w:rFonts w:hint="eastAsia" w:ascii="宋体" w:hAnsi="宋体" w:cs="宋体"/>
                <w:kern w:val="0"/>
                <w:sz w:val="21"/>
                <w:szCs w:val="21"/>
                <w:lang w:val="en-US" w:eastAsia="zh-CN"/>
              </w:rPr>
              <w:t>0</w:t>
            </w:r>
            <w:r>
              <w:rPr>
                <w:rFonts w:hint="eastAsia" w:ascii="Times New Roman" w:hAnsi="Times New Roman" w:eastAsia="宋体" w:cs="宋体"/>
                <w:lang w:val="en-US" w:eastAsia="zh-CN"/>
              </w:rPr>
              <w:t>；</w:t>
            </w:r>
          </w:p>
          <w:p>
            <w:pPr>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 xml:space="preserve">            火灾发生率为零。</w:t>
            </w:r>
          </w:p>
          <w:p>
            <w:pPr>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执行《环境和职业健康安全运行控制程序》、《应急准备和响应控制程序》《火灾应急预案》，制定了具体的实施方案和步骤，2021年实际投入2</w:t>
            </w:r>
            <w:r>
              <w:rPr>
                <w:rFonts w:hint="eastAsia" w:cs="宋体"/>
                <w:lang w:val="en-US" w:eastAsia="zh-CN"/>
              </w:rPr>
              <w:t>0</w:t>
            </w:r>
            <w:r>
              <w:rPr>
                <w:rFonts w:hint="eastAsia" w:ascii="Times New Roman" w:hAnsi="Times New Roman" w:eastAsia="宋体" w:cs="宋体"/>
                <w:lang w:val="en-US" w:eastAsia="zh-CN"/>
              </w:rPr>
              <w:t>00元，已全部完成，检查人：</w:t>
            </w:r>
            <w:r>
              <w:rPr>
                <w:rFonts w:hint="eastAsia" w:cs="宋体"/>
                <w:lang w:val="en-US" w:eastAsia="zh-CN"/>
              </w:rPr>
              <w:t>韩梅</w:t>
            </w:r>
            <w:r>
              <w:rPr>
                <w:rFonts w:hint="eastAsia" w:ascii="Times New Roman" w:hAnsi="Times New Roman" w:eastAsia="宋体" w:cs="宋体"/>
                <w:lang w:val="en-US" w:eastAsia="zh-CN"/>
              </w:rPr>
              <w:t>。</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●查上述目标、指标2021年度进行考核，考核结果：全部达标，检查人：</w:t>
            </w:r>
            <w:r>
              <w:rPr>
                <w:rFonts w:hint="eastAsia" w:cs="宋体"/>
                <w:lang w:val="en-US" w:eastAsia="zh-CN"/>
              </w:rPr>
              <w:t>韩梅</w:t>
            </w:r>
            <w:r>
              <w:rPr>
                <w:rFonts w:hint="eastAsia" w:ascii="Times New Roman" w:hAnsi="Times New Roman" w:eastAsia="宋体" w:cs="宋体"/>
                <w:lang w:val="en-US" w:eastAsia="zh-CN"/>
              </w:rPr>
              <w:t>。</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目标考核结果已提交至管理评审。</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查2022年度目标、指标：与2021年相同，2022年1季度</w:t>
            </w:r>
            <w:r>
              <w:rPr>
                <w:rFonts w:hint="eastAsia" w:cs="宋体"/>
                <w:lang w:val="en-US" w:eastAsia="zh-CN"/>
              </w:rPr>
              <w:t>2季度</w:t>
            </w:r>
            <w:r>
              <w:rPr>
                <w:rFonts w:hint="eastAsia" w:ascii="Times New Roman" w:hAnsi="Times New Roman" w:eastAsia="宋体" w:cs="宋体"/>
                <w:lang w:val="en-US" w:eastAsia="zh-CN"/>
              </w:rPr>
              <w:t>已完成设定的目标指标。</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制定的目标指标和管理方案基本可行。</w:t>
            </w:r>
          </w:p>
        </w:tc>
        <w:tc>
          <w:tcPr>
            <w:tcW w:w="834" w:type="dxa"/>
            <w:vAlign w:val="top"/>
          </w:tcPr>
          <w:p>
            <w:pPr>
              <w:rPr>
                <w:rFonts w:hint="default"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环境因素、危险源识别</w:t>
            </w:r>
          </w:p>
        </w:tc>
        <w:tc>
          <w:tcPr>
            <w:tcW w:w="960"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EO6.1.2</w:t>
            </w:r>
          </w:p>
          <w:p>
            <w:pPr>
              <w:jc w:val="left"/>
              <w:rPr>
                <w:rFonts w:hint="default" w:ascii="Times New Roman" w:hAnsi="Times New Roman" w:eastAsia="宋体" w:cs="宋体"/>
                <w:lang w:val="en-US" w:eastAsia="zh-CN"/>
              </w:rPr>
            </w:pPr>
          </w:p>
        </w:tc>
        <w:tc>
          <w:tcPr>
            <w:tcW w:w="10755"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●编制了《环境因素识别与评价控制程序》、《危险源辨识、风险评价与控制措施的确定控制程序》，符合标准要求。</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●查《环境因素清单及识别评价表》， 按活动和过程识别出环境因素包括电能消耗，水资源消耗，固体废弃物排放，车辆噪声、尾气等，其中项目部环境因素共计48项。评价考虑了三种时态现在、过去、将来、三种状态、异常、正常、紧急，可能造成的污染分类，通过是非法，评价出重要环境因素。</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查《重要环境因素清单》，项目部涉及的重要环境因素3项：固体废弃物排放、潜在火灾、能源资源消耗。针对重要环境因素制定了管理方案和控制措施。评价符合程序要求及公司的实际情况。</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企业编制的《危险源辨识、风险评价与控制措施的确定控制程序》，对影响职业健康安全的危险源，评价其风险程度及级别，不可接受风险评价的标准和更新的时机,并确定更新不可接受风险因素从而进行有效控制等方面的管理要求进行了规定，满足要求。</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查见《危险源辨识评价表》，用打分法考虑了法规符合性、发生频次、影响范围等, 识别出项目部危险源共计50项，包括：触电、火灾、机械伤害、高处坠落、摔伤、药剂中毒等。</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重大危险源清单》共识别出不可接受风险3项，涉及：机械伤害、火灾和触电，评价符合程序要求及公司的实际情况。对危险源的控制措施包括配置所需设备并定期维护，制定管理制度、监督检查、应急预案、培训等。</w:t>
            </w:r>
          </w:p>
        </w:tc>
        <w:tc>
          <w:tcPr>
            <w:tcW w:w="834" w:type="dxa"/>
            <w:vAlign w:val="top"/>
          </w:tcPr>
          <w:p>
            <w:pPr>
              <w:rPr>
                <w:rFonts w:hint="default"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基础设施</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Q7.1.3</w:t>
            </w:r>
          </w:p>
        </w:tc>
        <w:tc>
          <w:tcPr>
            <w:tcW w:w="10755"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●配备了物业管理服务、保洁服务所需的设备设施，提供了《设备设施登记台账》：</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物业管理设备：吸尘吸水机</w:t>
            </w:r>
            <w:r>
              <w:rPr>
                <w:rFonts w:hint="eastAsia" w:cs="宋体"/>
                <w:lang w:val="en-US" w:eastAsia="zh-CN"/>
              </w:rPr>
              <w:t>、</w:t>
            </w:r>
            <w:r>
              <w:rPr>
                <w:rFonts w:hint="eastAsia" w:ascii="Times New Roman" w:hAnsi="Times New Roman" w:eastAsia="宋体" w:cs="宋体"/>
                <w:lang w:val="en-US" w:eastAsia="zh-CN"/>
              </w:rPr>
              <w:t>洗地机</w:t>
            </w:r>
            <w:r>
              <w:rPr>
                <w:rFonts w:hint="eastAsia" w:cs="宋体"/>
                <w:lang w:val="en-US" w:eastAsia="zh-CN"/>
              </w:rPr>
              <w:t>、</w:t>
            </w:r>
            <w:r>
              <w:rPr>
                <w:rFonts w:hint="eastAsia" w:ascii="Times New Roman" w:hAnsi="Times New Roman" w:eastAsia="宋体" w:cs="宋体"/>
                <w:lang w:val="en-US" w:eastAsia="zh-CN"/>
              </w:rPr>
              <w:t>扫地车</w:t>
            </w:r>
            <w:r>
              <w:rPr>
                <w:rFonts w:hint="eastAsia" w:cs="宋体"/>
                <w:lang w:val="en-US" w:eastAsia="zh-CN"/>
              </w:rPr>
              <w:t>、</w:t>
            </w:r>
            <w:r>
              <w:rPr>
                <w:rFonts w:hint="eastAsia" w:ascii="Times New Roman" w:hAnsi="Times New Roman" w:eastAsia="宋体" w:cs="宋体"/>
                <w:lang w:val="en-US" w:eastAsia="zh-CN"/>
              </w:rPr>
              <w:t>草坪机</w:t>
            </w:r>
            <w:r>
              <w:rPr>
                <w:rFonts w:hint="eastAsia" w:cs="宋体"/>
                <w:lang w:val="en-US" w:eastAsia="zh-CN"/>
              </w:rPr>
              <w:t>、</w:t>
            </w:r>
            <w:r>
              <w:rPr>
                <w:rFonts w:hint="eastAsia" w:ascii="Times New Roman" w:hAnsi="Times New Roman" w:eastAsia="宋体" w:cs="宋体"/>
                <w:lang w:val="en-US" w:eastAsia="zh-CN"/>
              </w:rPr>
              <w:t>绿篱机</w:t>
            </w:r>
            <w:r>
              <w:rPr>
                <w:rFonts w:hint="eastAsia" w:cs="宋体"/>
                <w:lang w:val="en-US" w:eastAsia="zh-CN"/>
              </w:rPr>
              <w:t>、</w:t>
            </w:r>
            <w:r>
              <w:rPr>
                <w:rFonts w:hint="eastAsia" w:ascii="Times New Roman" w:hAnsi="Times New Roman" w:eastAsia="宋体" w:cs="宋体"/>
                <w:lang w:val="en-US" w:eastAsia="zh-CN"/>
              </w:rPr>
              <w:t>扫叶机</w:t>
            </w:r>
            <w:r>
              <w:rPr>
                <w:rFonts w:hint="eastAsia" w:cs="宋体"/>
                <w:lang w:val="en-US" w:eastAsia="zh-CN"/>
              </w:rPr>
              <w:t>、</w:t>
            </w:r>
            <w:r>
              <w:rPr>
                <w:rFonts w:hint="eastAsia" w:ascii="Times New Roman" w:hAnsi="Times New Roman" w:eastAsia="宋体" w:cs="宋体"/>
                <w:lang w:val="en-US" w:eastAsia="zh-CN"/>
              </w:rPr>
              <w:t>电池吹叶机等；</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办公设备：电脑、电话、打印机、办公桌椅等；</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环保设备：垃圾桶、废弃口罩专用收集桶、灭火器等；</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消防设施：消防栓、灭火器、消防栓、烟感、火灾报警控制器、应急灯等；消防设施（甲方外包给有资质单位进行维保，项目部只负责日常巡视和报修）等；</w:t>
            </w:r>
          </w:p>
          <w:p>
            <w:pPr>
              <w:pStyle w:val="8"/>
              <w:jc w:val="both"/>
              <w:rPr>
                <w:rFonts w:hint="default"/>
                <w:lang w:val="en-US" w:eastAsia="zh-CN"/>
              </w:rPr>
            </w:pPr>
            <w:r>
              <w:rPr>
                <w:rFonts w:hint="eastAsia" w:ascii="Times New Roman" w:hAnsi="Times New Roman" w:eastAsia="宋体" w:cs="宋体"/>
                <w:lang w:val="en-US" w:eastAsia="zh-CN"/>
              </w:rPr>
              <w:t>特</w:t>
            </w:r>
            <w:r>
              <w:rPr>
                <w:rFonts w:hint="eastAsia" w:ascii="Times New Roman" w:hAnsi="Times New Roman" w:eastAsia="宋体" w:cs="宋体"/>
                <w:bCs w:val="0"/>
                <w:spacing w:val="0"/>
                <w:kern w:val="2"/>
                <w:sz w:val="21"/>
                <w:lang w:val="en-US" w:eastAsia="zh-CN" w:bidi="ar-SA"/>
              </w:rPr>
              <w:t>种设备：</w:t>
            </w:r>
            <w:r>
              <w:rPr>
                <w:rFonts w:hint="eastAsia" w:cs="宋体"/>
                <w:bCs w:val="0"/>
                <w:spacing w:val="0"/>
                <w:kern w:val="2"/>
                <w:sz w:val="21"/>
                <w:lang w:val="en-US" w:eastAsia="zh-CN" w:bidi="ar-SA"/>
              </w:rPr>
              <w:t>无</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●提供有《设备日常保养检查表》，设备设施定期维护与保养。</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--抽：《设备日常保养检查表》，</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对电脑等办公设施的保养由使用者定期进行，一般是系统升级、漏洞查杀。</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对环保设施的保养、垃圾桶清洗均进行了相关规定，详见8.5条款审核；</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--查：项目部及固定多现场配备有消防设施，消防设施均在有效压力范围内。</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工作环境</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Q7.1.4</w:t>
            </w:r>
          </w:p>
        </w:tc>
        <w:tc>
          <w:tcPr>
            <w:tcW w:w="10755" w:type="dxa"/>
            <w:vAlign w:val="center"/>
          </w:tcPr>
          <w:p>
            <w:pPr>
              <w:rPr>
                <w:rFonts w:hint="eastAsia"/>
                <w:color w:val="000000"/>
                <w:szCs w:val="21"/>
                <w:lang w:val="en-US" w:eastAsia="zh-CN"/>
              </w:rPr>
            </w:pPr>
            <w:r>
              <w:rPr>
                <w:rFonts w:hint="eastAsia" w:ascii="Times New Roman" w:hAnsi="Times New Roman" w:eastAsia="宋体" w:cs="宋体"/>
                <w:lang w:val="en-US" w:eastAsia="zh-CN"/>
              </w:rPr>
              <w:t>●企业</w:t>
            </w:r>
            <w:r>
              <w:rPr>
                <w:rFonts w:hint="eastAsia" w:cs="宋体"/>
                <w:lang w:val="en-US" w:eastAsia="zh-CN"/>
              </w:rPr>
              <w:t>经营地址</w:t>
            </w:r>
            <w:r>
              <w:rPr>
                <w:rFonts w:hint="eastAsia" w:ascii="Times New Roman" w:hAnsi="Times New Roman" w:eastAsia="宋体" w:cs="宋体"/>
                <w:lang w:val="en-US" w:eastAsia="zh-CN"/>
              </w:rPr>
              <w:t>位</w:t>
            </w:r>
            <w:r>
              <w:rPr>
                <w:rFonts w:hint="eastAsia" w:ascii="Times New Roman" w:hAnsi="Times New Roman" w:eastAsia="宋体" w:cs="Times New Roman"/>
                <w:color w:val="000000"/>
                <w:szCs w:val="21"/>
                <w:lang w:val="en-US" w:eastAsia="zh-CN"/>
              </w:rPr>
              <w:t>于</w:t>
            </w:r>
            <w:bookmarkStart w:id="3" w:name="生产地址"/>
            <w:r>
              <w:rPr>
                <w:rFonts w:hint="eastAsia" w:ascii="Times New Roman" w:hAnsi="Times New Roman" w:eastAsia="宋体" w:cs="Times New Roman"/>
                <w:color w:val="000000"/>
                <w:szCs w:val="21"/>
                <w:lang w:val="en-US" w:eastAsia="zh-CN"/>
              </w:rPr>
              <w:t>河北省保定市雄县雄州路</w:t>
            </w:r>
            <w:bookmarkEnd w:id="3"/>
            <w:r>
              <w:rPr>
                <w:rFonts w:hint="eastAsia" w:ascii="Times New Roman" w:hAnsi="Times New Roman" w:eastAsia="宋体" w:cs="Times New Roman"/>
                <w:color w:val="000000"/>
                <w:szCs w:val="21"/>
                <w:lang w:val="en-US" w:eastAsia="zh-CN"/>
              </w:rPr>
              <w:t>，</w:t>
            </w:r>
            <w:r>
              <w:rPr>
                <w:rFonts w:hint="eastAsia"/>
                <w:color w:val="000000"/>
                <w:szCs w:val="21"/>
                <w:lang w:val="en-US" w:eastAsia="zh-CN"/>
              </w:rPr>
              <w:t>建筑面积约100平，</w:t>
            </w:r>
          </w:p>
          <w:p>
            <w:pPr>
              <w:rPr>
                <w:rFonts w:hint="default"/>
                <w:color w:val="000000"/>
                <w:szCs w:val="21"/>
                <w:lang w:val="en-US" w:eastAsia="zh-CN"/>
              </w:rPr>
            </w:pPr>
            <w:r>
              <w:rPr>
                <w:rFonts w:hint="eastAsia"/>
                <w:color w:val="000000"/>
                <w:szCs w:val="21"/>
                <w:lang w:val="en-US" w:eastAsia="zh-CN"/>
              </w:rPr>
              <w:t>多场所位于</w:t>
            </w:r>
            <w:r>
              <w:rPr>
                <w:rFonts w:hint="eastAsia"/>
                <w:color w:val="000000"/>
              </w:rPr>
              <w:t>雄县城北雄白公路西侧</w:t>
            </w:r>
            <w:r>
              <w:rPr>
                <w:rFonts w:hint="eastAsia"/>
                <w:color w:val="000000"/>
                <w:szCs w:val="21"/>
                <w:lang w:val="en-US" w:eastAsia="zh-CN"/>
              </w:rPr>
              <w:t>，服务项目面积约6000平。</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现场观察办公区域环境卫生管理，工作场所布局合理，温湿度适宜，照明良好，通道畅通，满足办公需求。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●办公场所有灭火器，放置在规定的地方，办公场所卫生环境干净、光线充足合理。办公室负责水电供应。</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垃圾分类处置，员工每日上下班能够及时清理环境。有“劳动管理制度”、“废弃物管理办法”“节水节电管理办法”等规章制度。</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监视和测量资源</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Q7.1.5</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对保洁服务、安保服务、维修服务、停车场管理服务的质量监督检查，公司每周巡查一次，通过对客户满意度调查监视物业服务的质量。</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不需要监视测量设备。</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项目现场管理人员在现场每天检查。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现场监控室配备有监控设施，对各楼层、区域监控。监控设备属甲方所有，项目人员可使用。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公司还通过内审\目标\绩效监视测量\平时的工作检查情况进行监视测量</w:t>
            </w:r>
            <w:r>
              <w:rPr>
                <w:rFonts w:hint="eastAsia" w:cs="宋体"/>
                <w:lang w:val="en-US" w:eastAsia="zh-CN"/>
              </w:rPr>
              <w:t>，</w:t>
            </w:r>
            <w:r>
              <w:rPr>
                <w:rFonts w:hint="eastAsia" w:ascii="Times New Roman" w:hAnsi="Times New Roman" w:eastAsia="宋体" w:cs="宋体"/>
                <w:lang w:val="en-US" w:eastAsia="zh-CN"/>
              </w:rPr>
              <w:t>对各检验项目均编制了对应的检查表格</w:t>
            </w:r>
            <w:r>
              <w:rPr>
                <w:rFonts w:hint="eastAsia" w:cs="宋体"/>
                <w:lang w:val="en-US" w:eastAsia="zh-CN"/>
              </w:rPr>
              <w:t>。</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运行策划和控制</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Q8.1</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范围：物业服务、保洁服务</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1、规定服务目标和要求：见6.2条款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2、公司对物业管理实现进行策划，编制了《物业管理和服务过程控制程序》、《安全保卫工作标准》、《物业保洁服务标准</w:t>
            </w:r>
            <w:r>
              <w:rPr>
                <w:rFonts w:hint="eastAsia" w:cs="宋体"/>
                <w:lang w:val="en-US" w:eastAsia="zh-CN"/>
              </w:rPr>
              <w:t>》《</w:t>
            </w:r>
            <w:r>
              <w:rPr>
                <w:rFonts w:hint="eastAsia" w:ascii="Times New Roman" w:hAnsi="Times New Roman" w:eastAsia="宋体" w:cs="宋体"/>
                <w:lang w:val="en-US" w:eastAsia="zh-CN"/>
              </w:rPr>
              <w:t>维修值班工作规程》、《公共场地使用管理规程》、《保安服务规程》、《设备综合管理标准作业规程》、《消防器材管理标准作业规程》、《住户投诉处理标准作业规程》、《停车场管理标准作业规程》等程序文件和作业规程，对特定的服务、项目和合同应进行质量策划。</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3、收集了执行标准，作为物业服务策划的依据：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物业管理条例</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清洁服务.质量度量系统的基本要求和推荐方法 EN 13549-2001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城市生活垃圾管理办法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建设部</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清洁行业经营服务规范SB/T 10595-2011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建筑及居住区数字化技术应用 第3部分：物业管理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GB/T 20299.3-2006</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社区服务指南 第9部分：物业服务</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GB/T 20647.9-2006</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《中华人民共和国劳动合同法》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全国人大</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《中华人民共和国招标投标法》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第九届全国人民代表大会常务委员会第十一次会议</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《生活垃圾分类标志》； GB/T19095-2019</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《社区服务指南 第4部分:卫生服务》； GB/T 20647.4-2006</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《社区服务指南 第2部分：环境管理》；GB/T 20647.2-2006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《环境管理社区服务指南 第1部分:总则》  GB/T 20647.1-2006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4、物业管理服务流程：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业务洽谈→合同评审→签订合同→物业管理、保洁服务→检验→顾客满意</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特殊工序</w:t>
            </w:r>
            <w:r>
              <w:rPr>
                <w:rFonts w:hint="eastAsia" w:cs="宋体"/>
                <w:lang w:val="en-US" w:eastAsia="zh-CN"/>
              </w:rPr>
              <w:t>：物业服务</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外包过程：垃圾清运</w:t>
            </w:r>
            <w:r>
              <w:rPr>
                <w:rFonts w:hint="eastAsia" w:cs="宋体"/>
                <w:lang w:val="en-US" w:eastAsia="zh-CN"/>
              </w:rPr>
              <w:t>、安保服务</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5、为实现物业服务管理目标配置了相应人员，如办公行政人员、物业服务人员、保洁人员、保安服务人员等，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人员均经过专业培训、根据岗位要求持证上岗。</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编制了相应的物业作业文件：安全保卫工作标准、物业保洁服务标准、保安服务操作规程等，对物业管理的整个过程做了明确的要求，从顾客沟通、合同评审、服务规范等各阶段，规定了服务的要求（其中包含了标准要求的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7、服务准则</w:t>
            </w:r>
            <w:r>
              <w:rPr>
                <w:rFonts w:hint="eastAsia" w:cs="宋体"/>
                <w:lang w:val="en-US" w:eastAsia="zh-CN"/>
              </w:rPr>
              <w:t>：</w:t>
            </w:r>
            <w:r>
              <w:rPr>
                <w:rFonts w:hint="eastAsia" w:ascii="Times New Roman" w:hAnsi="Times New Roman" w:eastAsia="宋体" w:cs="宋体"/>
                <w:lang w:val="en-US" w:eastAsia="zh-CN"/>
              </w:rPr>
              <w:t>相关法律法规、标准、物业管理规程、物业管理合同、相关标准、用户要求等进行接收，以保证交付的产品满足要求。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8、记录：策划有物业秩序值班表，楼层巡视检查表，外来人员登记表，卫生巡查表，物业管理合同，内部审核检查表，物业管理特殊过程确认记录，合同评审记录录等，基本满足产品实现需要。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9、针对疫情，也策划了相应措施（如：人脸测温监控管理系统，外来人员登记，公共区域定期消杀，等）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●企业针对物业管理策划基本充分。</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kern w:val="2"/>
                <w:sz w:val="21"/>
                <w:szCs w:val="21"/>
                <w:lang w:val="en-US" w:eastAsia="zh-CN" w:bidi="ar-SA"/>
              </w:rPr>
            </w:pPr>
            <w:r>
              <w:rPr>
                <w:rFonts w:hint="eastAsia" w:ascii="宋体" w:hAnsi="宋体" w:eastAsia="宋体" w:cs="宋体"/>
                <w:spacing w:val="-10"/>
                <w:sz w:val="21"/>
                <w:szCs w:val="21"/>
              </w:rPr>
              <w:t>产品和服务的设计和开发</w:t>
            </w:r>
          </w:p>
        </w:tc>
        <w:tc>
          <w:tcPr>
            <w:tcW w:w="960" w:type="dxa"/>
            <w:vAlign w:val="top"/>
          </w:tcPr>
          <w:p>
            <w:pPr>
              <w:keepNext w:val="0"/>
              <w:keepLines w:val="0"/>
              <w:pageBreakBefore w:val="0"/>
              <w:widowControl w:val="0"/>
              <w:kinsoku/>
              <w:wordWrap/>
              <w:overflowPunct/>
              <w:topLinePunct w:val="0"/>
              <w:bidi w:val="0"/>
              <w:snapToGrid w:val="0"/>
              <w:spacing w:line="240" w:lineRule="auto"/>
              <w:textAlignment w:val="auto"/>
              <w:rPr>
                <w:rFonts w:hint="default" w:ascii="宋体" w:hAnsi="宋体" w:eastAsia="宋体" w:cs="宋体"/>
                <w:kern w:val="2"/>
                <w:sz w:val="21"/>
                <w:szCs w:val="21"/>
                <w:lang w:val="en-US" w:eastAsia="zh-CN" w:bidi="ar-SA"/>
              </w:rPr>
            </w:pPr>
            <w:r>
              <w:rPr>
                <w:rFonts w:hint="eastAsia" w:ascii="宋体" w:hAnsi="宋体" w:eastAsia="宋体" w:cs="宋体"/>
                <w:bCs/>
                <w:sz w:val="21"/>
                <w:szCs w:val="21"/>
              </w:rPr>
              <w:t>Q8.3</w:t>
            </w:r>
          </w:p>
        </w:tc>
        <w:tc>
          <w:tcPr>
            <w:tcW w:w="10755" w:type="dxa"/>
            <w:vAlign w:val="top"/>
          </w:tcPr>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kern w:val="2"/>
                <w:sz w:val="21"/>
                <w:szCs w:val="21"/>
                <w:lang w:val="en-US" w:eastAsia="zh-CN" w:bidi="ar-SA"/>
              </w:rPr>
            </w:pPr>
            <w:r>
              <w:rPr>
                <w:rFonts w:hint="eastAsia" w:ascii="宋体" w:hAnsi="宋体" w:eastAsia="宋体" w:cs="宋体"/>
                <w:sz w:val="21"/>
                <w:szCs w:val="21"/>
              </w:rPr>
              <w:t>组织按照</w:t>
            </w:r>
            <w:r>
              <w:rPr>
                <w:rFonts w:hint="eastAsia" w:ascii="宋体" w:hAnsi="宋体" w:cs="宋体"/>
                <w:sz w:val="21"/>
                <w:szCs w:val="21"/>
                <w:lang w:val="en-US" w:eastAsia="zh-CN"/>
              </w:rPr>
              <w:t>国家标准、</w:t>
            </w:r>
            <w:r>
              <w:rPr>
                <w:rFonts w:hint="eastAsia" w:ascii="宋体" w:hAnsi="宋体" w:eastAsia="宋体" w:cs="宋体"/>
                <w:sz w:val="21"/>
                <w:szCs w:val="21"/>
              </w:rPr>
              <w:t>顾客要求</w:t>
            </w:r>
            <w:r>
              <w:rPr>
                <w:rFonts w:hint="eastAsia" w:ascii="宋体" w:hAnsi="宋体" w:eastAsia="宋体" w:cs="宋体"/>
                <w:sz w:val="21"/>
                <w:szCs w:val="21"/>
                <w:lang w:val="en-US" w:eastAsia="zh-CN"/>
              </w:rPr>
              <w:t>提供</w:t>
            </w:r>
            <w:r>
              <w:rPr>
                <w:rFonts w:hint="eastAsia" w:ascii="Times New Roman" w:hAnsi="Times New Roman" w:eastAsia="宋体" w:cs="宋体"/>
                <w:lang w:val="en-US" w:eastAsia="zh-CN"/>
              </w:rPr>
              <w:t>物业服务、保洁服务</w:t>
            </w:r>
            <w:r>
              <w:rPr>
                <w:rFonts w:hint="eastAsia" w:ascii="宋体" w:hAnsi="宋体" w:eastAsia="宋体" w:cs="宋体"/>
                <w:sz w:val="21"/>
                <w:szCs w:val="21"/>
              </w:rPr>
              <w:t>，不需进行产品的设计和开发，因此对标准的8.3条款不适用，且不影响组织提供满足顾客要求和适用法律法规要求的产品的能力或责任，不适用合理。</w:t>
            </w:r>
          </w:p>
        </w:tc>
        <w:tc>
          <w:tcPr>
            <w:tcW w:w="834" w:type="dxa"/>
            <w:vAlign w:val="top"/>
          </w:tcPr>
          <w:p>
            <w:pPr>
              <w:keepNext w:val="0"/>
              <w:keepLines w:val="0"/>
              <w:pageBreakBefore w:val="0"/>
              <w:widowControl w:val="0"/>
              <w:kinsoku/>
              <w:wordWrap/>
              <w:overflowPunct/>
              <w:topLinePunct w:val="0"/>
              <w:bidi w:val="0"/>
              <w:spacing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vAlign w:val="center"/>
          </w:tcPr>
          <w:p>
            <w:pPr>
              <w:rPr>
                <w:rFonts w:hint="eastAsia"/>
                <w:lang w:val="en-US" w:eastAsia="zh-CN"/>
              </w:rPr>
            </w:pPr>
            <w:r>
              <w:rPr>
                <w:rFonts w:hint="eastAsia"/>
                <w:lang w:val="en-US" w:eastAsia="zh-CN"/>
              </w:rPr>
              <w:t>物业管理及服务的控制</w:t>
            </w:r>
          </w:p>
          <w:p>
            <w:pPr>
              <w:pStyle w:val="8"/>
              <w:rPr>
                <w:rFonts w:hint="default"/>
                <w:lang w:val="en-US" w:eastAsia="zh-CN"/>
              </w:rPr>
            </w:pP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Q8.5.1</w:t>
            </w:r>
          </w:p>
        </w:tc>
        <w:tc>
          <w:tcPr>
            <w:tcW w:w="10755" w:type="dxa"/>
            <w:vAlign w:val="center"/>
          </w:tcPr>
          <w:p>
            <w:pPr>
              <w:rPr>
                <w:rFonts w:hint="eastAsia"/>
                <w:highlight w:val="none"/>
                <w:lang w:val="en-US" w:eastAsia="zh-CN"/>
              </w:rPr>
            </w:pPr>
            <w:r>
              <w:rPr>
                <w:rFonts w:hint="eastAsia"/>
                <w:highlight w:val="none"/>
                <w:lang w:val="en-US" w:eastAsia="zh-CN"/>
              </w:rPr>
              <w:t>●项目部主管介绍：</w:t>
            </w:r>
          </w:p>
          <w:p>
            <w:pPr>
              <w:rPr>
                <w:rFonts w:hint="eastAsia"/>
                <w:highlight w:val="none"/>
                <w:lang w:val="en-US" w:eastAsia="zh-CN"/>
              </w:rPr>
            </w:pPr>
            <w:r>
              <w:rPr>
                <w:rFonts w:hint="eastAsia"/>
                <w:highlight w:val="none"/>
                <w:lang w:val="en-US" w:eastAsia="zh-CN"/>
              </w:rPr>
              <w:t>1、形成文件信息有：《物业管理和服务过程控制程序》、《安全保卫工作标准》、《物业保洁服务标准维修值班工作规程》、《公共场地使用管理规程》、《保安服务规程》及各项工作标准等</w:t>
            </w:r>
          </w:p>
          <w:p>
            <w:pPr>
              <w:rPr>
                <w:rFonts w:hint="eastAsia"/>
                <w:highlight w:val="none"/>
                <w:lang w:val="en-US" w:eastAsia="zh-CN"/>
              </w:rPr>
            </w:pPr>
            <w:r>
              <w:rPr>
                <w:rFonts w:hint="eastAsia"/>
                <w:highlight w:val="none"/>
                <w:lang w:val="en-US" w:eastAsia="zh-CN"/>
              </w:rPr>
              <w:t xml:space="preserve">2、企业对对各项目部的管理方式：承接项目物业服务、保洁服务项目后，组建项目部进驻管理，进行物业服务、保洁服务，视项目情况选择专业服务外包方（垃圾清运、保安服务等），项目部负责日常管理和检查，公司根据章程定期检查。  </w:t>
            </w:r>
          </w:p>
          <w:p>
            <w:pPr>
              <w:rPr>
                <w:rFonts w:hint="eastAsia"/>
                <w:highlight w:val="none"/>
                <w:lang w:val="en-US" w:eastAsia="zh-CN"/>
              </w:rPr>
            </w:pPr>
            <w:r>
              <w:rPr>
                <w:rFonts w:hint="eastAsia"/>
                <w:highlight w:val="none"/>
                <w:lang w:val="en-US" w:eastAsia="zh-CN"/>
              </w:rPr>
              <w:t>●产品和服务的要求：按照合同要求进行服务，服务过程中按照或参考：</w:t>
            </w:r>
          </w:p>
          <w:p>
            <w:pPr>
              <w:rPr>
                <w:rFonts w:hint="eastAsia"/>
                <w:highlight w:val="none"/>
                <w:lang w:val="en-US" w:eastAsia="zh-CN"/>
              </w:rPr>
            </w:pPr>
            <w:r>
              <w:rPr>
                <w:rFonts w:hint="eastAsia"/>
                <w:highlight w:val="none"/>
                <w:lang w:val="en-US" w:eastAsia="zh-CN"/>
              </w:rPr>
              <w:t>物业管理条例</w:t>
            </w:r>
            <w:r>
              <w:rPr>
                <w:rFonts w:hint="eastAsia"/>
                <w:highlight w:val="none"/>
                <w:lang w:val="en-US" w:eastAsia="zh-CN"/>
              </w:rPr>
              <w:tab/>
            </w:r>
          </w:p>
          <w:p>
            <w:pPr>
              <w:rPr>
                <w:rFonts w:hint="eastAsia"/>
                <w:highlight w:val="none"/>
                <w:lang w:val="en-US" w:eastAsia="zh-CN"/>
              </w:rPr>
            </w:pPr>
            <w:r>
              <w:rPr>
                <w:rFonts w:hint="eastAsia"/>
                <w:highlight w:val="none"/>
                <w:lang w:val="en-US" w:eastAsia="zh-CN"/>
              </w:rPr>
              <w:t>清洁服务.质量度量系统的基本要求和推荐方法 EN 13549-2001</w:t>
            </w:r>
          </w:p>
          <w:p>
            <w:pPr>
              <w:rPr>
                <w:rFonts w:hint="eastAsia"/>
                <w:highlight w:val="none"/>
                <w:lang w:val="en-US" w:eastAsia="zh-CN"/>
              </w:rPr>
            </w:pPr>
            <w:r>
              <w:rPr>
                <w:rFonts w:hint="eastAsia"/>
                <w:highlight w:val="none"/>
                <w:lang w:val="en-US" w:eastAsia="zh-CN"/>
              </w:rPr>
              <w:t>城市生活垃圾管理办法</w:t>
            </w:r>
          </w:p>
          <w:p>
            <w:pPr>
              <w:rPr>
                <w:rFonts w:hint="eastAsia"/>
                <w:highlight w:val="none"/>
                <w:lang w:val="en-US" w:eastAsia="zh-CN"/>
              </w:rPr>
            </w:pPr>
            <w:r>
              <w:rPr>
                <w:rFonts w:hint="eastAsia"/>
                <w:highlight w:val="none"/>
                <w:lang w:val="en-US" w:eastAsia="zh-CN"/>
              </w:rPr>
              <w:t>清洁行业经营服务规范SB/T 10595-2011</w:t>
            </w:r>
          </w:p>
          <w:p>
            <w:pPr>
              <w:rPr>
                <w:rFonts w:hint="eastAsia"/>
                <w:highlight w:val="none"/>
                <w:lang w:val="en-US" w:eastAsia="zh-CN"/>
              </w:rPr>
            </w:pPr>
            <w:r>
              <w:rPr>
                <w:rFonts w:hint="eastAsia"/>
                <w:highlight w:val="none"/>
                <w:lang w:val="en-US" w:eastAsia="zh-CN"/>
              </w:rPr>
              <w:t>建筑及居住区数字化技术应用 第3部分：物业管理</w:t>
            </w:r>
            <w:r>
              <w:rPr>
                <w:rFonts w:hint="eastAsia"/>
                <w:highlight w:val="none"/>
                <w:lang w:val="en-US" w:eastAsia="zh-CN"/>
              </w:rPr>
              <w:tab/>
            </w:r>
            <w:r>
              <w:rPr>
                <w:rFonts w:hint="eastAsia"/>
                <w:highlight w:val="none"/>
                <w:lang w:val="en-US" w:eastAsia="zh-CN"/>
              </w:rPr>
              <w:t>GB/T 20299.3-2006</w:t>
            </w:r>
          </w:p>
          <w:p>
            <w:pPr>
              <w:rPr>
                <w:rFonts w:hint="eastAsia"/>
                <w:highlight w:val="none"/>
                <w:lang w:val="en-US" w:eastAsia="zh-CN"/>
              </w:rPr>
            </w:pPr>
            <w:r>
              <w:rPr>
                <w:rFonts w:hint="eastAsia"/>
                <w:highlight w:val="none"/>
                <w:lang w:val="en-US" w:eastAsia="zh-CN"/>
              </w:rPr>
              <w:t>社区服务指南 第9部分：物业服务</w:t>
            </w:r>
            <w:r>
              <w:rPr>
                <w:rFonts w:hint="eastAsia"/>
                <w:highlight w:val="none"/>
                <w:lang w:val="en-US" w:eastAsia="zh-CN"/>
              </w:rPr>
              <w:tab/>
            </w:r>
            <w:r>
              <w:rPr>
                <w:rFonts w:hint="eastAsia"/>
                <w:highlight w:val="none"/>
                <w:lang w:val="en-US" w:eastAsia="zh-CN"/>
              </w:rPr>
              <w:t>GB/T 20647.9-2006</w:t>
            </w:r>
          </w:p>
          <w:p>
            <w:pPr>
              <w:rPr>
                <w:rFonts w:hint="eastAsia"/>
                <w:highlight w:val="none"/>
                <w:lang w:val="en-US" w:eastAsia="zh-CN"/>
              </w:rPr>
            </w:pPr>
            <w:r>
              <w:rPr>
                <w:rFonts w:hint="eastAsia"/>
                <w:highlight w:val="none"/>
                <w:lang w:val="en-US" w:eastAsia="zh-CN"/>
              </w:rPr>
              <w:t>《中华人民共和国劳动合同法》</w:t>
            </w:r>
            <w:r>
              <w:rPr>
                <w:rFonts w:hint="eastAsia"/>
                <w:highlight w:val="none"/>
                <w:lang w:val="en-US" w:eastAsia="zh-CN"/>
              </w:rPr>
              <w:tab/>
            </w:r>
          </w:p>
          <w:p>
            <w:pPr>
              <w:rPr>
                <w:rFonts w:hint="eastAsia"/>
                <w:highlight w:val="none"/>
                <w:lang w:val="en-US" w:eastAsia="zh-CN"/>
              </w:rPr>
            </w:pPr>
            <w:r>
              <w:rPr>
                <w:rFonts w:hint="eastAsia"/>
                <w:highlight w:val="none"/>
                <w:lang w:val="en-US" w:eastAsia="zh-CN"/>
              </w:rPr>
              <w:t>《中华人民共和国招标投标法》</w:t>
            </w:r>
            <w:r>
              <w:rPr>
                <w:rFonts w:hint="eastAsia"/>
                <w:highlight w:val="none"/>
                <w:lang w:val="en-US" w:eastAsia="zh-CN"/>
              </w:rPr>
              <w:tab/>
            </w:r>
          </w:p>
          <w:p>
            <w:pPr>
              <w:rPr>
                <w:rFonts w:hint="eastAsia"/>
                <w:highlight w:val="none"/>
                <w:lang w:val="en-US" w:eastAsia="zh-CN"/>
              </w:rPr>
            </w:pPr>
            <w:r>
              <w:rPr>
                <w:rFonts w:hint="eastAsia"/>
                <w:highlight w:val="none"/>
                <w:lang w:val="en-US" w:eastAsia="zh-CN"/>
              </w:rPr>
              <w:t>《生活垃圾分类标志》； GB/T19095-2019</w:t>
            </w:r>
          </w:p>
          <w:p>
            <w:pPr>
              <w:rPr>
                <w:rFonts w:hint="eastAsia"/>
                <w:highlight w:val="none"/>
                <w:lang w:val="en-US" w:eastAsia="zh-CN"/>
              </w:rPr>
            </w:pPr>
            <w:r>
              <w:rPr>
                <w:rFonts w:hint="eastAsia"/>
                <w:highlight w:val="none"/>
                <w:lang w:val="en-US" w:eastAsia="zh-CN"/>
              </w:rPr>
              <w:t>《社区服务指南 第4部分:卫生服务》； GB/T 20647.4-2006</w:t>
            </w:r>
          </w:p>
          <w:p>
            <w:pPr>
              <w:rPr>
                <w:rFonts w:hint="eastAsia"/>
                <w:highlight w:val="none"/>
                <w:lang w:val="en-US" w:eastAsia="zh-CN"/>
              </w:rPr>
            </w:pPr>
            <w:r>
              <w:rPr>
                <w:rFonts w:hint="eastAsia"/>
                <w:highlight w:val="none"/>
                <w:lang w:val="en-US" w:eastAsia="zh-CN"/>
              </w:rPr>
              <w:t xml:space="preserve">《社区服务指南 第2部分：环境管理》；GB/T 20647.2-2006 </w:t>
            </w:r>
          </w:p>
          <w:p>
            <w:pPr>
              <w:rPr>
                <w:rFonts w:hint="eastAsia"/>
                <w:highlight w:val="none"/>
                <w:lang w:val="en-US" w:eastAsia="zh-CN"/>
              </w:rPr>
            </w:pPr>
            <w:r>
              <w:rPr>
                <w:rFonts w:hint="eastAsia"/>
                <w:highlight w:val="none"/>
                <w:lang w:val="en-US" w:eastAsia="zh-CN"/>
              </w:rPr>
              <w:t xml:space="preserve"> 《环境管理社区服务指南 第1部分:总则》  GB/T 20647.1-2006      </w:t>
            </w:r>
          </w:p>
          <w:p>
            <w:pPr>
              <w:rPr>
                <w:rFonts w:hint="eastAsia"/>
                <w:highlight w:val="none"/>
                <w:lang w:val="en-US" w:eastAsia="zh-CN"/>
              </w:rPr>
            </w:pPr>
            <w:r>
              <w:rPr>
                <w:rFonts w:hint="eastAsia"/>
                <w:highlight w:val="none"/>
                <w:lang w:val="en-US" w:eastAsia="zh-CN"/>
              </w:rPr>
              <w:t>●其中主要服务设备设施：见7.1.3</w:t>
            </w:r>
          </w:p>
          <w:p>
            <w:pPr>
              <w:rPr>
                <w:rFonts w:hint="eastAsia"/>
                <w:highlight w:val="none"/>
                <w:lang w:val="en-US" w:eastAsia="zh-CN"/>
              </w:rPr>
            </w:pPr>
            <w:r>
              <w:rPr>
                <w:rFonts w:hint="eastAsia"/>
                <w:highlight w:val="none"/>
                <w:lang w:val="en-US" w:eastAsia="zh-CN"/>
              </w:rPr>
              <w:t>●检测、检查设备设施主要有：见7.1.5；</w:t>
            </w:r>
          </w:p>
          <w:p>
            <w:pPr>
              <w:rPr>
                <w:rFonts w:hint="default"/>
                <w:highlight w:val="yellow"/>
                <w:lang w:val="en-US" w:eastAsia="zh-CN"/>
              </w:rPr>
            </w:pPr>
            <w:r>
              <w:rPr>
                <w:rFonts w:hint="eastAsia"/>
                <w:highlight w:val="none"/>
                <w:lang w:val="en-US" w:eastAsia="zh-CN"/>
              </w:rPr>
              <w:t>●人员配备：目前企业体系范围内人员35人，根据项目服务情况，项目配备了所需的保洁人员，保安人员，维修人员等。服务人员均经过相关培训，见7.2。</w:t>
            </w:r>
          </w:p>
          <w:p>
            <w:pPr>
              <w:rPr>
                <w:rFonts w:hint="eastAsia"/>
                <w:highlight w:val="none"/>
                <w:lang w:val="en-US" w:eastAsia="zh-CN"/>
              </w:rPr>
            </w:pPr>
            <w:r>
              <w:rPr>
                <w:rFonts w:hint="eastAsia"/>
                <w:highlight w:val="none"/>
                <w:lang w:val="en-US" w:eastAsia="zh-CN"/>
              </w:rPr>
              <w:t>●公司“物业管理服务流程”，：</w:t>
            </w:r>
          </w:p>
          <w:p>
            <w:pPr>
              <w:rPr>
                <w:rFonts w:hint="eastAsia" w:ascii="Times New Roman" w:hAnsi="Times New Roman" w:eastAsia="宋体" w:cs="宋体"/>
                <w:highlight w:val="none"/>
                <w:lang w:val="en-US" w:eastAsia="zh-CN"/>
              </w:rPr>
            </w:pPr>
            <w:r>
              <w:rPr>
                <w:rFonts w:hint="eastAsia" w:ascii="Times New Roman" w:hAnsi="Times New Roman" w:eastAsia="宋体" w:cs="宋体"/>
                <w:highlight w:val="none"/>
                <w:lang w:val="en-US" w:eastAsia="zh-CN"/>
              </w:rPr>
              <w:t>业务洽谈→合同评审→签订合同→物业管理、保洁服务→检验→顾客满意</w:t>
            </w:r>
          </w:p>
          <w:p>
            <w:pPr>
              <w:rPr>
                <w:rFonts w:hint="eastAsia"/>
                <w:highlight w:val="none"/>
                <w:lang w:val="en-US" w:eastAsia="zh-CN"/>
              </w:rPr>
            </w:pPr>
            <w:r>
              <w:rPr>
                <w:rFonts w:hint="eastAsia"/>
                <w:highlight w:val="none"/>
                <w:lang w:val="en-US" w:eastAsia="zh-CN"/>
              </w:rPr>
              <w:t>●提供“物业管理服务检查记录”，检查内容有服务范围、服务内容、工作标准、物业管理人员安排及工作流程等</w:t>
            </w:r>
          </w:p>
          <w:p>
            <w:pPr>
              <w:rPr>
                <w:rFonts w:hint="eastAsia"/>
                <w:highlight w:val="none"/>
                <w:lang w:val="en-US" w:eastAsia="zh-CN"/>
              </w:rPr>
            </w:pPr>
            <w:r>
              <w:rPr>
                <w:rFonts w:hint="eastAsia"/>
                <w:highlight w:val="none"/>
                <w:lang w:val="en-US" w:eastAsia="zh-CN"/>
              </w:rPr>
              <w:t>●查阅物业管理过程控制情况（</w:t>
            </w:r>
            <w:r>
              <w:rPr>
                <w:rFonts w:hint="eastAsia"/>
                <w:color w:val="000000"/>
                <w:highlight w:val="none"/>
                <w:lang w:val="en-US" w:eastAsia="zh-CN"/>
              </w:rPr>
              <w:t>雄县职业技术教育中心项目</w:t>
            </w:r>
            <w:r>
              <w:rPr>
                <w:rFonts w:hint="eastAsia"/>
                <w:highlight w:val="none"/>
                <w:lang w:val="en-US" w:eastAsia="zh-CN"/>
              </w:rPr>
              <w:t>）</w:t>
            </w:r>
          </w:p>
          <w:p>
            <w:pPr>
              <w:rPr>
                <w:rFonts w:hint="eastAsia"/>
                <w:highlight w:val="none"/>
                <w:lang w:val="en-US" w:eastAsia="zh-CN"/>
              </w:rPr>
            </w:pPr>
            <w:r>
              <w:rPr>
                <w:rFonts w:hint="eastAsia"/>
                <w:highlight w:val="none"/>
                <w:lang w:val="en-US" w:eastAsia="zh-CN"/>
              </w:rPr>
              <w:t xml:space="preserve">一、保洁服务区域和项目： </w:t>
            </w:r>
          </w:p>
          <w:p>
            <w:pPr>
              <w:rPr>
                <w:rFonts w:hint="default"/>
                <w:highlight w:val="none"/>
                <w:lang w:val="en-US" w:eastAsia="zh-CN"/>
              </w:rPr>
            </w:pPr>
            <w:r>
              <w:rPr>
                <w:rFonts w:hint="eastAsia"/>
                <w:highlight w:val="none"/>
                <w:lang w:val="en-US" w:eastAsia="zh-CN"/>
              </w:rPr>
              <w:t>1、保洁范围：</w:t>
            </w:r>
            <w:r>
              <w:rPr>
                <w:rFonts w:hint="eastAsia"/>
                <w:color w:val="000000"/>
                <w:highlight w:val="none"/>
                <w:lang w:val="en-US" w:eastAsia="zh-CN"/>
              </w:rPr>
              <w:t>雄县职业技术教育中心全区域</w:t>
            </w:r>
            <w:r>
              <w:rPr>
                <w:rFonts w:hint="eastAsia"/>
                <w:highlight w:val="none"/>
                <w:lang w:val="en-US" w:eastAsia="zh-CN"/>
              </w:rPr>
              <w:t>；配备有保洁人员；</w:t>
            </w:r>
          </w:p>
          <w:p>
            <w:pPr>
              <w:rPr>
                <w:rFonts w:hint="eastAsia"/>
                <w:highlight w:val="none"/>
                <w:lang w:val="en-US" w:eastAsia="zh-CN"/>
              </w:rPr>
            </w:pPr>
            <w:r>
              <w:rPr>
                <w:rFonts w:hint="eastAsia"/>
                <w:highlight w:val="none"/>
                <w:lang w:val="en-US" w:eastAsia="zh-CN"/>
              </w:rPr>
              <w:t>项目大厅、楼道等公共区域，办公区域，卫生间，门前区域，停车场；2、编制有《物业保洁服务标准》，建立了健全的保洁服务制度。</w:t>
            </w:r>
          </w:p>
          <w:p>
            <w:pPr>
              <w:rPr>
                <w:rFonts w:hint="eastAsia"/>
                <w:highlight w:val="none"/>
                <w:lang w:val="en-US" w:eastAsia="zh-CN"/>
              </w:rPr>
            </w:pPr>
            <w:r>
              <w:rPr>
                <w:rFonts w:hint="eastAsia"/>
                <w:highlight w:val="none"/>
                <w:lang w:val="en-US" w:eastAsia="zh-CN"/>
              </w:rPr>
              <w:t>责任区域进行清扫保洁要求：</w:t>
            </w:r>
          </w:p>
          <w:p>
            <w:pPr>
              <w:numPr>
                <w:ilvl w:val="0"/>
                <w:numId w:val="1"/>
              </w:numPr>
              <w:rPr>
                <w:rFonts w:hint="eastAsia"/>
                <w:highlight w:val="none"/>
                <w:lang w:val="en-US" w:eastAsia="zh-CN"/>
              </w:rPr>
            </w:pPr>
            <w:r>
              <w:rPr>
                <w:rFonts w:hint="eastAsia"/>
                <w:highlight w:val="none"/>
                <w:lang w:val="en-US" w:eastAsia="zh-CN"/>
              </w:rPr>
              <w:t>按保洁服务保准进行，每天清扫各楼层通道、楼梯台阶、栏杆、消防栓柜、开关面板、楼道灯等；公共通道每日定时清扫，楼梯扶手每日定时清擦不少于1次，公共部位门、内窗每周清擦不少于2次，不负责外窗清洁。项目大厅每日清洁不少于2次；标识、宣传栏、信报箱等共用部位设施设备每周擦拭2次；楼道灯每月清洁1次；</w:t>
            </w:r>
          </w:p>
          <w:p>
            <w:pPr>
              <w:numPr>
                <w:ilvl w:val="0"/>
                <w:numId w:val="1"/>
              </w:numPr>
              <w:ind w:left="0" w:leftChars="0" w:firstLine="0" w:firstLineChars="0"/>
              <w:rPr>
                <w:rFonts w:hint="eastAsia"/>
                <w:highlight w:val="none"/>
                <w:lang w:val="en-US" w:eastAsia="zh-CN"/>
              </w:rPr>
            </w:pPr>
            <w:r>
              <w:rPr>
                <w:rFonts w:hint="eastAsia"/>
                <w:highlight w:val="none"/>
                <w:lang w:val="en-US" w:eastAsia="zh-CN"/>
              </w:rPr>
              <w:t>进行保洁巡查，区域内无乱悬挂、乱贴乱画、乱堆放等现象，巡视卫生清洁情况，保持地面无积水、污垢、痰渍、头发等；</w:t>
            </w:r>
          </w:p>
          <w:p>
            <w:pPr>
              <w:pStyle w:val="8"/>
              <w:rPr>
                <w:rFonts w:hint="default"/>
                <w:lang w:val="en-US" w:eastAsia="zh-CN"/>
              </w:rPr>
            </w:pPr>
            <w:r>
              <w:rPr>
                <w:rFonts w:hint="eastAsia"/>
                <w:highlight w:val="none"/>
                <w:lang w:val="en-US" w:eastAsia="zh-CN"/>
              </w:rPr>
              <w:t>现场查看，正在进行绿化带清洁任务。</w:t>
            </w:r>
          </w:p>
          <w:p>
            <w:pPr>
              <w:pStyle w:val="8"/>
              <w:numPr>
                <w:ilvl w:val="0"/>
                <w:numId w:val="0"/>
              </w:numPr>
              <w:ind w:leftChars="0"/>
              <w:rPr>
                <w:rFonts w:hint="eastAsia"/>
                <w:lang w:val="en-US" w:eastAsia="zh-CN"/>
              </w:rPr>
            </w:pPr>
            <w:r>
              <w:rPr>
                <w:rFonts w:hint="eastAsia"/>
                <w:lang w:val="en-US" w:eastAsia="zh-CN"/>
              </w:rPr>
              <w:drawing>
                <wp:inline distT="0" distB="0" distL="114300" distR="114300">
                  <wp:extent cx="2721610" cy="2042160"/>
                  <wp:effectExtent l="0" t="0" r="6350" b="0"/>
                  <wp:docPr id="1" name="图片 1" descr="583ae32cebf36938a9c48dacc489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3ae32cebf36938a9c48dacc48930d"/>
                          <pic:cNvPicPr>
                            <a:picLocks noChangeAspect="1"/>
                          </pic:cNvPicPr>
                        </pic:nvPicPr>
                        <pic:blipFill>
                          <a:blip r:embed="rId9"/>
                          <a:stretch>
                            <a:fillRect/>
                          </a:stretch>
                        </pic:blipFill>
                        <pic:spPr>
                          <a:xfrm flipH="1">
                            <a:off x="0" y="0"/>
                            <a:ext cx="2721610" cy="2042160"/>
                          </a:xfrm>
                          <a:prstGeom prst="rect">
                            <a:avLst/>
                          </a:prstGeom>
                        </pic:spPr>
                      </pic:pic>
                    </a:graphicData>
                  </a:graphic>
                </wp:inline>
              </w:drawing>
            </w:r>
          </w:p>
          <w:p>
            <w:pPr>
              <w:numPr>
                <w:ilvl w:val="0"/>
                <w:numId w:val="1"/>
              </w:numPr>
              <w:ind w:left="0" w:leftChars="0" w:firstLine="0" w:firstLineChars="0"/>
              <w:rPr>
                <w:rFonts w:hint="eastAsia"/>
                <w:highlight w:val="none"/>
                <w:lang w:val="en-US" w:eastAsia="zh-CN"/>
              </w:rPr>
            </w:pPr>
            <w:r>
              <w:rPr>
                <w:rFonts w:hint="eastAsia"/>
                <w:highlight w:val="none"/>
                <w:lang w:val="en-US" w:eastAsia="zh-CN"/>
              </w:rPr>
              <w:t>根据疫情制定了相应措施：对项目定期消毒，楼道定时消毒，并做好记录；</w:t>
            </w:r>
          </w:p>
          <w:p>
            <w:pPr>
              <w:pStyle w:val="8"/>
              <w:numPr>
                <w:ilvl w:val="0"/>
                <w:numId w:val="0"/>
              </w:numPr>
              <w:ind w:leftChars="0"/>
              <w:rPr>
                <w:rFonts w:hint="eastAsia"/>
                <w:lang w:val="en-US" w:eastAsia="zh-CN"/>
              </w:rPr>
            </w:pPr>
            <w:r>
              <w:drawing>
                <wp:inline distT="0" distB="0" distL="114300" distR="114300">
                  <wp:extent cx="0" cy="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0" cy="0"/>
                          </a:xfrm>
                          <a:prstGeom prst="rect">
                            <a:avLst/>
                          </a:prstGeom>
                          <a:noFill/>
                          <a:ln>
                            <a:noFill/>
                          </a:ln>
                        </pic:spPr>
                      </pic:pic>
                    </a:graphicData>
                  </a:graphic>
                </wp:inline>
              </w:drawing>
            </w:r>
            <w:r>
              <w:drawing>
                <wp:inline distT="0" distB="0" distL="114300" distR="114300">
                  <wp:extent cx="1395095" cy="1795780"/>
                  <wp:effectExtent l="0" t="0" r="6985"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1395095" cy="1795780"/>
                          </a:xfrm>
                          <a:prstGeom prst="rect">
                            <a:avLst/>
                          </a:prstGeom>
                          <a:noFill/>
                          <a:ln>
                            <a:noFill/>
                          </a:ln>
                        </pic:spPr>
                      </pic:pic>
                    </a:graphicData>
                  </a:graphic>
                </wp:inline>
              </w:drawing>
            </w:r>
            <w:r>
              <w:drawing>
                <wp:inline distT="0" distB="0" distL="114300" distR="114300">
                  <wp:extent cx="1419225" cy="1788160"/>
                  <wp:effectExtent l="0" t="0" r="1333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1419225" cy="1788160"/>
                          </a:xfrm>
                          <a:prstGeom prst="rect">
                            <a:avLst/>
                          </a:prstGeom>
                          <a:noFill/>
                          <a:ln>
                            <a:noFill/>
                          </a:ln>
                        </pic:spPr>
                      </pic:pic>
                    </a:graphicData>
                  </a:graphic>
                </wp:inline>
              </w:drawing>
            </w:r>
          </w:p>
          <w:p>
            <w:pPr>
              <w:numPr>
                <w:ilvl w:val="0"/>
                <w:numId w:val="1"/>
              </w:numPr>
              <w:ind w:left="0" w:leftChars="0" w:firstLine="0" w:firstLineChars="0"/>
              <w:rPr>
                <w:rFonts w:hint="eastAsia"/>
                <w:highlight w:val="none"/>
                <w:lang w:val="en-US" w:eastAsia="zh-CN"/>
              </w:rPr>
            </w:pPr>
            <w:r>
              <w:rPr>
                <w:rFonts w:hint="eastAsia"/>
                <w:highlight w:val="none"/>
                <w:lang w:val="en-US" w:eastAsia="zh-CN"/>
              </w:rPr>
              <w:t>合理设置垃圾箱，垃圾日产日清，每天定时由垃圾清运外包方清运垃圾，保持垃圾桶周边清洁，定期进行卫生消杀，消杀每周不低于3次。与雄县马强运输有限公司签订有垃圾清运服务合同，时间2022年3月1日-2022年2月28日</w:t>
            </w:r>
          </w:p>
          <w:p>
            <w:pPr>
              <w:pStyle w:val="8"/>
              <w:numPr>
                <w:ilvl w:val="0"/>
                <w:numId w:val="0"/>
              </w:numPr>
              <w:ind w:leftChars="0"/>
              <w:rPr>
                <w:rFonts w:hint="default"/>
                <w:lang w:val="en-US" w:eastAsia="zh-CN"/>
              </w:rPr>
            </w:pPr>
            <w:r>
              <w:drawing>
                <wp:inline distT="0" distB="0" distL="114300" distR="114300">
                  <wp:extent cx="3735705" cy="1739265"/>
                  <wp:effectExtent l="0" t="0" r="13335" b="1333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3"/>
                          <a:stretch>
                            <a:fillRect/>
                          </a:stretch>
                        </pic:blipFill>
                        <pic:spPr>
                          <a:xfrm>
                            <a:off x="0" y="0"/>
                            <a:ext cx="3735705" cy="1739265"/>
                          </a:xfrm>
                          <a:prstGeom prst="rect">
                            <a:avLst/>
                          </a:prstGeom>
                          <a:noFill/>
                          <a:ln>
                            <a:noFill/>
                          </a:ln>
                        </pic:spPr>
                      </pic:pic>
                    </a:graphicData>
                  </a:graphic>
                </wp:inline>
              </w:drawing>
            </w:r>
          </w:p>
          <w:p>
            <w:pPr>
              <w:rPr>
                <w:rFonts w:hint="eastAsia"/>
                <w:highlight w:val="none"/>
                <w:lang w:val="en-GB" w:eastAsia="zh-CN"/>
              </w:rPr>
            </w:pPr>
            <w:r>
              <w:rPr>
                <w:rFonts w:hint="eastAsia"/>
                <w:highlight w:val="none"/>
                <w:lang w:val="en-US" w:eastAsia="zh-CN"/>
              </w:rPr>
              <w:t>3、</w:t>
            </w:r>
            <w:r>
              <w:rPr>
                <w:rFonts w:hint="eastAsia"/>
                <w:highlight w:val="none"/>
                <w:lang w:val="en-GB" w:eastAsia="zh-CN"/>
              </w:rPr>
              <w:t>保洁作业</w:t>
            </w:r>
            <w:r>
              <w:rPr>
                <w:rFonts w:hint="eastAsia"/>
                <w:highlight w:val="none"/>
                <w:lang w:val="en-US" w:eastAsia="zh-CN"/>
              </w:rPr>
              <w:t>检查</w:t>
            </w:r>
            <w:r>
              <w:rPr>
                <w:rFonts w:hint="eastAsia"/>
                <w:highlight w:val="none"/>
                <w:lang w:val="en-GB" w:eastAsia="zh-CN"/>
              </w:rPr>
              <w:t xml:space="preserve">记录          </w:t>
            </w:r>
          </w:p>
          <w:p>
            <w:pPr>
              <w:rPr>
                <w:rFonts w:hint="eastAsia"/>
                <w:highlight w:val="none"/>
                <w:lang w:val="en-US" w:eastAsia="zh-CN"/>
              </w:rPr>
            </w:pPr>
            <w:r>
              <w:rPr>
                <w:rFonts w:hint="eastAsia"/>
                <w:highlight w:val="none"/>
                <w:lang w:val="en-GB" w:eastAsia="zh-CN"/>
              </w:rPr>
              <w:t xml:space="preserve"> </w:t>
            </w:r>
            <w:r>
              <w:rPr>
                <w:highlight w:val="none"/>
              </w:rPr>
              <w:drawing>
                <wp:inline distT="0" distB="0" distL="114300" distR="114300">
                  <wp:extent cx="1363345" cy="1994535"/>
                  <wp:effectExtent l="0" t="0" r="8255"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1363345" cy="1994535"/>
                          </a:xfrm>
                          <a:prstGeom prst="rect">
                            <a:avLst/>
                          </a:prstGeom>
                          <a:noFill/>
                          <a:ln>
                            <a:noFill/>
                          </a:ln>
                        </pic:spPr>
                      </pic:pic>
                    </a:graphicData>
                  </a:graphic>
                </wp:inline>
              </w:drawing>
            </w:r>
            <w:r>
              <w:rPr>
                <w:rFonts w:hint="eastAsia"/>
                <w:highlight w:val="none"/>
                <w:lang w:val="en-GB" w:eastAsia="zh-CN"/>
              </w:rPr>
              <w:t xml:space="preserve"> </w:t>
            </w:r>
            <w:r>
              <w:rPr>
                <w:highlight w:val="none"/>
              </w:rPr>
              <w:drawing>
                <wp:inline distT="0" distB="0" distL="114300" distR="114300">
                  <wp:extent cx="1394460" cy="1955165"/>
                  <wp:effectExtent l="0" t="0" r="7620" b="1079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1394460" cy="1955165"/>
                          </a:xfrm>
                          <a:prstGeom prst="rect">
                            <a:avLst/>
                          </a:prstGeom>
                          <a:noFill/>
                          <a:ln>
                            <a:noFill/>
                          </a:ln>
                        </pic:spPr>
                      </pic:pic>
                    </a:graphicData>
                  </a:graphic>
                </wp:inline>
              </w:drawing>
            </w:r>
            <w:r>
              <w:rPr>
                <w:rFonts w:hint="eastAsia"/>
                <w:highlight w:val="none"/>
                <w:lang w:val="en-GB" w:eastAsia="zh-CN"/>
              </w:rPr>
              <w:t xml:space="preserve">                                                                                                  </w:t>
            </w:r>
          </w:p>
          <w:p>
            <w:pPr>
              <w:rPr>
                <w:rFonts w:hint="eastAsia"/>
                <w:highlight w:val="none"/>
                <w:lang w:val="en-US" w:eastAsia="zh-CN"/>
              </w:rPr>
            </w:pPr>
            <w:r>
              <w:rPr>
                <w:rFonts w:hint="eastAsia"/>
                <w:highlight w:val="none"/>
                <w:lang w:val="en-US" w:eastAsia="zh-CN"/>
              </w:rPr>
              <w:t xml:space="preserve">二、保安服务区域和项目： </w:t>
            </w:r>
          </w:p>
          <w:p>
            <w:pPr>
              <w:rPr>
                <w:rFonts w:hint="eastAsia"/>
                <w:highlight w:val="none"/>
                <w:lang w:val="en-US" w:eastAsia="zh-CN"/>
              </w:rPr>
            </w:pPr>
            <w:r>
              <w:rPr>
                <w:rFonts w:hint="eastAsia"/>
                <w:highlight w:val="none"/>
                <w:lang w:val="en-US" w:eastAsia="zh-CN"/>
              </w:rPr>
              <w:t>1、执行《保安服务规程》，安保服务委外进行，与雄安金凯安防服务有限公司签订有安保服务，签订时间2022年3月1日-2023年2月28日。公司项目负责人对外包进行监控检查，现场配有保安人员，保安服务要求：</w:t>
            </w:r>
          </w:p>
          <w:p>
            <w:pPr>
              <w:rPr>
                <w:rFonts w:hint="default"/>
                <w:highlight w:val="none"/>
                <w:lang w:val="en-US" w:eastAsia="zh-CN"/>
              </w:rPr>
            </w:pPr>
            <w:r>
              <w:rPr>
                <w:rFonts w:hint="eastAsia"/>
                <w:highlight w:val="none"/>
                <w:lang w:val="en-US" w:eastAsia="zh-CN"/>
              </w:rPr>
              <w:t>1）负责项目安全巡视检查，以防业主财产被盗或其它安全事故发生，每2小时巡视一次，巡视内容包括门窗，消防栓，灭火器，安全指示灯，照明，有无陌生人等；提供了巡视记录和交接班记录；</w:t>
            </w:r>
          </w:p>
          <w:p>
            <w:pPr>
              <w:rPr>
                <w:rFonts w:hint="eastAsia"/>
                <w:highlight w:val="none"/>
                <w:lang w:val="en-US" w:eastAsia="zh-CN"/>
              </w:rPr>
            </w:pPr>
            <w:r>
              <w:rPr>
                <w:rFonts w:hint="eastAsia"/>
                <w:highlight w:val="none"/>
                <w:lang w:val="en-US" w:eastAsia="zh-CN"/>
              </w:rPr>
              <w:t>2）负责外来人员业务办理信息登记；进出人员的扫码、测温、检查、通知；</w:t>
            </w:r>
          </w:p>
          <w:p>
            <w:pPr>
              <w:rPr>
                <w:rFonts w:hint="eastAsia"/>
                <w:highlight w:val="none"/>
                <w:lang w:val="en-US" w:eastAsia="zh-CN"/>
              </w:rPr>
            </w:pPr>
            <w:r>
              <w:rPr>
                <w:rFonts w:hint="eastAsia"/>
                <w:highlight w:val="none"/>
                <w:lang w:val="en-US" w:eastAsia="zh-CN"/>
              </w:rPr>
              <w:t>3）负责保安的物资进出检查和安全；</w:t>
            </w:r>
          </w:p>
          <w:p>
            <w:pPr>
              <w:rPr>
                <w:rFonts w:hint="eastAsia"/>
                <w:highlight w:val="none"/>
                <w:lang w:val="en-US" w:eastAsia="zh-CN"/>
              </w:rPr>
            </w:pPr>
            <w:r>
              <w:rPr>
                <w:rFonts w:hint="eastAsia"/>
                <w:highlight w:val="none"/>
                <w:lang w:val="en-US" w:eastAsia="zh-CN"/>
              </w:rPr>
              <w:t>4）负责邮件快递签收登记工作；</w:t>
            </w:r>
          </w:p>
          <w:p>
            <w:pPr>
              <w:rPr>
                <w:rFonts w:hint="eastAsia"/>
                <w:highlight w:val="none"/>
                <w:lang w:val="en-US" w:eastAsia="zh-CN"/>
              </w:rPr>
            </w:pPr>
            <w:r>
              <w:rPr>
                <w:rFonts w:hint="eastAsia"/>
                <w:highlight w:val="none"/>
                <w:lang w:val="en-US" w:eastAsia="zh-CN"/>
              </w:rPr>
              <w:t>2、保安服务检查记录：</w:t>
            </w:r>
          </w:p>
          <w:p>
            <w:r>
              <w:rPr>
                <w:highlight w:val="none"/>
              </w:rPr>
              <w:drawing>
                <wp:inline distT="0" distB="0" distL="114300" distR="114300">
                  <wp:extent cx="1491615" cy="1471295"/>
                  <wp:effectExtent l="0" t="0" r="1905"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1491615" cy="1471295"/>
                          </a:xfrm>
                          <a:prstGeom prst="rect">
                            <a:avLst/>
                          </a:prstGeom>
                          <a:noFill/>
                          <a:ln>
                            <a:noFill/>
                          </a:ln>
                        </pic:spPr>
                      </pic:pic>
                    </a:graphicData>
                  </a:graphic>
                </wp:inline>
              </w:drawing>
            </w:r>
            <w:r>
              <w:drawing>
                <wp:inline distT="0" distB="0" distL="114300" distR="114300">
                  <wp:extent cx="3150870" cy="1477645"/>
                  <wp:effectExtent l="0" t="0" r="3810" b="63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a:stretch>
                            <a:fillRect/>
                          </a:stretch>
                        </pic:blipFill>
                        <pic:spPr>
                          <a:xfrm>
                            <a:off x="0" y="0"/>
                            <a:ext cx="3150870" cy="1477645"/>
                          </a:xfrm>
                          <a:prstGeom prst="rect">
                            <a:avLst/>
                          </a:prstGeom>
                          <a:noFill/>
                          <a:ln>
                            <a:noFill/>
                          </a:ln>
                        </pic:spPr>
                      </pic:pic>
                    </a:graphicData>
                  </a:graphic>
                </wp:inline>
              </w:drawing>
            </w:r>
          </w:p>
          <w:p>
            <w:pPr>
              <w:rPr>
                <w:rFonts w:hint="eastAsia"/>
                <w:highlight w:val="yellow"/>
                <w:lang w:val="en-US" w:eastAsia="zh-CN"/>
              </w:rPr>
            </w:pPr>
            <w:r>
              <w:drawing>
                <wp:inline distT="0" distB="0" distL="114300" distR="114300">
                  <wp:extent cx="2223770" cy="1430020"/>
                  <wp:effectExtent l="0" t="0" r="1270" b="254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8"/>
                          <a:stretch>
                            <a:fillRect/>
                          </a:stretch>
                        </pic:blipFill>
                        <pic:spPr>
                          <a:xfrm>
                            <a:off x="0" y="0"/>
                            <a:ext cx="2223770" cy="1430020"/>
                          </a:xfrm>
                          <a:prstGeom prst="rect">
                            <a:avLst/>
                          </a:prstGeom>
                          <a:noFill/>
                          <a:ln>
                            <a:noFill/>
                          </a:ln>
                        </pic:spPr>
                      </pic:pic>
                    </a:graphicData>
                  </a:graphic>
                </wp:inline>
              </w:drawing>
            </w:r>
            <w:r>
              <w:drawing>
                <wp:inline distT="0" distB="0" distL="114300" distR="114300">
                  <wp:extent cx="1365885" cy="1435735"/>
                  <wp:effectExtent l="0" t="0" r="5715" b="1206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a:stretch>
                            <a:fillRect/>
                          </a:stretch>
                        </pic:blipFill>
                        <pic:spPr>
                          <a:xfrm>
                            <a:off x="0" y="0"/>
                            <a:ext cx="1365885" cy="1435735"/>
                          </a:xfrm>
                          <a:prstGeom prst="rect">
                            <a:avLst/>
                          </a:prstGeom>
                          <a:noFill/>
                          <a:ln>
                            <a:noFill/>
                          </a:ln>
                        </pic:spPr>
                      </pic:pic>
                    </a:graphicData>
                  </a:graphic>
                </wp:inline>
              </w:drawing>
            </w:r>
          </w:p>
          <w:p>
            <w:pPr>
              <w:numPr>
                <w:ilvl w:val="0"/>
                <w:numId w:val="2"/>
              </w:numPr>
              <w:rPr>
                <w:rFonts w:hint="eastAsia"/>
                <w:highlight w:val="none"/>
                <w:lang w:val="en-US" w:eastAsia="zh-CN"/>
              </w:rPr>
            </w:pPr>
            <w:r>
              <w:rPr>
                <w:rFonts w:hint="eastAsia"/>
                <w:highlight w:val="none"/>
                <w:lang w:val="en-US" w:eastAsia="zh-CN"/>
              </w:rPr>
              <w:t>维修绿化服务</w:t>
            </w:r>
          </w:p>
          <w:p>
            <w:pPr>
              <w:pStyle w:val="13"/>
              <w:numPr>
                <w:ilvl w:val="0"/>
                <w:numId w:val="0"/>
              </w:numPr>
              <w:rPr>
                <w:rFonts w:hint="default"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kern w:val="2"/>
                <w:sz w:val="21"/>
                <w:szCs w:val="20"/>
                <w:highlight w:val="none"/>
                <w:lang w:val="en-US" w:eastAsia="zh-CN" w:bidi="ar-SA"/>
              </w:rPr>
              <w:t>1、执行《维修值班工作规程》，项目部配备了有能力的维修人员，主要工作内容：</w:t>
            </w:r>
          </w:p>
          <w:p>
            <w:pPr>
              <w:rPr>
                <w:rFonts w:hint="eastAsia"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kern w:val="2"/>
                <w:sz w:val="21"/>
                <w:szCs w:val="20"/>
                <w:highlight w:val="none"/>
                <w:lang w:val="en-US" w:eastAsia="zh-CN" w:bidi="ar-SA"/>
              </w:rPr>
              <w:t>1）负责一般设备维修，主要是管道修理、灯具、灯管更换维修；</w:t>
            </w:r>
          </w:p>
          <w:p>
            <w:pPr>
              <w:pStyle w:val="13"/>
              <w:ind w:left="0" w:leftChars="0" w:firstLine="0" w:firstLineChars="0"/>
              <w:rPr>
                <w:rFonts w:hint="eastAsia"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kern w:val="2"/>
                <w:sz w:val="21"/>
                <w:szCs w:val="20"/>
                <w:highlight w:val="none"/>
                <w:lang w:val="en-US" w:eastAsia="zh-CN" w:bidi="ar-SA"/>
              </w:rPr>
              <w:t>2）围墙花修剪、打药、浇水等工作；</w:t>
            </w:r>
          </w:p>
          <w:p>
            <w:pPr>
              <w:pStyle w:val="13"/>
              <w:ind w:left="0" w:leftChars="0" w:firstLine="0" w:firstLineChars="0"/>
              <w:rPr>
                <w:rFonts w:hint="eastAsia"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kern w:val="2"/>
                <w:sz w:val="21"/>
                <w:szCs w:val="20"/>
                <w:highlight w:val="none"/>
                <w:lang w:val="en-US" w:eastAsia="zh-CN" w:bidi="ar-SA"/>
              </w:rPr>
              <w:t>3）维修人员负责消防器材的报修和检查工作；</w:t>
            </w:r>
          </w:p>
          <w:p>
            <w:pPr>
              <w:rPr>
                <w:rFonts w:hint="eastAsia"/>
                <w:highlight w:val="none"/>
                <w:lang w:val="en-US" w:eastAsia="zh-CN"/>
              </w:rPr>
            </w:pPr>
            <w:r>
              <w:rPr>
                <w:rFonts w:hint="eastAsia" w:cs="Times New Roman"/>
                <w:kern w:val="2"/>
                <w:sz w:val="21"/>
                <w:szCs w:val="20"/>
                <w:highlight w:val="none"/>
                <w:lang w:val="en-US" w:eastAsia="zh-CN" w:bidi="ar-SA"/>
              </w:rPr>
              <w:t>4）</w:t>
            </w:r>
            <w:r>
              <w:rPr>
                <w:rFonts w:hint="eastAsia"/>
                <w:highlight w:val="none"/>
                <w:lang w:val="en-US" w:eastAsia="zh-CN"/>
              </w:rPr>
              <w:t>严格按《物业服务绿化管理作业规程》对花草树木定期进行培土、施肥、除杂草和病虫害、修枝、剪叶、补苗、淋水，对大棵的灌木给予造型，丰富绿化内容。</w:t>
            </w:r>
          </w:p>
          <w:p>
            <w:pPr>
              <w:rPr>
                <w:rFonts w:hint="default"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kern w:val="2"/>
                <w:sz w:val="21"/>
                <w:szCs w:val="20"/>
                <w:highlight w:val="none"/>
                <w:lang w:val="en-US" w:eastAsia="zh-CN" w:bidi="ar-SA"/>
              </w:rPr>
              <w:t>2、维修</w:t>
            </w:r>
            <w:r>
              <w:rPr>
                <w:rFonts w:hint="eastAsia" w:cs="Times New Roman"/>
                <w:kern w:val="2"/>
                <w:sz w:val="21"/>
                <w:szCs w:val="20"/>
                <w:highlight w:val="none"/>
                <w:lang w:val="en-US" w:eastAsia="zh-CN" w:bidi="ar-SA"/>
              </w:rPr>
              <w:t>绿化</w:t>
            </w:r>
            <w:r>
              <w:rPr>
                <w:rFonts w:hint="eastAsia" w:ascii="Times New Roman" w:hAnsi="Times New Roman" w:eastAsia="宋体" w:cs="Times New Roman"/>
                <w:kern w:val="2"/>
                <w:sz w:val="21"/>
                <w:szCs w:val="20"/>
                <w:highlight w:val="none"/>
                <w:lang w:val="en-US" w:eastAsia="zh-CN" w:bidi="ar-SA"/>
              </w:rPr>
              <w:t>记录</w:t>
            </w:r>
          </w:p>
          <w:p>
            <w:pPr>
              <w:rPr>
                <w:rFonts w:hint="eastAsia"/>
                <w:highlight w:val="yellow"/>
                <w:lang w:val="en-US" w:eastAsia="zh-CN"/>
              </w:rPr>
            </w:pPr>
            <w:r>
              <w:drawing>
                <wp:inline distT="0" distB="0" distL="114300" distR="114300">
                  <wp:extent cx="1607820" cy="2025650"/>
                  <wp:effectExtent l="0" t="0" r="7620" b="127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0"/>
                          <a:stretch>
                            <a:fillRect/>
                          </a:stretch>
                        </pic:blipFill>
                        <pic:spPr>
                          <a:xfrm>
                            <a:off x="0" y="0"/>
                            <a:ext cx="1607820" cy="2025650"/>
                          </a:xfrm>
                          <a:prstGeom prst="rect">
                            <a:avLst/>
                          </a:prstGeom>
                          <a:noFill/>
                          <a:ln>
                            <a:noFill/>
                          </a:ln>
                        </pic:spPr>
                      </pic:pic>
                    </a:graphicData>
                  </a:graphic>
                </wp:inline>
              </w:drawing>
            </w:r>
            <w:r>
              <w:drawing>
                <wp:inline distT="0" distB="0" distL="114300" distR="114300">
                  <wp:extent cx="1661795" cy="2030095"/>
                  <wp:effectExtent l="0" t="0" r="14605" b="1206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1"/>
                          <a:stretch>
                            <a:fillRect/>
                          </a:stretch>
                        </pic:blipFill>
                        <pic:spPr>
                          <a:xfrm>
                            <a:off x="0" y="0"/>
                            <a:ext cx="1661795" cy="2030095"/>
                          </a:xfrm>
                          <a:prstGeom prst="rect">
                            <a:avLst/>
                          </a:prstGeom>
                          <a:noFill/>
                          <a:ln>
                            <a:noFill/>
                          </a:ln>
                        </pic:spPr>
                      </pic:pic>
                    </a:graphicData>
                  </a:graphic>
                </wp:inline>
              </w:drawing>
            </w:r>
          </w:p>
          <w:p>
            <w:pPr>
              <w:rPr>
                <w:rFonts w:hint="default"/>
                <w:highlight w:val="none"/>
                <w:lang w:val="en-US" w:eastAsia="zh-CN"/>
              </w:rPr>
            </w:pPr>
            <w:r>
              <w:rPr>
                <w:rFonts w:hint="eastAsia"/>
                <w:highlight w:val="none"/>
                <w:lang w:val="en-US" w:eastAsia="zh-CN"/>
              </w:rPr>
              <w:t>四、垃圾清运——外包过程</w:t>
            </w:r>
          </w:p>
          <w:p>
            <w:pPr>
              <w:rPr>
                <w:rFonts w:hint="eastAsia"/>
                <w:highlight w:val="none"/>
                <w:lang w:val="en-GB" w:eastAsia="zh-CN"/>
              </w:rPr>
            </w:pPr>
            <w:r>
              <w:rPr>
                <w:rFonts w:hint="eastAsia"/>
                <w:highlight w:val="none"/>
                <w:lang w:val="en-GB" w:eastAsia="zh-CN"/>
              </w:rPr>
              <w:t>要求：垃圾箱不外溢，日产日清；垃圾箱外不能有大量遗撒，垃圾箱摆放整齐；保持垃圾设施清洁、无异味</w:t>
            </w:r>
            <w:r>
              <w:rPr>
                <w:rFonts w:hint="eastAsia"/>
                <w:highlight w:val="none"/>
                <w:lang w:val="en-US" w:eastAsia="zh-CN"/>
              </w:rPr>
              <w:t>；配置废弃口罩专用收集桶，废弃防疫物资集中清理；</w:t>
            </w:r>
          </w:p>
          <w:p>
            <w:pPr>
              <w:rPr>
                <w:rFonts w:hint="eastAsia"/>
                <w:highlight w:val="none"/>
                <w:lang w:val="en-US" w:eastAsia="zh-CN"/>
              </w:rPr>
            </w:pPr>
            <w:r>
              <w:rPr>
                <w:rFonts w:hint="eastAsia"/>
                <w:highlight w:val="none"/>
                <w:lang w:val="en-US" w:eastAsia="zh-CN"/>
              </w:rPr>
              <w:t>五、消防设施的日常保洁、巡视、报修工作。</w:t>
            </w:r>
          </w:p>
          <w:p>
            <w:pPr>
              <w:rPr>
                <w:rFonts w:hint="eastAsia"/>
                <w:highlight w:val="none"/>
                <w:lang w:val="en-US" w:eastAsia="zh-CN"/>
              </w:rPr>
            </w:pPr>
            <w:r>
              <w:rPr>
                <w:rFonts w:hint="eastAsia"/>
                <w:highlight w:val="none"/>
                <w:lang w:val="en-US" w:eastAsia="zh-CN"/>
              </w:rPr>
              <w:t>赵经理介绍，项目经理负责甲方投诉、意见和建议处理、等工作，并负责整理投诉信息和存档工作，每月向总部分析、汇报工作。</w:t>
            </w:r>
          </w:p>
          <w:p>
            <w:pPr>
              <w:pStyle w:val="13"/>
              <w:ind w:left="0" w:leftChars="0" w:firstLine="0" w:firstLineChars="0"/>
              <w:rPr>
                <w:rFonts w:hint="eastAsia"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kern w:val="2"/>
                <w:sz w:val="21"/>
                <w:szCs w:val="20"/>
                <w:highlight w:val="none"/>
                <w:lang w:val="en-US" w:eastAsia="zh-CN" w:bidi="ar-SA"/>
              </w:rPr>
              <w:t>突出服务，面对问询和建议时，面带微笑，不得无理拒绝、推卸责任；</w:t>
            </w:r>
          </w:p>
          <w:p>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对于甲方日常检查中发现的问题或报修，及时处理，落实措施，解决问题；并请甲方及时确认结果；</w:t>
            </w:r>
          </w:p>
          <w:p>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当遇投诉、报修无法处理时，项目人员及时做好记录，尽快通知责任人，并与甲方沟通解决方案和处理信息；</w:t>
            </w:r>
          </w:p>
          <w:p>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项目经理与甲方保持沟通，对于合理化的建议或反复出现的问题，组织有关人员进行讨论和总结，找到问题的根源，防止投诉再次发生；</w:t>
            </w:r>
          </w:p>
          <w:p>
            <w:pPr>
              <w:rPr>
                <w:rFonts w:hint="eastAsia"/>
                <w:highlight w:val="none"/>
                <w:lang w:val="en-US" w:eastAsia="zh-CN"/>
              </w:rPr>
            </w:pPr>
            <w:r>
              <w:rPr>
                <w:rFonts w:hint="eastAsia"/>
                <w:highlight w:val="none"/>
                <w:lang w:val="en-US" w:eastAsia="zh-CN"/>
              </w:rPr>
              <w:t>另抽查其他服务项目的运行情况，均制定了相关管理制度，并记录相关内容。</w:t>
            </w:r>
          </w:p>
          <w:p>
            <w:pPr>
              <w:rPr>
                <w:rFonts w:hint="eastAsia"/>
                <w:highlight w:val="none"/>
                <w:lang w:val="en-US" w:eastAsia="zh-CN"/>
              </w:rPr>
            </w:pPr>
            <w:r>
              <w:rPr>
                <w:rFonts w:hint="eastAsia"/>
                <w:highlight w:val="none"/>
                <w:lang w:val="en-US" w:eastAsia="zh-CN"/>
              </w:rPr>
              <w:t>●提供《物业服务过程确认报告》对物业服务管理过程进行了确认</w:t>
            </w:r>
          </w:p>
          <w:p>
            <w:pPr>
              <w:rPr>
                <w:rFonts w:hint="eastAsia"/>
                <w:highlight w:val="none"/>
                <w:lang w:val="en-US" w:eastAsia="zh-CN"/>
              </w:rPr>
            </w:pPr>
            <w:r>
              <w:rPr>
                <w:rFonts w:hint="eastAsia"/>
                <w:highlight w:val="none"/>
                <w:lang w:val="en-US" w:eastAsia="zh-CN"/>
              </w:rPr>
              <w:t>过程能力确认报告</w:t>
            </w:r>
          </w:p>
          <w:p>
            <w:pPr>
              <w:rPr>
                <w:rFonts w:hint="eastAsia"/>
                <w:highlight w:val="none"/>
                <w:lang w:val="en-US" w:eastAsia="zh-CN"/>
              </w:rPr>
            </w:pPr>
            <w:r>
              <w:rPr>
                <w:rFonts w:hint="eastAsia"/>
                <w:highlight w:val="none"/>
                <w:lang w:val="en-US" w:eastAsia="zh-CN"/>
              </w:rPr>
              <w:t>1、特殊过程名称：物业服务，首次确认</w:t>
            </w:r>
          </w:p>
          <w:p>
            <w:pPr>
              <w:rPr>
                <w:rFonts w:hint="eastAsia"/>
                <w:highlight w:val="none"/>
                <w:lang w:val="en-US" w:eastAsia="zh-CN"/>
              </w:rPr>
            </w:pPr>
            <w:r>
              <w:rPr>
                <w:rFonts w:hint="eastAsia"/>
                <w:highlight w:val="none"/>
                <w:lang w:val="en-US" w:eastAsia="zh-CN"/>
              </w:rPr>
              <w:t>2、确认日期：2022.4.21，确认地点：物业管理项目现场</w:t>
            </w:r>
          </w:p>
          <w:p>
            <w:pPr>
              <w:rPr>
                <w:rFonts w:hint="eastAsia"/>
                <w:highlight w:val="none"/>
                <w:lang w:val="en-US" w:eastAsia="zh-CN"/>
              </w:rPr>
            </w:pPr>
            <w:r>
              <w:rPr>
                <w:rFonts w:hint="eastAsia"/>
                <w:highlight w:val="none"/>
                <w:lang w:val="en-US" w:eastAsia="zh-CN"/>
              </w:rPr>
              <w:t>3、特殊过程使用的主要设备：拖把、抹布、扫帚、手电、对讲机、洗地机等</w:t>
            </w:r>
            <w:r>
              <w:rPr>
                <w:rFonts w:hint="eastAsia"/>
                <w:highlight w:val="none"/>
                <w:lang w:val="en-US" w:eastAsia="zh-CN"/>
              </w:rPr>
              <w:tab/>
            </w:r>
          </w:p>
          <w:p>
            <w:pPr>
              <w:rPr>
                <w:rFonts w:hint="eastAsia"/>
                <w:highlight w:val="none"/>
                <w:lang w:val="en-US" w:eastAsia="zh-CN"/>
              </w:rPr>
            </w:pPr>
            <w:r>
              <w:rPr>
                <w:rFonts w:hint="eastAsia"/>
                <w:highlight w:val="none"/>
                <w:lang w:val="en-US" w:eastAsia="zh-CN"/>
              </w:rPr>
              <w:t>4、</w:t>
            </w:r>
            <w:r>
              <w:rPr>
                <w:rFonts w:hint="eastAsia"/>
                <w:highlight w:val="none"/>
                <w:lang w:val="en-US" w:eastAsia="zh-CN"/>
              </w:rPr>
              <w:tab/>
            </w:r>
            <w:r>
              <w:rPr>
                <w:rFonts w:hint="eastAsia"/>
                <w:highlight w:val="none"/>
                <w:lang w:val="en-US" w:eastAsia="zh-CN"/>
              </w:rPr>
              <w:t>特殊过程所使用的作业指导书：《物业服务规范》《物业服务人员业绩考核制度》《物业着装要求》《物业保洁服务标准》等</w:t>
            </w:r>
          </w:p>
          <w:p>
            <w:pPr>
              <w:rPr>
                <w:rFonts w:hint="default"/>
                <w:highlight w:val="none"/>
                <w:lang w:val="en-US" w:eastAsia="zh-CN"/>
              </w:rPr>
            </w:pPr>
            <w:r>
              <w:rPr>
                <w:rFonts w:hint="eastAsia"/>
                <w:highlight w:val="none"/>
                <w:lang w:val="en-US" w:eastAsia="zh-CN"/>
              </w:rPr>
              <w:t>5、特殊过程的员工经过培训上岗</w:t>
            </w:r>
          </w:p>
          <w:p>
            <w:pPr>
              <w:rPr>
                <w:rFonts w:hint="eastAsia"/>
                <w:highlight w:val="none"/>
                <w:lang w:val="en-US" w:eastAsia="zh-CN"/>
              </w:rPr>
            </w:pPr>
            <w:r>
              <w:rPr>
                <w:rFonts w:hint="eastAsia"/>
                <w:highlight w:val="none"/>
                <w:lang w:val="en-US" w:eastAsia="zh-CN"/>
              </w:rPr>
              <w:t>6、确认结论：特殊过程确认合格，能够投入运作；</w:t>
            </w:r>
          </w:p>
          <w:p>
            <w:pPr>
              <w:rPr>
                <w:rFonts w:hint="eastAsia"/>
                <w:highlight w:val="none"/>
                <w:lang w:val="en-US" w:eastAsia="zh-CN"/>
              </w:rPr>
            </w:pPr>
            <w:r>
              <w:rPr>
                <w:rFonts w:hint="eastAsia"/>
                <w:highlight w:val="none"/>
                <w:lang w:val="en-US" w:eastAsia="zh-CN"/>
              </w:rPr>
              <w:t xml:space="preserve"> 确认人：赵红连，，审核：韩梅2022.4.21。</w:t>
            </w:r>
          </w:p>
          <w:p>
            <w:pPr>
              <w:rPr>
                <w:rFonts w:hint="eastAsia"/>
                <w:highlight w:val="none"/>
                <w:lang w:val="en-US" w:eastAsia="zh-CN"/>
              </w:rPr>
            </w:pPr>
            <w:r>
              <w:rPr>
                <w:rFonts w:hint="eastAsia"/>
                <w:highlight w:val="none"/>
                <w:lang w:val="en-US" w:eastAsia="zh-CN"/>
              </w:rPr>
              <w:t>企业物业管理过程受控。</w:t>
            </w:r>
          </w:p>
          <w:p>
            <w:pPr>
              <w:rPr>
                <w:rFonts w:hint="eastAsia" w:ascii="Times New Roman" w:hAnsi="Times New Roman" w:eastAsia="宋体" w:cs="宋体"/>
                <w:highlight w:val="none"/>
                <w:lang w:val="en-US" w:eastAsia="zh-CN"/>
              </w:rPr>
            </w:pPr>
            <w:r>
              <w:rPr>
                <w:rFonts w:hint="eastAsia" w:ascii="Times New Roman" w:hAnsi="Times New Roman" w:eastAsia="宋体" w:cs="宋体"/>
                <w:highlight w:val="none"/>
                <w:lang w:val="en-US" w:eastAsia="zh-CN"/>
              </w:rPr>
              <w:t>●现场巡视：</w:t>
            </w:r>
          </w:p>
          <w:p>
            <w:pPr>
              <w:rPr>
                <w:rFonts w:hint="eastAsia" w:ascii="Times New Roman" w:hAnsi="Times New Roman" w:eastAsia="宋体" w:cs="宋体"/>
                <w:highlight w:val="none"/>
                <w:lang w:val="en-US" w:eastAsia="zh-CN"/>
              </w:rPr>
            </w:pPr>
            <w:r>
              <w:rPr>
                <w:rFonts w:hint="eastAsia" w:cs="宋体"/>
                <w:highlight w:val="none"/>
                <w:lang w:val="en-US" w:eastAsia="zh-CN"/>
              </w:rPr>
              <w:t>赵经理</w:t>
            </w:r>
            <w:r>
              <w:rPr>
                <w:rFonts w:hint="eastAsia" w:ascii="Times New Roman" w:hAnsi="Times New Roman" w:eastAsia="宋体" w:cs="宋体"/>
                <w:highlight w:val="none"/>
                <w:lang w:val="en-US" w:eastAsia="zh-CN"/>
              </w:rPr>
              <w:t>介绍了</w:t>
            </w:r>
            <w:r>
              <w:rPr>
                <w:rFonts w:hint="eastAsia" w:cs="宋体"/>
                <w:highlight w:val="none"/>
                <w:lang w:val="en-US" w:eastAsia="zh-CN"/>
              </w:rPr>
              <w:t>职业技术教育中心</w:t>
            </w:r>
            <w:r>
              <w:rPr>
                <w:rFonts w:hint="eastAsia" w:ascii="Times New Roman" w:hAnsi="Times New Roman" w:eastAsia="宋体" w:cs="宋体"/>
                <w:highlight w:val="none"/>
                <w:lang w:val="en-US" w:eastAsia="zh-CN"/>
              </w:rPr>
              <w:t>的服务内容，包括保洁服务，物业管理服务（安保工作，维修工作，</w:t>
            </w:r>
            <w:r>
              <w:rPr>
                <w:rFonts w:hint="eastAsia" w:cs="宋体"/>
                <w:highlight w:val="none"/>
                <w:lang w:val="en-US" w:eastAsia="zh-CN"/>
              </w:rPr>
              <w:t>绿化服务，</w:t>
            </w:r>
            <w:r>
              <w:rPr>
                <w:rFonts w:hint="eastAsia" w:ascii="Times New Roman" w:hAnsi="Times New Roman" w:eastAsia="宋体" w:cs="宋体"/>
                <w:highlight w:val="none"/>
                <w:lang w:val="en-US" w:eastAsia="zh-CN"/>
              </w:rPr>
              <w:t xml:space="preserve">停车场管理，垃圾清运等）。                                                 </w:t>
            </w:r>
          </w:p>
          <w:p>
            <w:pPr>
              <w:rPr>
                <w:rFonts w:hint="eastAsia" w:ascii="Times New Roman" w:hAnsi="Times New Roman" w:eastAsia="宋体" w:cs="宋体"/>
                <w:highlight w:val="none"/>
                <w:lang w:val="en-US" w:eastAsia="zh-CN"/>
              </w:rPr>
            </w:pPr>
            <w:r>
              <w:rPr>
                <w:rFonts w:hint="eastAsia" w:ascii="Times New Roman" w:hAnsi="Times New Roman" w:eastAsia="宋体" w:cs="宋体"/>
                <w:highlight w:val="none"/>
                <w:lang w:val="en-US" w:eastAsia="zh-CN"/>
              </w:rPr>
              <w:t>1、现场巡视，</w:t>
            </w:r>
            <w:r>
              <w:rPr>
                <w:rFonts w:hint="eastAsia" w:cs="宋体"/>
                <w:highlight w:val="none"/>
                <w:lang w:val="en-US" w:eastAsia="zh-CN"/>
              </w:rPr>
              <w:t>保安</w:t>
            </w:r>
            <w:r>
              <w:rPr>
                <w:rFonts w:hint="eastAsia" w:ascii="Times New Roman" w:hAnsi="Times New Roman" w:eastAsia="宋体" w:cs="宋体"/>
                <w:highlight w:val="none"/>
                <w:lang w:val="en-US" w:eastAsia="zh-CN"/>
              </w:rPr>
              <w:t>对出入人员进行体温检查，外来人员登记，快递收件，车辆指引，防火防盗工作，安保人员介绍停车场为内部停车场，不对外开放。</w:t>
            </w:r>
          </w:p>
          <w:p>
            <w:pPr>
              <w:rPr>
                <w:rFonts w:hint="eastAsia" w:ascii="Times New Roman" w:hAnsi="Times New Roman" w:eastAsia="宋体" w:cs="宋体"/>
                <w:highlight w:val="none"/>
                <w:lang w:val="en-US" w:eastAsia="zh-CN"/>
              </w:rPr>
            </w:pPr>
            <w:r>
              <w:rPr>
                <w:rFonts w:hint="eastAsia" w:ascii="Times New Roman" w:hAnsi="Times New Roman" w:eastAsia="宋体" w:cs="宋体"/>
                <w:highlight w:val="none"/>
                <w:lang w:val="en-US" w:eastAsia="zh-CN"/>
              </w:rPr>
              <w:t>询问巡更、安全等要求基本清楚。</w:t>
            </w:r>
          </w:p>
          <w:p>
            <w:pPr>
              <w:rPr>
                <w:rFonts w:hint="eastAsia" w:ascii="Times New Roman" w:hAnsi="Times New Roman" w:eastAsia="宋体" w:cs="宋体"/>
                <w:highlight w:val="none"/>
                <w:lang w:val="en-US" w:eastAsia="zh-CN"/>
              </w:rPr>
            </w:pPr>
            <w:r>
              <w:rPr>
                <w:rFonts w:hint="eastAsia" w:ascii="Times New Roman" w:hAnsi="Times New Roman" w:eastAsia="宋体" w:cs="宋体"/>
                <w:highlight w:val="none"/>
                <w:lang w:val="en-US" w:eastAsia="zh-CN"/>
              </w:rPr>
              <w:t>2、现场</w:t>
            </w:r>
            <w:r>
              <w:rPr>
                <w:rFonts w:hint="eastAsia" w:cs="宋体"/>
                <w:highlight w:val="none"/>
                <w:lang w:val="en-US" w:eastAsia="zh-CN"/>
              </w:rPr>
              <w:t>查看，</w:t>
            </w:r>
            <w:r>
              <w:rPr>
                <w:rFonts w:hint="eastAsia" w:ascii="Times New Roman" w:hAnsi="Times New Roman" w:eastAsia="宋体" w:cs="宋体"/>
                <w:highlight w:val="none"/>
                <w:lang w:val="en-US" w:eastAsia="zh-CN"/>
              </w:rPr>
              <w:t>保洁人员正在进行</w:t>
            </w:r>
            <w:r>
              <w:rPr>
                <w:rFonts w:hint="eastAsia" w:cs="宋体"/>
                <w:highlight w:val="none"/>
                <w:lang w:val="en-US" w:eastAsia="zh-CN"/>
              </w:rPr>
              <w:t>教学大厅旁绿化小道</w:t>
            </w:r>
            <w:r>
              <w:rPr>
                <w:rFonts w:hint="eastAsia" w:ascii="Times New Roman" w:hAnsi="Times New Roman" w:eastAsia="宋体" w:cs="宋体"/>
                <w:highlight w:val="none"/>
                <w:lang w:val="en-US" w:eastAsia="zh-CN"/>
              </w:rPr>
              <w:t>的清洁，查看已经完成的项目保洁质量，项目负责人检查符合保洁服务规范、合同要求。保洁人员和项目经理巡检，发现卫生状况及时清理；</w:t>
            </w:r>
          </w:p>
          <w:p>
            <w:pPr>
              <w:rPr>
                <w:rFonts w:hint="eastAsia"/>
                <w:highlight w:val="yellow"/>
                <w:lang w:val="en-US" w:eastAsia="zh-CN"/>
              </w:rPr>
            </w:pPr>
            <w:r>
              <w:rPr>
                <w:rFonts w:hint="eastAsia" w:ascii="Times New Roman" w:hAnsi="Times New Roman" w:eastAsia="宋体" w:cs="宋体"/>
                <w:highlight w:val="none"/>
                <w:lang w:val="en-US" w:eastAsia="zh-CN"/>
              </w:rPr>
              <w:t>3、垃圾分类设施较齐全，配备有垃圾箱和废弃口罩专用桶，干净整洁；</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标识和可追溯性、产品防护</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Q8.5.2/</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8.5.4</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查管理手册8.5.2条款及《标识与可追溯性控制办法》，对产品标识、状态标识的实施做了规定。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公司采用标签、标牌、印章和过程位置控制图等方式对物业管理和服务进行标识。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保洁服务过程中，注意在进行地面清洁时，要设立告示牌，避免药液伤害顾客或人员滑倒摔伤，告示牌使用后要洗净。</w:t>
            </w:r>
          </w:p>
          <w:p>
            <w:pPr>
              <w:pStyle w:val="8"/>
              <w:rPr>
                <w:rFonts w:hint="default"/>
                <w:lang w:val="en-US" w:eastAsia="zh-CN"/>
              </w:rPr>
            </w:pPr>
            <w:r>
              <w:rPr>
                <w:rFonts w:hint="eastAsia"/>
                <w:lang w:val="en-US" w:eastAsia="zh-CN"/>
              </w:rPr>
              <w:t>消杀、除虫作业前进行标示通知告知。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公司服务无特殊防护要求。</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顾客或外部供方财产</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Q8.5.3</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公司目前保管的顾客财产主要是顾客提供的个人信息和银行外来人员登记的个人信息， 对顾客的个人信息责任部门作好保密工作，确保不外泄。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外部供方财产：目前主要为外部供方的个人信息，组织要求相关人员严格保守商业信息秘密，不得对外透露。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经与项目负责人沟通了解，组织对顾客及外部供方财产的控制执行情况良好，未发生过顾客及外部供方信息泄露情况。</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交付后活动</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Q8.5.5</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公司通过电话跟踪沟通及定期拜访、客户满意度调查（见9.1.2记录）等方式确认交付及交付后服务的满意程度。经查符合要求。</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变更的控制</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Q8.5.6</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查变更的控制：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经与项目部沟通，项目部应对物业管理和服务提供的更改进行必要的评审和控制，以确保稳定地符合要求。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工程部应保留形成文件的信息，包括有关更改评审结果、授权进行更改的人员以及根据评审所采取的必要措施。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目前没有发生对生产和服务提供的更改的情况。</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2160" w:type="dxa"/>
            <w:vAlign w:val="center"/>
          </w:tcPr>
          <w:p>
            <w:pPr>
              <w:rPr>
                <w:rFonts w:hint="eastAsia" w:ascii="Times New Roman" w:hAnsi="Times New Roman" w:eastAsia="宋体" w:cs="宋体"/>
                <w:lang w:val="en-GB" w:eastAsia="zh-CN"/>
              </w:rPr>
            </w:pPr>
            <w:r>
              <w:rPr>
                <w:rFonts w:hint="eastAsia" w:ascii="Times New Roman" w:hAnsi="Times New Roman" w:eastAsia="宋体" w:cs="宋体"/>
                <w:lang w:val="en-GB" w:eastAsia="zh-CN"/>
              </w:rPr>
              <w:t>产品和服务的放行</w:t>
            </w:r>
          </w:p>
          <w:p>
            <w:pPr>
              <w:rPr>
                <w:rFonts w:hint="eastAsia" w:ascii="Times New Roman" w:hAnsi="Times New Roman" w:eastAsia="宋体" w:cs="宋体"/>
                <w:lang w:val="en-US" w:eastAsia="zh-CN"/>
              </w:rPr>
            </w:pP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Q8.6</w:t>
            </w:r>
          </w:p>
          <w:p>
            <w:pPr>
              <w:rPr>
                <w:rFonts w:hint="eastAsia" w:ascii="Times New Roman" w:hAnsi="Times New Roman" w:eastAsia="宋体" w:cs="宋体"/>
                <w:lang w:val="en-US" w:eastAsia="zh-CN"/>
              </w:rPr>
            </w:pP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r>
              <w:rPr>
                <w:rFonts w:hint="eastAsia" w:cs="宋体"/>
                <w:lang w:val="en-US" w:eastAsia="zh-CN"/>
              </w:rPr>
              <w:t>查企业编制了《</w:t>
            </w:r>
            <w:r>
              <w:rPr>
                <w:rFonts w:hint="eastAsia" w:ascii="宋体" w:hAnsi="宋体"/>
              </w:rPr>
              <w:t>产品和服务的放行控制程序</w:t>
            </w:r>
            <w:r>
              <w:rPr>
                <w:rFonts w:hint="eastAsia" w:cs="宋体"/>
                <w:lang w:val="en-US" w:eastAsia="zh-CN"/>
              </w:rPr>
              <w:t>》，用于对采购物资和服务的监视和测量。</w:t>
            </w:r>
            <w:r>
              <w:rPr>
                <w:rFonts w:hint="eastAsia" w:ascii="Times New Roman" w:hAnsi="Times New Roman" w:eastAsia="宋体" w:cs="宋体"/>
                <w:lang w:val="en-US" w:eastAsia="zh-CN"/>
              </w:rPr>
              <w:t>各项目部</w:t>
            </w:r>
            <w:r>
              <w:rPr>
                <w:rFonts w:hint="eastAsia" w:cs="宋体"/>
                <w:lang w:val="en-US" w:eastAsia="zh-CN"/>
              </w:rPr>
              <w:t>项目经理负责</w:t>
            </w:r>
            <w:r>
              <w:rPr>
                <w:rFonts w:hint="eastAsia" w:ascii="Times New Roman" w:hAnsi="Times New Roman" w:eastAsia="宋体" w:cs="宋体"/>
                <w:lang w:val="en-US" w:eastAsia="zh-CN"/>
              </w:rPr>
              <w:t>对物业管理服务</w:t>
            </w:r>
            <w:r>
              <w:rPr>
                <w:rFonts w:hint="eastAsia" w:cs="宋体"/>
                <w:lang w:val="en-US" w:eastAsia="zh-CN"/>
              </w:rPr>
              <w:t>、保洁服务</w:t>
            </w:r>
            <w:r>
              <w:rPr>
                <w:rFonts w:hint="eastAsia" w:ascii="Times New Roman" w:hAnsi="Times New Roman" w:eastAsia="宋体" w:cs="宋体"/>
                <w:lang w:val="en-US" w:eastAsia="zh-CN"/>
              </w:rPr>
              <w:t>每天进行巡查和检查，</w:t>
            </w:r>
            <w:r>
              <w:rPr>
                <w:rFonts w:hint="eastAsia" w:cs="宋体"/>
                <w:lang w:val="en-US" w:eastAsia="zh-CN"/>
              </w:rPr>
              <w:t>通过晨会、周例会</w:t>
            </w:r>
            <w:r>
              <w:rPr>
                <w:rFonts w:hint="eastAsia" w:ascii="Times New Roman" w:hAnsi="Times New Roman" w:eastAsia="宋体" w:cs="宋体"/>
                <w:lang w:val="en-US" w:eastAsia="zh-CN"/>
              </w:rPr>
              <w:t>，强调各个工作岗位职责及工作要求，巡查检查人员发现不符合即时进行整改，确保物业管理合格放行。项目部定期对各项目部物业管理服务情况进行检查，</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r>
              <w:rPr>
                <w:rFonts w:hint="eastAsia" w:ascii="Times New Roman" w:hAnsi="Times New Roman" w:cs="宋体"/>
                <w:lang w:val="en-US" w:eastAsia="zh-CN"/>
              </w:rPr>
              <w:t>采购物资主要是清洁工具、清洁用品、工装，按各项目部上报需求和采购计划单进行采购，物资均从合格供方处采购，到货后项目部对数量、使用情况进行验证。</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●各项目部的运行控制及检查体现在8.5.1条款的审核中</w:t>
            </w:r>
            <w:r>
              <w:rPr>
                <w:rFonts w:hint="eastAsia" w:ascii="Times New Roman" w:hAnsi="Times New Roman" w:cs="宋体"/>
                <w:lang w:val="en-US" w:eastAsia="zh-CN"/>
              </w:rPr>
              <w:t>。查见各项目《物业管理服务综合检查表</w:t>
            </w:r>
            <w:r>
              <w:rPr>
                <w:rFonts w:hint="eastAsia" w:cs="宋体"/>
                <w:lang w:val="en-US" w:eastAsia="zh-CN"/>
              </w:rPr>
              <w:t>》，抽检查记录：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w:t>
            </w:r>
            <w:r>
              <w:rPr>
                <w:rFonts w:hint="eastAsia"/>
                <w:szCs w:val="21"/>
              </w:rPr>
              <w:t>：雄县职业技术教育中心</w:t>
            </w:r>
            <w:r>
              <w:rPr>
                <w:rFonts w:hint="eastAsia" w:ascii="宋体" w:hAnsi="宋体" w:eastAsia="宋体" w:cs="宋体"/>
                <w:color w:val="000000"/>
                <w:szCs w:val="21"/>
                <w:lang w:val="en-US" w:eastAsia="zh-CN"/>
              </w:rPr>
              <w:t>检查记录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检查部门：项目部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检查情况</w:t>
            </w:r>
            <w:r>
              <w:rPr>
                <w:rFonts w:hint="eastAsia" w:cs="宋体"/>
                <w:lang w:val="en-US" w:eastAsia="zh-CN"/>
              </w:rPr>
              <w:t>：</w:t>
            </w:r>
            <w:r>
              <w:rPr>
                <w:rFonts w:hint="eastAsia" w:ascii="Times New Roman" w:hAnsi="Times New Roman" w:eastAsia="宋体" w:cs="宋体"/>
                <w:lang w:val="en-US" w:eastAsia="zh-CN"/>
              </w:rPr>
              <w:t>进入</w:t>
            </w:r>
            <w:r>
              <w:rPr>
                <w:rFonts w:hint="eastAsia" w:cs="宋体"/>
                <w:lang w:val="en-US" w:eastAsia="zh-CN"/>
              </w:rPr>
              <w:t>教育中心人员，</w:t>
            </w:r>
            <w:r>
              <w:rPr>
                <w:rFonts w:hint="eastAsia" w:ascii="Times New Roman" w:hAnsi="Times New Roman" w:eastAsia="宋体" w:cs="宋体"/>
                <w:lang w:val="en-US" w:eastAsia="zh-CN"/>
              </w:rPr>
              <w:t>安保人员能够做到外来人员登记、测温等工作，巡视记录</w:t>
            </w:r>
            <w:r>
              <w:rPr>
                <w:rFonts w:hint="eastAsia" w:cs="宋体"/>
                <w:lang w:val="en-US" w:eastAsia="zh-CN"/>
              </w:rPr>
              <w:t>、交接班记录</w:t>
            </w:r>
            <w:r>
              <w:rPr>
                <w:rFonts w:hint="eastAsia" w:ascii="Times New Roman" w:hAnsi="Times New Roman" w:eastAsia="宋体" w:cs="宋体"/>
                <w:lang w:val="en-US" w:eastAsia="zh-CN"/>
              </w:rPr>
              <w:t>完整，</w:t>
            </w:r>
            <w:r>
              <w:rPr>
                <w:rFonts w:hint="eastAsia" w:cs="宋体"/>
                <w:lang w:val="en-US" w:eastAsia="zh-CN"/>
              </w:rPr>
              <w:t>车辆管理</w:t>
            </w:r>
            <w:r>
              <w:rPr>
                <w:rFonts w:hint="eastAsia" w:ascii="Times New Roman" w:hAnsi="Times New Roman" w:eastAsia="宋体" w:cs="宋体"/>
                <w:lang w:val="en-US" w:eastAsia="zh-CN"/>
              </w:rPr>
              <w:t>符合要求</w:t>
            </w:r>
            <w:r>
              <w:rPr>
                <w:rFonts w:hint="eastAsia" w:cs="宋体"/>
                <w:lang w:val="en-US" w:eastAsia="zh-CN"/>
              </w:rPr>
              <w:t>；</w:t>
            </w:r>
          </w:p>
          <w:p>
            <w:pPr>
              <w:rPr>
                <w:rFonts w:hint="eastAsia" w:ascii="Times New Roman" w:hAnsi="Times New Roman" w:eastAsia="宋体" w:cs="宋体"/>
                <w:lang w:val="en-US" w:eastAsia="zh-CN"/>
              </w:rPr>
            </w:pPr>
            <w:r>
              <w:rPr>
                <w:rFonts w:hint="eastAsia" w:cs="宋体"/>
                <w:lang w:val="en-US" w:eastAsia="zh-CN"/>
              </w:rPr>
              <w:t>大楼内大厅、</w:t>
            </w:r>
            <w:r>
              <w:rPr>
                <w:rFonts w:hint="eastAsia" w:ascii="Times New Roman" w:hAnsi="Times New Roman" w:eastAsia="宋体" w:cs="宋体"/>
                <w:lang w:val="en-US" w:eastAsia="zh-CN"/>
              </w:rPr>
              <w:t>楼道清洁、楼梯扶手干净，消防栓、线缆控制箱等处卫生尚可，清扫记录完整</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垃圾分类箱无损坏，按要求分类，督导措施得当，专用场地卫生整洁，有完整记录</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垃圾清运及时，</w:t>
            </w:r>
            <w:r>
              <w:rPr>
                <w:rFonts w:hint="eastAsia" w:cs="宋体"/>
                <w:lang w:val="en-US" w:eastAsia="zh-CN"/>
              </w:rPr>
              <w:t>垃圾桶卫生保持</w:t>
            </w:r>
            <w:r>
              <w:rPr>
                <w:rFonts w:hint="eastAsia" w:ascii="Times New Roman" w:hAnsi="Times New Roman" w:eastAsia="宋体" w:cs="宋体"/>
                <w:lang w:val="en-US" w:eastAsia="zh-CN"/>
              </w:rPr>
              <w:t>尚可，有完整记录</w:t>
            </w:r>
            <w:r>
              <w:rPr>
                <w:rFonts w:hint="eastAsia" w:cs="宋体"/>
                <w:lang w:val="en-US" w:eastAsia="zh-CN"/>
              </w:rPr>
              <w:t>；</w:t>
            </w:r>
          </w:p>
          <w:p>
            <w:pPr>
              <w:rPr>
                <w:rFonts w:hint="eastAsia" w:ascii="Times New Roman" w:hAnsi="Times New Roman" w:eastAsia="宋体" w:cs="宋体"/>
                <w:lang w:val="en-US" w:eastAsia="zh-CN"/>
              </w:rPr>
            </w:pPr>
            <w:r>
              <w:rPr>
                <w:rFonts w:hint="eastAsia" w:cs="宋体"/>
                <w:lang w:val="en-US" w:eastAsia="zh-CN"/>
              </w:rPr>
              <w:t>消防设施</w:t>
            </w:r>
            <w:r>
              <w:rPr>
                <w:rFonts w:hint="eastAsia" w:ascii="Times New Roman" w:hAnsi="Times New Roman" w:eastAsia="宋体" w:cs="宋体"/>
                <w:lang w:val="en-US" w:eastAsia="zh-CN"/>
              </w:rPr>
              <w:t>日常</w:t>
            </w:r>
            <w:r>
              <w:rPr>
                <w:rFonts w:hint="eastAsia" w:cs="宋体"/>
                <w:lang w:val="en-US" w:eastAsia="zh-CN"/>
              </w:rPr>
              <w:t>巡视和报修</w:t>
            </w:r>
            <w:r>
              <w:rPr>
                <w:rFonts w:hint="eastAsia" w:ascii="Times New Roman" w:hAnsi="Times New Roman" w:eastAsia="宋体" w:cs="宋体"/>
                <w:lang w:val="en-US" w:eastAsia="zh-CN"/>
              </w:rPr>
              <w:t>有完整记录</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针对疫情，各公共场所的消毒均按要求进行，</w:t>
            </w:r>
            <w:r>
              <w:rPr>
                <w:rFonts w:hint="eastAsia" w:cs="宋体"/>
                <w:lang w:val="en-US" w:eastAsia="zh-CN"/>
              </w:rPr>
              <w:t>配置了废弃口罩专用桶；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针对</w:t>
            </w:r>
            <w:r>
              <w:rPr>
                <w:rFonts w:hint="eastAsia" w:cs="宋体"/>
                <w:lang w:val="en-US" w:eastAsia="zh-CN"/>
              </w:rPr>
              <w:t>甲方</w:t>
            </w:r>
            <w:r>
              <w:rPr>
                <w:rFonts w:hint="eastAsia" w:ascii="Times New Roman" w:hAnsi="Times New Roman" w:eastAsia="宋体" w:cs="宋体"/>
                <w:lang w:val="en-US" w:eastAsia="zh-CN"/>
              </w:rPr>
              <w:t>建议意见及投诉处理方式适宜，处理</w:t>
            </w:r>
            <w:r>
              <w:rPr>
                <w:rFonts w:hint="eastAsia" w:cs="宋体"/>
                <w:lang w:val="en-US" w:eastAsia="zh-CN"/>
              </w:rPr>
              <w:t>及时，</w:t>
            </w:r>
            <w:r>
              <w:rPr>
                <w:rFonts w:hint="eastAsia" w:ascii="Times New Roman" w:hAnsi="Times New Roman" w:eastAsia="宋体" w:cs="宋体"/>
                <w:lang w:val="en-US" w:eastAsia="zh-CN"/>
              </w:rPr>
              <w:t>结果、过程</w:t>
            </w:r>
            <w:r>
              <w:rPr>
                <w:rFonts w:hint="eastAsia" w:cs="宋体"/>
                <w:lang w:val="en-US" w:eastAsia="zh-CN"/>
              </w:rPr>
              <w:t>甲方</w:t>
            </w:r>
            <w:r>
              <w:rPr>
                <w:rFonts w:hint="eastAsia" w:ascii="Times New Roman" w:hAnsi="Times New Roman" w:eastAsia="宋体" w:cs="宋体"/>
                <w:lang w:val="en-US" w:eastAsia="zh-CN"/>
              </w:rPr>
              <w:t>无不满意情况</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检查结论：合格    </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检查人：</w:t>
            </w:r>
            <w:r>
              <w:rPr>
                <w:rFonts w:hint="eastAsia" w:cs="宋体"/>
                <w:lang w:val="en-US" w:eastAsia="zh-CN"/>
              </w:rPr>
              <w:t>赵红连  2022.4.12</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另抽其他</w:t>
            </w:r>
            <w:r>
              <w:rPr>
                <w:rFonts w:hint="eastAsia" w:cs="宋体"/>
                <w:lang w:val="en-US" w:eastAsia="zh-CN"/>
              </w:rPr>
              <w:t>月份、其他</w:t>
            </w:r>
            <w:r>
              <w:rPr>
                <w:rFonts w:hint="eastAsia" w:ascii="Times New Roman" w:hAnsi="Times New Roman" w:eastAsia="宋体" w:cs="宋体"/>
                <w:lang w:val="en-US" w:eastAsia="zh-CN"/>
              </w:rPr>
              <w:t>项目检查情况，符合要求</w:t>
            </w:r>
            <w:r>
              <w:rPr>
                <w:rFonts w:hint="eastAsia" w:cs="宋体"/>
                <w:lang w:val="en-US" w:eastAsia="zh-CN"/>
              </w:rPr>
              <w:t>；</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不合格控制</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Q8.7</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●公司执行《不合格品控制程序》对不合格品和不合格服务进行识别和控制。</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●负责人介绍：通过业主满意度调查和平时的监督检查，对不合格过程进行控制，对业主建议、意见及投诉处理情况及时准确。</w:t>
            </w:r>
          </w:p>
          <w:p>
            <w:pPr>
              <w:rPr>
                <w:rFonts w:hint="eastAsia" w:ascii="Times New Roman" w:hAnsi="Times New Roman" w:eastAsia="宋体" w:cs="宋体"/>
                <w:lang w:val="en-US" w:eastAsia="zh-CN"/>
              </w:rPr>
            </w:pPr>
            <w:r>
              <w:rPr>
                <w:rFonts w:hint="eastAsia" w:cs="宋体"/>
                <w:lang w:val="en-US" w:eastAsia="zh-CN"/>
              </w:rPr>
              <w:t>内审中发现的不合格，</w:t>
            </w:r>
            <w:r>
              <w:rPr>
                <w:rFonts w:hint="eastAsia" w:ascii="Times New Roman" w:hAnsi="Times New Roman" w:eastAsia="宋体" w:cs="宋体"/>
                <w:lang w:val="en-US" w:eastAsia="zh-CN"/>
              </w:rPr>
              <w:t>进行了</w:t>
            </w:r>
            <w:r>
              <w:rPr>
                <w:rFonts w:hint="eastAsia" w:cs="宋体"/>
                <w:lang w:val="en-US" w:eastAsia="zh-CN"/>
              </w:rPr>
              <w:t>原因</w:t>
            </w:r>
            <w:r>
              <w:rPr>
                <w:rFonts w:hint="eastAsia" w:ascii="Times New Roman" w:hAnsi="Times New Roman" w:eastAsia="宋体" w:cs="宋体"/>
                <w:lang w:val="en-US" w:eastAsia="zh-CN"/>
              </w:rPr>
              <w:t>分析，采取</w:t>
            </w:r>
            <w:r>
              <w:rPr>
                <w:rFonts w:hint="eastAsia" w:cs="宋体"/>
                <w:lang w:val="en-US" w:eastAsia="zh-CN"/>
              </w:rPr>
              <w:t>了</w:t>
            </w:r>
            <w:r>
              <w:rPr>
                <w:rFonts w:hint="eastAsia" w:ascii="Times New Roman" w:hAnsi="Times New Roman" w:eastAsia="宋体" w:cs="宋体"/>
                <w:lang w:val="en-US" w:eastAsia="zh-CN"/>
              </w:rPr>
              <w:t>纠正措施，对相关人员进行了培训</w:t>
            </w:r>
            <w:r>
              <w:rPr>
                <w:rFonts w:hint="eastAsia" w:ascii="Times New Roman" w:hAnsi="Times New Roman" w:cs="宋体"/>
                <w:lang w:val="en-US" w:eastAsia="zh-CN"/>
              </w:rPr>
              <w:t>，</w:t>
            </w:r>
            <w:r>
              <w:rPr>
                <w:rFonts w:hint="eastAsia" w:ascii="Times New Roman" w:hAnsi="Times New Roman" w:eastAsia="宋体" w:cs="宋体"/>
                <w:lang w:val="en-US" w:eastAsia="zh-CN"/>
              </w:rPr>
              <w:t>纠正措施已完成。</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进货检验中出现的不合格品可进行退换货处理；体系运行以来，未发生过</w:t>
            </w:r>
            <w:r>
              <w:rPr>
                <w:rFonts w:hint="eastAsia" w:ascii="Times New Roman" w:hAnsi="Times New Roman" w:cs="宋体"/>
                <w:lang w:val="en-US" w:eastAsia="zh-CN"/>
              </w:rPr>
              <w:t>采购物资</w:t>
            </w:r>
            <w:r>
              <w:rPr>
                <w:rFonts w:hint="eastAsia" w:ascii="Times New Roman" w:hAnsi="Times New Roman" w:eastAsia="宋体" w:cs="宋体"/>
                <w:lang w:val="en-US" w:eastAsia="zh-CN"/>
              </w:rPr>
              <w:t>不合格的情况。</w:t>
            </w:r>
          </w:p>
          <w:p>
            <w:pPr>
              <w:jc w:val="left"/>
              <w:rPr>
                <w:rFonts w:hint="eastAsia" w:ascii="Times New Roman" w:hAnsi="Times New Roman" w:eastAsia="宋体" w:cs="宋体"/>
                <w:lang w:val="en-US" w:eastAsia="zh-CN"/>
              </w:rPr>
            </w:pPr>
            <w:r>
              <w:rPr>
                <w:rFonts w:hint="eastAsia" w:ascii="Times New Roman" w:hAnsi="Times New Roman" w:cs="宋体"/>
                <w:lang w:val="en-US" w:eastAsia="zh-CN"/>
              </w:rPr>
              <w:t>服务过程中</w:t>
            </w:r>
            <w:r>
              <w:rPr>
                <w:rFonts w:hint="eastAsia" w:ascii="Times New Roman" w:hAnsi="Times New Roman" w:eastAsia="宋体" w:cs="宋体"/>
                <w:lang w:val="en-US" w:eastAsia="zh-CN"/>
              </w:rPr>
              <w:t>出现不合格后</w:t>
            </w:r>
            <w:r>
              <w:rPr>
                <w:rFonts w:hint="eastAsia" w:ascii="Times New Roman" w:hAnsi="Times New Roman" w:cs="宋体"/>
                <w:lang w:val="en-US" w:eastAsia="zh-CN"/>
              </w:rPr>
              <w:t>发现后立即处理，如报修响应不及时、甲方发现的保洁不达标等，</w:t>
            </w:r>
            <w:r>
              <w:rPr>
                <w:rFonts w:hint="eastAsia" w:ascii="Times New Roman" w:hAnsi="Times New Roman" w:eastAsia="宋体" w:cs="宋体"/>
                <w:lang w:val="en-US" w:eastAsia="zh-CN"/>
              </w:rPr>
              <w:t>对</w:t>
            </w:r>
            <w:r>
              <w:rPr>
                <w:rFonts w:hint="eastAsia" w:ascii="Times New Roman" w:hAnsi="Times New Roman" w:cs="宋体"/>
                <w:lang w:val="en-US" w:eastAsia="zh-CN"/>
              </w:rPr>
              <w:t>项目服务人员</w:t>
            </w:r>
            <w:r>
              <w:rPr>
                <w:rFonts w:hint="eastAsia" w:ascii="Times New Roman" w:hAnsi="Times New Roman" w:eastAsia="宋体" w:cs="宋体"/>
                <w:lang w:val="en-US" w:eastAsia="zh-CN"/>
              </w:rPr>
              <w:t>进行</w:t>
            </w:r>
            <w:r>
              <w:rPr>
                <w:rFonts w:hint="eastAsia" w:ascii="Times New Roman" w:hAnsi="Times New Roman" w:cs="宋体"/>
                <w:lang w:val="en-US" w:eastAsia="zh-CN"/>
              </w:rPr>
              <w:t>技能和标准</w:t>
            </w:r>
            <w:r>
              <w:rPr>
                <w:rFonts w:hint="eastAsia" w:ascii="Times New Roman" w:hAnsi="Times New Roman" w:eastAsia="宋体" w:cs="宋体"/>
                <w:lang w:val="en-US" w:eastAsia="zh-CN"/>
              </w:rPr>
              <w:t>培训，减少不合格。</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通过例会对发现的不合格进行统计和分析，对不合格品进行了分类，如采购不合格，</w:t>
            </w:r>
            <w:r>
              <w:rPr>
                <w:rFonts w:hint="eastAsia" w:ascii="Times New Roman" w:hAnsi="Times New Roman" w:cs="宋体"/>
                <w:lang w:val="en-US" w:eastAsia="zh-CN"/>
              </w:rPr>
              <w:t>服务</w:t>
            </w:r>
            <w:r>
              <w:rPr>
                <w:rFonts w:hint="eastAsia" w:ascii="Times New Roman" w:hAnsi="Times New Roman" w:eastAsia="宋体" w:cs="宋体"/>
                <w:lang w:val="en-US" w:eastAsia="zh-CN"/>
              </w:rPr>
              <w:t>不合格，分析原因并制定措施，在今后的生产中减少不合格的发生</w:t>
            </w:r>
            <w:r>
              <w:rPr>
                <w:rFonts w:hint="eastAsia" w:ascii="Times New Roman" w:hAnsi="Times New Roman"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不符合控制符合要求</w:t>
            </w:r>
            <w:r>
              <w:rPr>
                <w:rFonts w:hint="eastAsia" w:cs="宋体"/>
                <w:lang w:val="en-US" w:eastAsia="zh-CN"/>
              </w:rPr>
              <w:t>。</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运行控制</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w:t>
            </w:r>
            <w:r>
              <w:rPr>
                <w:rFonts w:hint="eastAsia" w:cs="宋体"/>
                <w:lang w:val="en-US" w:eastAsia="zh-CN"/>
              </w:rPr>
              <w:t>O</w:t>
            </w:r>
            <w:r>
              <w:rPr>
                <w:rFonts w:hint="eastAsia" w:ascii="Times New Roman" w:hAnsi="Times New Roman" w:eastAsia="宋体" w:cs="宋体"/>
                <w:lang w:val="en-US" w:eastAsia="zh-CN"/>
              </w:rPr>
              <w:t>8.1</w:t>
            </w:r>
          </w:p>
          <w:p>
            <w:pPr>
              <w:rPr>
                <w:rFonts w:hint="default" w:ascii="Times New Roman" w:hAnsi="Times New Roman" w:eastAsia="宋体" w:cs="宋体"/>
                <w:lang w:val="en-US" w:eastAsia="zh-CN"/>
              </w:rPr>
            </w:pP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●本部门需执行的文件有：《能源资源管理办法》《废弃物管理办法》《员工职业健康及劳动保护管理办法》《相关方环境职业健康安全要求》《火灾的种类及灭火器的使用方法》《消防应急预案》等。</w:t>
            </w:r>
          </w:p>
          <w:p>
            <w:pPr>
              <w:rPr>
                <w:rFonts w:hint="default" w:cs="宋体"/>
                <w:lang w:val="en-US" w:eastAsia="zh-CN"/>
              </w:rPr>
            </w:pPr>
            <w:r>
              <w:rPr>
                <w:rFonts w:hint="eastAsia" w:cs="宋体"/>
                <w:lang w:val="en-US" w:eastAsia="zh-CN"/>
              </w:rPr>
              <w:t>1、</w:t>
            </w:r>
            <w:r>
              <w:rPr>
                <w:rFonts w:hint="eastAsia" w:ascii="Times New Roman" w:hAnsi="Times New Roman" w:eastAsia="宋体" w:cs="宋体"/>
                <w:lang w:val="en-US" w:eastAsia="zh-CN"/>
              </w:rPr>
              <w:t>工作时间平均每天不超过8小时</w:t>
            </w:r>
            <w:r>
              <w:rPr>
                <w:rFonts w:hint="eastAsia" w:ascii="Times New Roman" w:hAnsi="Times New Roman" w:cs="宋体"/>
                <w:lang w:val="en-US" w:eastAsia="zh-CN"/>
              </w:rPr>
              <w:t>；项目部人员工作时间与甲方时间一致；</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2、废水</w:t>
            </w:r>
            <w:r>
              <w:rPr>
                <w:rFonts w:hint="eastAsia" w:cs="宋体"/>
                <w:lang w:val="en-US" w:eastAsia="zh-CN"/>
              </w:rPr>
              <w:t>：</w:t>
            </w:r>
            <w:r>
              <w:rPr>
                <w:rFonts w:hint="eastAsia" w:ascii="Times New Roman" w:hAnsi="Times New Roman" w:eastAsia="宋体" w:cs="宋体"/>
                <w:lang w:val="en-US" w:eastAsia="zh-CN"/>
              </w:rPr>
              <w:t>公司的的物业管理不产生废水，办公用水最后排入市政管网。</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3、废气</w:t>
            </w:r>
            <w:r>
              <w:rPr>
                <w:rFonts w:hint="eastAsia" w:cs="宋体"/>
                <w:lang w:val="en-US" w:eastAsia="zh-CN"/>
              </w:rPr>
              <w:t>：</w:t>
            </w:r>
            <w:r>
              <w:rPr>
                <w:rFonts w:hint="eastAsia" w:ascii="Times New Roman" w:hAnsi="Times New Roman" w:eastAsia="宋体" w:cs="宋体"/>
                <w:lang w:val="en-US" w:eastAsia="zh-CN"/>
              </w:rPr>
              <w:t>物业管理不产生废气，公司清扫地面及临时场所服务时，有少量的灰尘产生，公司发</w:t>
            </w:r>
            <w:r>
              <w:rPr>
                <w:rFonts w:hint="eastAsia" w:cs="宋体"/>
                <w:lang w:val="en-US" w:eastAsia="zh-CN"/>
              </w:rPr>
              <w:t>放</w:t>
            </w:r>
            <w:r>
              <w:rPr>
                <w:rFonts w:hint="eastAsia" w:ascii="Times New Roman" w:hAnsi="Times New Roman" w:eastAsia="宋体" w:cs="宋体"/>
                <w:lang w:val="en-US" w:eastAsia="zh-CN"/>
              </w:rPr>
              <w:t>口罩，对员工进行个体防护</w:t>
            </w:r>
          </w:p>
          <w:p>
            <w:pPr>
              <w:rPr>
                <w:rFonts w:hint="eastAsia" w:ascii="Times New Roman" w:hAnsi="Times New Roman" w:eastAsia="宋体" w:cs="宋体"/>
                <w:lang w:val="en-US" w:eastAsia="zh-CN"/>
              </w:rPr>
            </w:pPr>
            <w:r>
              <w:rPr>
                <w:rFonts w:hint="eastAsia" w:cs="宋体"/>
                <w:lang w:val="en-US" w:eastAsia="zh-CN"/>
              </w:rPr>
              <w:t>4、</w:t>
            </w:r>
            <w:r>
              <w:rPr>
                <w:rFonts w:hint="eastAsia" w:ascii="Times New Roman" w:hAnsi="Times New Roman" w:eastAsia="宋体" w:cs="宋体"/>
                <w:lang w:val="en-US" w:eastAsia="zh-CN"/>
              </w:rPr>
              <w:t>固废</w:t>
            </w:r>
            <w:r>
              <w:rPr>
                <w:rFonts w:hint="eastAsia" w:cs="宋体"/>
                <w:lang w:val="en-US" w:eastAsia="zh-CN"/>
              </w:rPr>
              <w:t>：</w:t>
            </w:r>
            <w:r>
              <w:rPr>
                <w:rFonts w:hint="eastAsia" w:ascii="Times New Roman" w:hAnsi="Times New Roman" w:eastAsia="宋体" w:cs="宋体"/>
                <w:lang w:val="en-US" w:eastAsia="zh-CN"/>
              </w:rPr>
              <w:t>物业管理过程中会产生废气的纸屑、果皮等垃圾，统一交环卫进行收集处理。办公墨盒、电池等由厂家回收</w:t>
            </w:r>
          </w:p>
          <w:p>
            <w:pPr>
              <w:rPr>
                <w:rFonts w:hint="eastAsia" w:ascii="Times New Roman" w:hAnsi="Times New Roman" w:eastAsia="宋体" w:cs="宋体"/>
                <w:lang w:val="en-US" w:eastAsia="zh-CN"/>
              </w:rPr>
            </w:pPr>
            <w:r>
              <w:rPr>
                <w:rFonts w:hint="eastAsia" w:cs="宋体"/>
                <w:lang w:val="en-US" w:eastAsia="zh-CN"/>
              </w:rPr>
              <w:t>5、节约能源</w:t>
            </w:r>
            <w:r>
              <w:rPr>
                <w:rFonts w:hint="eastAsia" w:ascii="Times New Roman" w:hAnsi="Times New Roman" w:eastAsia="宋体" w:cs="宋体"/>
                <w:lang w:val="en-US" w:eastAsia="zh-CN"/>
              </w:rPr>
              <w:t>：公司规定人走灯灭，人走关水等节能节水措施，并互相监督</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6、查看办公区域，整洁、光线充足、室内空气良好、配置有空调，办公条件较好，办公设备安全状态良好，教育员工正确使用办公设备，现场用电基本规范，无乱拉线现象，防止火灾发生。</w:t>
            </w:r>
          </w:p>
          <w:p>
            <w:pPr>
              <w:rPr>
                <w:rFonts w:hint="eastAsia" w:cs="宋体"/>
                <w:lang w:val="en-US" w:eastAsia="zh-CN"/>
              </w:rPr>
            </w:pPr>
            <w:r>
              <w:rPr>
                <w:rFonts w:hint="eastAsia" w:ascii="Times New Roman" w:hAnsi="Times New Roman" w:eastAsia="宋体" w:cs="宋体"/>
                <w:lang w:val="en-US" w:eastAsia="zh-CN"/>
              </w:rPr>
              <w:t>7、相关方施加影响：公司能够控制或能够施加影响的相关方有顾客等。提供了“致相关方的公开信”，将公司的环境/安全控制要求发放到了所有相关方：</w:t>
            </w:r>
            <w:r>
              <w:rPr>
                <w:rFonts w:hint="eastAsia" w:ascii="Times New Roman" w:hAnsi="Times New Roman" w:cs="宋体"/>
                <w:lang w:val="en-US" w:eastAsia="zh-CN"/>
              </w:rPr>
              <w:t>客户</w:t>
            </w:r>
            <w:r>
              <w:rPr>
                <w:rFonts w:hint="eastAsia" w:ascii="Times New Roman" w:hAnsi="Times New Roman" w:eastAsia="宋体" w:cs="宋体"/>
                <w:lang w:val="en-US" w:eastAsia="zh-CN"/>
              </w:rPr>
              <w:t>\供应商\外来</w:t>
            </w:r>
            <w:r>
              <w:rPr>
                <w:rFonts w:hint="eastAsia" w:ascii="Times New Roman" w:hAnsi="Times New Roman" w:cs="宋体"/>
                <w:lang w:val="en-US" w:eastAsia="zh-CN"/>
              </w:rPr>
              <w:t>人员</w:t>
            </w:r>
            <w:r>
              <w:rPr>
                <w:rFonts w:hint="eastAsia" w:ascii="Times New Roman" w:hAnsi="Times New Roman" w:eastAsia="宋体" w:cs="宋体"/>
                <w:lang w:val="en-US" w:eastAsia="zh-CN"/>
              </w:rPr>
              <w:t>等</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8、公司给员工上社保，</w:t>
            </w:r>
            <w:r>
              <w:rPr>
                <w:rFonts w:hint="eastAsia" w:ascii="Times New Roman" w:hAnsi="Times New Roman" w:cs="宋体"/>
                <w:lang w:val="en-US" w:eastAsia="zh-CN"/>
              </w:rPr>
              <w:t>提供了</w:t>
            </w:r>
            <w:r>
              <w:rPr>
                <w:rFonts w:hint="eastAsia" w:ascii="Times New Roman" w:hAnsi="Times New Roman" w:eastAsia="宋体" w:cs="宋体"/>
                <w:lang w:val="en-US" w:eastAsia="zh-CN"/>
              </w:rPr>
              <w:t>社保缴费记录</w:t>
            </w:r>
            <w:r>
              <w:rPr>
                <w:rFonts w:hint="eastAsia" w:ascii="Times New Roman" w:hAnsi="Times New Roman"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9、驾驶员要求遵守道路交通安全法规，不违章驾车，驾驶证和车辆定期年审，确保行车安全。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10、火灾控制:（1）公司</w:t>
            </w:r>
            <w:r>
              <w:rPr>
                <w:rFonts w:hint="eastAsia" w:cs="宋体"/>
                <w:lang w:val="en-US" w:eastAsia="zh-CN"/>
              </w:rPr>
              <w:t>办公室应</w:t>
            </w:r>
            <w:r>
              <w:rPr>
                <w:rFonts w:hint="eastAsia" w:ascii="Times New Roman" w:hAnsi="Times New Roman" w:eastAsia="宋体" w:cs="宋体"/>
                <w:lang w:val="en-US" w:eastAsia="zh-CN"/>
              </w:rPr>
              <w:t>配置有相应灭火器</w:t>
            </w:r>
            <w:r>
              <w:rPr>
                <w:rFonts w:hint="eastAsia" w:cs="宋体"/>
                <w:lang w:val="en-US" w:eastAsia="zh-CN"/>
              </w:rPr>
              <w:t>，查公司办公室未配备消防器材，见办公室ES8.1</w:t>
            </w:r>
            <w:r>
              <w:rPr>
                <w:rFonts w:hint="eastAsia" w:ascii="Times New Roman" w:hAnsi="Times New Roman" w:eastAsia="宋体" w:cs="宋体"/>
                <w:lang w:val="en-US" w:eastAsia="zh-CN"/>
              </w:rPr>
              <w:t>（2）经常检查，及时发现火险隐患并作出正确处理。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11.触电管理：随时对电气线路进行检查，防止因短路、过载和接触电阻过大等原因产生电火花或引起电线电缆温度过高而引发火灾。</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12、意外伤害控制：工作时间不吸烟喝酒、不酒后驾车等</w:t>
            </w:r>
            <w:r>
              <w:rPr>
                <w:rFonts w:hint="eastAsia" w:ascii="Times New Roman" w:hAnsi="Times New Roman" w:cs="宋体"/>
                <w:lang w:val="en-US" w:eastAsia="zh-CN"/>
              </w:rPr>
              <w:t>；</w:t>
            </w:r>
            <w:r>
              <w:rPr>
                <w:rFonts w:hint="eastAsia" w:ascii="Times New Roman" w:hAnsi="Times New Roman" w:eastAsia="宋体" w:cs="宋体"/>
                <w:lang w:val="en-US" w:eastAsia="zh-CN"/>
              </w:rPr>
              <w:t>对员工开展安全教育</w:t>
            </w:r>
            <w:r>
              <w:rPr>
                <w:rFonts w:hint="eastAsia" w:ascii="Times New Roman" w:hAnsi="Times New Roman" w:cs="宋体"/>
                <w:lang w:val="en-US" w:eastAsia="zh-CN"/>
              </w:rPr>
              <w:t>，进行维修作业时持证上岗，严格按照维修作业制度工作；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13、随时检查清理物业</w:t>
            </w:r>
            <w:r>
              <w:rPr>
                <w:rFonts w:hint="eastAsia" w:cs="宋体"/>
                <w:lang w:val="en-US" w:eastAsia="zh-CN"/>
              </w:rPr>
              <w:t>服务、保洁服务项目</w:t>
            </w:r>
            <w:r>
              <w:rPr>
                <w:rFonts w:hint="eastAsia" w:ascii="Times New Roman" w:hAnsi="Times New Roman" w:eastAsia="宋体" w:cs="宋体"/>
                <w:lang w:val="en-US" w:eastAsia="zh-CN"/>
              </w:rPr>
              <w:t>现场，可燃物不随意堆积，如有堆积必须配备相应的灭火器材；</w:t>
            </w:r>
            <w:r>
              <w:rPr>
                <w:rFonts w:hint="eastAsia" w:cs="宋体"/>
                <w:lang w:val="en-US" w:eastAsia="zh-CN"/>
              </w:rPr>
              <w:t>查看项目现场库房，主要是存放清洁工具和清洁用品，物品摆放整齐，留出了安全通道；</w:t>
            </w:r>
          </w:p>
        </w:tc>
        <w:tc>
          <w:tcPr>
            <w:tcW w:w="834" w:type="dxa"/>
            <w:vAlign w:val="top"/>
          </w:tcPr>
          <w:p>
            <w:pPr>
              <w:pStyle w:val="2"/>
              <w:rPr>
                <w:rFonts w:hint="default" w:ascii="Times New Roman" w:hAnsi="Times New Roman" w:eastAsia="宋体" w:cs="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应急准备和响应</w:t>
            </w:r>
          </w:p>
        </w:tc>
        <w:tc>
          <w:tcPr>
            <w:tcW w:w="960"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EO8.2</w:t>
            </w:r>
          </w:p>
        </w:tc>
        <w:tc>
          <w:tcPr>
            <w:tcW w:w="10755" w:type="dxa"/>
            <w:vAlign w:val="center"/>
          </w:tcPr>
          <w:p>
            <w:pPr>
              <w:rPr>
                <w:rFonts w:hint="eastAsia"/>
                <w:lang w:eastAsia="zh-CN"/>
              </w:rPr>
            </w:pPr>
            <w:r>
              <w:rPr>
                <w:rFonts w:hint="eastAsia"/>
                <w:lang w:eastAsia="zh-CN"/>
              </w:rPr>
              <w:t>执行《</w:t>
            </w:r>
            <w:r>
              <w:rPr>
                <w:rFonts w:hint="eastAsia"/>
              </w:rPr>
              <w:t>应急准备和响应控制程序</w:t>
            </w:r>
            <w:r>
              <w:rPr>
                <w:rFonts w:hint="eastAsia"/>
                <w:lang w:eastAsia="zh-CN"/>
              </w:rPr>
              <w:t>》。针对识别出的紧急情况制定了应急预案。</w:t>
            </w:r>
          </w:p>
          <w:p>
            <w:pPr>
              <w:pStyle w:val="8"/>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项目部</w:t>
            </w:r>
            <w:r>
              <w:rPr>
                <w:rFonts w:hint="eastAsia" w:ascii="Times New Roman" w:hAnsi="Times New Roman" w:cs="宋体"/>
                <w:bCs w:val="0"/>
                <w:spacing w:val="0"/>
                <w:kern w:val="2"/>
                <w:sz w:val="21"/>
                <w:lang w:val="en-US" w:eastAsia="zh-CN" w:bidi="ar-SA"/>
              </w:rPr>
              <w:t>于</w:t>
            </w:r>
            <w:r>
              <w:rPr>
                <w:rFonts w:hint="eastAsia" w:cs="宋体"/>
                <w:bCs w:val="0"/>
                <w:spacing w:val="0"/>
                <w:kern w:val="2"/>
                <w:sz w:val="21"/>
                <w:lang w:val="en-US" w:eastAsia="zh-CN" w:bidi="ar-SA"/>
              </w:rPr>
              <w:t>2021年10月22</w:t>
            </w:r>
            <w:r>
              <w:rPr>
                <w:rFonts w:hint="eastAsia" w:ascii="Times New Roman" w:hAnsi="Times New Roman" w:eastAsia="宋体" w:cs="宋体"/>
                <w:bCs w:val="0"/>
                <w:spacing w:val="0"/>
                <w:kern w:val="2"/>
                <w:sz w:val="21"/>
                <w:lang w:val="en-US" w:eastAsia="zh-CN" w:bidi="ar-SA"/>
              </w:rPr>
              <w:t>日在项目现场进行了触电演练，</w:t>
            </w:r>
          </w:p>
          <w:p>
            <w:pPr>
              <w:pStyle w:val="8"/>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2021.11.</w:t>
            </w:r>
            <w:r>
              <w:rPr>
                <w:rFonts w:hint="eastAsia" w:cs="宋体"/>
                <w:bCs w:val="0"/>
                <w:spacing w:val="0"/>
                <w:kern w:val="2"/>
                <w:sz w:val="21"/>
                <w:lang w:val="en-US" w:eastAsia="zh-CN" w:bidi="ar-SA"/>
              </w:rPr>
              <w:t>22</w:t>
            </w:r>
            <w:r>
              <w:rPr>
                <w:rFonts w:hint="eastAsia" w:ascii="Times New Roman" w:hAnsi="Times New Roman" w:eastAsia="宋体" w:cs="宋体"/>
                <w:bCs w:val="0"/>
                <w:spacing w:val="0"/>
                <w:kern w:val="2"/>
                <w:sz w:val="21"/>
                <w:lang w:val="en-US" w:eastAsia="zh-CN" w:bidi="ar-SA"/>
              </w:rPr>
              <w:t>日在项目现场进行了</w:t>
            </w:r>
            <w:r>
              <w:rPr>
                <w:rFonts w:hint="eastAsia" w:cs="宋体"/>
                <w:bCs w:val="0"/>
                <w:spacing w:val="0"/>
                <w:kern w:val="2"/>
                <w:sz w:val="21"/>
                <w:lang w:val="en-US" w:eastAsia="zh-CN" w:bidi="ar-SA"/>
              </w:rPr>
              <w:t>工伤事故</w:t>
            </w:r>
            <w:r>
              <w:rPr>
                <w:rFonts w:hint="eastAsia" w:ascii="Times New Roman" w:hAnsi="Times New Roman" w:eastAsia="宋体" w:cs="宋体"/>
                <w:bCs w:val="0"/>
                <w:spacing w:val="0"/>
                <w:kern w:val="2"/>
                <w:sz w:val="21"/>
                <w:lang w:val="en-US" w:eastAsia="zh-CN" w:bidi="ar-SA"/>
              </w:rPr>
              <w:t>伤害演练，</w:t>
            </w:r>
          </w:p>
          <w:p>
            <w:pPr>
              <w:pStyle w:val="8"/>
              <w:rPr>
                <w:rFonts w:hint="eastAsia" w:ascii="Times New Roman" w:hAnsi="Times New Roman" w:cs="宋体"/>
                <w:bCs w:val="0"/>
                <w:spacing w:val="0"/>
                <w:kern w:val="2"/>
                <w:sz w:val="21"/>
                <w:lang w:val="en-US" w:eastAsia="zh-CN" w:bidi="ar-SA"/>
              </w:rPr>
            </w:pPr>
            <w:r>
              <w:rPr>
                <w:rFonts w:hint="eastAsia" w:ascii="Times New Roman" w:hAnsi="Times New Roman" w:cs="宋体"/>
                <w:bCs w:val="0"/>
                <w:spacing w:val="0"/>
                <w:kern w:val="2"/>
                <w:sz w:val="21"/>
                <w:lang w:val="en-US" w:eastAsia="zh-CN" w:bidi="ar-SA"/>
              </w:rPr>
              <w:t>查看提供的应急演练记录，有演练时间、地点、事故发生的原因，处置记录，演练结束后对演练过程和应急预案进行了评审，应急演练程序有效，公司的应急预案满足要求。</w:t>
            </w:r>
          </w:p>
          <w:p>
            <w:pPr>
              <w:pStyle w:val="8"/>
              <w:rPr>
                <w:rFonts w:hint="eastAsia" w:ascii="Times New Roman" w:hAnsi="Times New Roman" w:cs="宋体"/>
                <w:bCs w:val="0"/>
                <w:spacing w:val="0"/>
                <w:kern w:val="2"/>
                <w:sz w:val="21"/>
                <w:lang w:val="en-US" w:eastAsia="zh-CN" w:bidi="ar-SA"/>
              </w:rPr>
            </w:pPr>
            <w:r>
              <w:rPr>
                <w:rFonts w:hint="eastAsia" w:ascii="Times New Roman" w:hAnsi="Times New Roman" w:cs="宋体"/>
                <w:bCs w:val="0"/>
                <w:spacing w:val="0"/>
                <w:kern w:val="2"/>
                <w:sz w:val="21"/>
                <w:lang w:val="en-US" w:eastAsia="zh-CN" w:bidi="ar-SA"/>
              </w:rPr>
              <w:t>项目部参加了公司组织的火灾演练，具体记录见办公室记录。</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60" w:type="dxa"/>
            <w:vAlign w:val="center"/>
          </w:tcPr>
          <w:p>
            <w:pPr>
              <w:rPr>
                <w:rFonts w:hint="eastAsia" w:ascii="Times New Roman" w:hAnsi="Times New Roman" w:eastAsia="宋体" w:cs="宋体"/>
                <w:kern w:val="2"/>
                <w:sz w:val="21"/>
                <w:lang w:val="en-US" w:eastAsia="zh-CN" w:bidi="ar-SA"/>
              </w:rPr>
            </w:pPr>
            <w:r>
              <w:rPr>
                <w:rFonts w:hint="eastAsia" w:ascii="Times New Roman" w:hAnsi="Times New Roman" w:eastAsia="宋体" w:cs="宋体"/>
                <w:lang w:val="en-US" w:eastAsia="zh-CN"/>
              </w:rPr>
              <w:t>绩效的监视和测量</w:t>
            </w:r>
          </w:p>
        </w:tc>
        <w:tc>
          <w:tcPr>
            <w:tcW w:w="960" w:type="dxa"/>
            <w:vAlign w:val="center"/>
          </w:tcPr>
          <w:p>
            <w:pPr>
              <w:rPr>
                <w:rFonts w:hint="eastAsia" w:ascii="Times New Roman" w:hAnsi="Times New Roman" w:eastAsia="宋体" w:cs="宋体"/>
                <w:kern w:val="2"/>
                <w:sz w:val="21"/>
                <w:lang w:val="en-US" w:eastAsia="zh-CN" w:bidi="ar-SA"/>
              </w:rPr>
            </w:pPr>
            <w:r>
              <w:rPr>
                <w:rFonts w:hint="eastAsia" w:cs="宋体"/>
                <w:lang w:val="en-US" w:eastAsia="zh-CN"/>
              </w:rPr>
              <w:t>QE</w:t>
            </w:r>
            <w:r>
              <w:rPr>
                <w:rFonts w:hint="eastAsia" w:ascii="Times New Roman" w:hAnsi="Times New Roman" w:eastAsia="宋体" w:cs="宋体"/>
                <w:lang w:val="en-US" w:eastAsia="zh-CN"/>
              </w:rPr>
              <w:t>O9.1.1</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●制定了《</w:t>
            </w:r>
            <w:r>
              <w:rPr>
                <w:rFonts w:hint="eastAsia" w:ascii="Times New Roman" w:hAnsi="Times New Roman" w:eastAsia="宋体" w:cs="宋体"/>
                <w:lang w:val="en-GB" w:eastAsia="zh-CN"/>
              </w:rPr>
              <w:t>环境和职业健康安全绩效监测与测量控制程序</w:t>
            </w:r>
            <w:r>
              <w:rPr>
                <w:rFonts w:hint="eastAsia" w:ascii="Times New Roman" w:hAnsi="Times New Roman" w:eastAsia="宋体" w:cs="宋体"/>
                <w:lang w:val="en-US" w:eastAsia="zh-CN"/>
              </w:rPr>
              <w:t>》《节水、节电管理办法》《能源资源管理办法》《废弃物管理办法》《员工职业健康及劳动保护管理办法》、《火灾的种类及灭火器的使用方法》、《消防应急预案》、《触电应急预案》、《重伤应急预案》用以控制该公司的职业健康安全和环境行为。</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●与</w:t>
            </w:r>
            <w:r>
              <w:rPr>
                <w:rFonts w:hint="eastAsia" w:cs="宋体"/>
                <w:lang w:val="en-US" w:eastAsia="zh-CN"/>
              </w:rPr>
              <w:t>项目部</w:t>
            </w:r>
            <w:r>
              <w:rPr>
                <w:rFonts w:hint="eastAsia" w:ascii="Times New Roman" w:hAnsi="Times New Roman" w:eastAsia="宋体" w:cs="宋体"/>
                <w:lang w:val="en-US" w:eastAsia="zh-CN"/>
              </w:rPr>
              <w:t>沟通，对质量、环境、安全管理体系过程进行监视和测量的方法包括：内审、管理评审、合规性评价、目标考核、服务过程的监视和测量检查等。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内审、管理评审、合规性评价、目标考核详见9.2/9.3/9.1.2/6.2的审核记录.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每月进行一次过程的监视和测量的检查，发现问题立即整改。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日常监督检查：管代负责对各部门的职业健康安全行为进行不定期的巡检。巡检内容包括：消防设施状况（灭火器、消防栓、烟感、温感）、消防隐患排查情况、传染病防治情况、消杀情况、防护用品的使用情况。对发现的问题提出整改要求，责任部门整改，办公室验证整改效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●职业健康安全监测：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职业健康安全目标指标：已完成</w:t>
            </w:r>
          </w:p>
          <w:p>
            <w:pPr>
              <w:rPr>
                <w:rFonts w:hint="eastAsia" w:ascii="Times New Roman" w:hAnsi="Times New Roman" w:eastAsia="宋体" w:cs="宋体"/>
                <w:kern w:val="2"/>
                <w:sz w:val="21"/>
                <w:lang w:val="en-US" w:eastAsia="zh-CN" w:bidi="ar-SA"/>
              </w:rPr>
            </w:pPr>
            <w:r>
              <w:rPr>
                <w:rFonts w:hint="eastAsia" w:ascii="Times New Roman" w:hAnsi="Times New Roman" w:eastAsia="宋体" w:cs="宋体"/>
                <w:lang w:val="en-US" w:eastAsia="zh-CN"/>
              </w:rPr>
              <w:t>为员工缴纳了保险。</w:t>
            </w:r>
          </w:p>
        </w:tc>
        <w:tc>
          <w:tcPr>
            <w:tcW w:w="834" w:type="dxa"/>
            <w:vAlign w:val="top"/>
          </w:tcPr>
          <w:p>
            <w:pPr>
              <w:rPr>
                <w:rFonts w:hint="eastAsia" w:cs="宋体"/>
                <w:lang w:val="en-US" w:eastAsia="zh-CN"/>
              </w:rPr>
            </w:pPr>
          </w:p>
        </w:tc>
      </w:tr>
    </w:tbl>
    <w:p>
      <w:pPr>
        <w:pStyle w:val="4"/>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_x000B__x000C_">
    <w:altName w:val="Times New Roman"/>
    <w:panose1 w:val="00000000000000000000"/>
    <w:charset w:val="00"/>
    <w:family w:val="roman"/>
    <w:pitch w:val="default"/>
    <w:sig w:usb0="00000000" w:usb1="00000000" w:usb2="00000000"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E9E194"/>
    <w:multiLevelType w:val="singleLevel"/>
    <w:tmpl w:val="9BE9E194"/>
    <w:lvl w:ilvl="0" w:tentative="0">
      <w:start w:val="1"/>
      <w:numFmt w:val="decimal"/>
      <w:suff w:val="nothing"/>
      <w:lvlText w:val="（%1）"/>
      <w:lvlJc w:val="left"/>
    </w:lvl>
  </w:abstractNum>
  <w:abstractNum w:abstractNumId="1">
    <w:nsid w:val="3D07FD71"/>
    <w:multiLevelType w:val="singleLevel"/>
    <w:tmpl w:val="3D07FD71"/>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QyZmQ4MWM5YTdlOTM3ZWEzMDQwZGU2MjkwZTUyZWYifQ=="/>
  </w:docVars>
  <w:rsids>
    <w:rsidRoot w:val="00000000"/>
    <w:rsid w:val="170C242B"/>
    <w:rsid w:val="1C6D02DA"/>
    <w:rsid w:val="1E087E4C"/>
    <w:rsid w:val="2B2B10ED"/>
    <w:rsid w:val="302E26F2"/>
    <w:rsid w:val="342B0C1D"/>
    <w:rsid w:val="581F0A89"/>
    <w:rsid w:val="637F1FDA"/>
    <w:rsid w:val="676247C5"/>
    <w:rsid w:val="772F3D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Cs w:val="24"/>
    </w:r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8">
    <w:name w:val="表格文字"/>
    <w:basedOn w:val="1"/>
    <w:qFormat/>
    <w:uiPriority w:val="0"/>
    <w:pPr>
      <w:spacing w:before="25" w:after="25"/>
    </w:pPr>
    <w:rPr>
      <w:bCs/>
      <w:spacing w:val="10"/>
    </w:rPr>
  </w:style>
  <w:style w:type="character" w:customStyle="1" w:styleId="9">
    <w:name w:val="页眉 Char"/>
    <w:basedOn w:val="7"/>
    <w:link w:val="5"/>
    <w:qFormat/>
    <w:uiPriority w:val="99"/>
    <w:rPr>
      <w:rFonts w:ascii="Times New Roman" w:hAnsi="Times New Roman" w:eastAsia="宋体" w:cs="Times New Roman"/>
      <w:sz w:val="18"/>
      <w:szCs w:val="18"/>
    </w:rPr>
  </w:style>
  <w:style w:type="character" w:customStyle="1" w:styleId="10">
    <w:name w:val="页脚 Char"/>
    <w:basedOn w:val="7"/>
    <w:link w:val="4"/>
    <w:qFormat/>
    <w:uiPriority w:val="99"/>
    <w:rPr>
      <w:rFonts w:ascii="Times New Roman" w:hAnsi="Times New Roman" w:eastAsia="宋体" w:cs="Times New Roman"/>
      <w:sz w:val="18"/>
      <w:szCs w:val="18"/>
    </w:rPr>
  </w:style>
  <w:style w:type="character" w:customStyle="1" w:styleId="11">
    <w:name w:val="批注框文本 Char"/>
    <w:basedOn w:val="7"/>
    <w:link w:val="3"/>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正文 首行缩进:  2 字符"/>
    <w:basedOn w:val="1"/>
    <w:qFormat/>
    <w:uiPriority w:val="0"/>
    <w:pPr>
      <w:ind w:firstLine="20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23596</Words>
  <Characters>25146</Characters>
  <Lines>1</Lines>
  <Paragraphs>1</Paragraphs>
  <TotalTime>2</TotalTime>
  <ScaleCrop>false</ScaleCrop>
  <LinksUpToDate>false</LinksUpToDate>
  <CharactersWithSpaces>26004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2022-07-20T01:43:42Z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2052-11.1.0.11830</vt:lpwstr>
  </property>
</Properties>
</file>