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廊坊市道助机械设备有限公司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河北省廊坊市安次区杨税务乡麻儿营村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河北省廊坊市安次区杨税务乡麻儿营村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李国峰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13171932917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0290-2020-Q-2022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机械设备零配件的加工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17.10.02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2022年07月16日 上午至2022年07月16日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强兴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2022.7.16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2022.7.16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36" w:name="_GoBack"/>
      <w:bookmarkEnd w:id="36"/>
      <w:r>
        <w:rPr>
          <w:rFonts w:hint="eastAsia" w:ascii="宋体" w:hAnsi="宋体" w:eastAsia="宋体"/>
          <w:b/>
          <w:sz w:val="21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-1332230</wp:posOffset>
            </wp:positionH>
            <wp:positionV relativeFrom="paragraph">
              <wp:posOffset>741045</wp:posOffset>
            </wp:positionV>
            <wp:extent cx="9272905" cy="6764020"/>
            <wp:effectExtent l="0" t="0" r="5080" b="10795"/>
            <wp:wrapNone/>
            <wp:docPr id="1" name="图片 1" descr="微信图片_202208080921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808092110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72905" cy="676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center"/>
      </w:pPr>
      <w:r>
        <w:rPr>
          <w:rFonts w:hint="eastAsia" w:ascii="宋体" w:hAnsi="宋体" w:cs="宋体"/>
          <w:b/>
          <w:bCs/>
          <w:sz w:val="32"/>
          <w:szCs w:val="32"/>
        </w:rPr>
        <w:t>审核日程安排</w:t>
      </w:r>
    </w:p>
    <w:tbl>
      <w:tblPr>
        <w:tblStyle w:val="6"/>
        <w:tblW w:w="10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560"/>
        <w:gridCol w:w="981"/>
        <w:gridCol w:w="5517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2022.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7.16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12:00-1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0午餐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8:30～9:00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82" w:firstLineChars="200"/>
              <w:jc w:val="center"/>
              <w:rPr>
                <w:rFonts w:hint="eastAsia"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首次会议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9" w:hRule="atLeast"/>
          <w:jc w:val="center"/>
        </w:trPr>
        <w:tc>
          <w:tcPr>
            <w:tcW w:w="124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9:00～11:00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管理层</w:t>
            </w:r>
          </w:p>
        </w:tc>
        <w:tc>
          <w:tcPr>
            <w:tcW w:w="5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hint="eastAsia"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9.3管理评审、10.1改进、10.3持续改进</w:t>
            </w:r>
          </w:p>
          <w:p>
            <w:pPr>
              <w:spacing w:line="280" w:lineRule="exact"/>
              <w:ind w:firstLine="456" w:firstLineChars="200"/>
              <w:jc w:val="left"/>
              <w:rPr>
                <w:rFonts w:hint="eastAsia"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国家/地方监督抽查情况；顾客满意、相关方投诉及处理情况；</w:t>
            </w:r>
          </w:p>
          <w:p>
            <w:pPr>
              <w:adjustRightInd w:val="0"/>
              <w:snapToGrid w:val="0"/>
              <w:spacing w:line="280" w:lineRule="exact"/>
              <w:ind w:right="120" w:rightChars="50" w:firstLine="456" w:firstLineChars="200"/>
              <w:jc w:val="left"/>
              <w:textAlignment w:val="baseline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验证企业相关资质证明的有效性</w:t>
            </w:r>
            <w:r>
              <w:rPr>
                <w:rFonts w:hint="eastAsia" w:ascii="仿宋" w:hAnsi="仿宋" w:eastAsia="仿宋" w:cs="仿宋"/>
                <w:szCs w:val="24"/>
              </w:rPr>
              <w:t xml:space="preserve">，证书及标志的使用，变更，上次审核不符合验证； 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24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11:00～12:00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4"/>
                <w:lang w:eastAsia="zh-CN"/>
              </w:rPr>
              <w:t>综合部</w:t>
            </w:r>
          </w:p>
        </w:tc>
        <w:tc>
          <w:tcPr>
            <w:tcW w:w="5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hint="eastAsia" w:ascii="仿宋" w:hAnsi="仿宋" w:eastAsia="仿宋" w:cs="仿宋"/>
                <w:spacing w:val="-6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QMS: 5.3组织的岗位、职责和权限、6.2质量目标、7.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2能力</w:t>
            </w:r>
            <w:r>
              <w:rPr>
                <w:rFonts w:hint="eastAsia" w:ascii="仿宋" w:hAnsi="仿宋" w:eastAsia="仿宋" w:cs="仿宋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Cs w:val="24"/>
              </w:rPr>
              <w:t>7.4沟通、9.1.1监视、测量、分析和评价总则</w:t>
            </w:r>
            <w:r>
              <w:rPr>
                <w:rFonts w:hint="eastAsia" w:ascii="仿宋" w:hAnsi="仿宋" w:eastAsia="仿宋" w:cs="仿宋"/>
                <w:szCs w:val="24"/>
              </w:rPr>
              <w:t>、9.1.3分析与评价、9.2 内部审核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124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～1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3:30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  <w:lang w:val="en-US" w:eastAsia="zh-CN"/>
              </w:rPr>
              <w:t>品质</w:t>
            </w:r>
            <w:r>
              <w:rPr>
                <w:rFonts w:hint="eastAsia" w:ascii="仿宋" w:hAnsi="仿宋" w:eastAsia="仿宋" w:cs="仿宋"/>
                <w:b/>
                <w:szCs w:val="24"/>
              </w:rPr>
              <w:t>部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5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hint="eastAsia" w:ascii="仿宋" w:hAnsi="仿宋" w:eastAsia="仿宋" w:cs="仿宋"/>
                <w:spacing w:val="-6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QMS: 5.3组织的岗位、职责和权限、6.2质量目标、7.1.5监视和测量资源、8.6产品和服务的放行、8.7不合格输出的控制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4"/>
              </w:rPr>
              <w:t>10.2不合格和纠正措施</w:t>
            </w:r>
            <w:r>
              <w:rPr>
                <w:rFonts w:hint="eastAsia" w:ascii="仿宋" w:hAnsi="仿宋" w:eastAsia="仿宋" w:cs="仿宋"/>
                <w:spacing w:val="-6"/>
                <w:szCs w:val="24"/>
              </w:rPr>
              <w:t xml:space="preserve"> 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  <w:jc w:val="center"/>
        </w:trPr>
        <w:tc>
          <w:tcPr>
            <w:tcW w:w="124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3:30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～1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5:30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生产部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5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QMS: 5.3组织的岗位、职责和权限、6.2质量目标、7.1.3基础设施、8.1运行策划和控制、8.3产品和服务的设计和开发不适用确认、8.5.1生产和服务提供的控制、8.5.2产品标识和可追朔性、8.5.4产品防护、8.5.6生产和服务提供的更改控制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24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5:30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～1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hint="eastAsia" w:ascii="仿宋" w:hAnsi="仿宋" w:eastAsia="仿宋" w:cs="仿宋"/>
                <w:b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QMS:5.3组织的岗位、职责和权限、6.2质量目标、8.2产品和服务的要求（8.2.1顾客沟通、8.2.2与产品和服务有关要求的确认、8.2.3与产品有关要求评审、8.2.4与产品有关要求的更改）、8.4外部提供过程、产品和服务的控制、8.5.3顾客或外部供方的财产、8.5.5交付后的活动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4"/>
              </w:rPr>
              <w:t>9.1.2顾客满意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124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～17: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80" w:firstLineChars="20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补充及跟踪审核：必要部门、必要条款；</w:t>
            </w:r>
          </w:p>
          <w:p>
            <w:pPr>
              <w:spacing w:line="280" w:lineRule="exact"/>
              <w:ind w:firstLine="480" w:firstLineChars="20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审核组内部沟通及与受审核方领导层沟通；</w:t>
            </w:r>
          </w:p>
          <w:p>
            <w:pPr>
              <w:spacing w:line="280" w:lineRule="exact"/>
              <w:ind w:firstLine="480" w:firstLineChars="20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末次会：综合评价QMS管理体系运行总体情况及改进要求，宣告审核发现及审核结论。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4281D17"/>
    <w:rsid w:val="209365B9"/>
    <w:rsid w:val="248E480F"/>
    <w:rsid w:val="34E02AE6"/>
    <w:rsid w:val="45224DB8"/>
    <w:rsid w:val="553427C3"/>
    <w:rsid w:val="554B5964"/>
    <w:rsid w:val="646F6ED9"/>
    <w:rsid w:val="68E27F2B"/>
    <w:rsid w:val="76F62E51"/>
    <w:rsid w:val="7CDA32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1753</Words>
  <Characters>2415</Characters>
  <Lines>37</Lines>
  <Paragraphs>10</Paragraphs>
  <TotalTime>0</TotalTime>
  <ScaleCrop>false</ScaleCrop>
  <LinksUpToDate>false</LinksUpToDate>
  <CharactersWithSpaces>2483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hb</cp:lastModifiedBy>
  <dcterms:modified xsi:type="dcterms:W3CDTF">2022-08-08T01:36:44Z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2052-11.1.0.9914</vt:lpwstr>
  </property>
</Properties>
</file>