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val="en-US" w:eastAsia="zh-CN"/>
              </w:rPr>
              <w:t>管理层；</w:t>
            </w:r>
            <w:r>
              <w:rPr>
                <w:rFonts w:hint="eastAsia"/>
                <w:sz w:val="24"/>
                <w:szCs w:val="24"/>
              </w:rPr>
              <w:t>主管领导：</w:t>
            </w:r>
            <w:bookmarkStart w:id="0" w:name="管理者代表"/>
            <w:r>
              <w:rPr>
                <w:rFonts w:hint="eastAsia" w:ascii="宋体" w:hAnsi="宋体" w:cs="宋体"/>
                <w:sz w:val="24"/>
                <w:lang w:eastAsia="zh-CN"/>
              </w:rPr>
              <w:t>施玉林、</w:t>
            </w:r>
            <w:r>
              <w:rPr>
                <w:rFonts w:hint="eastAsia"/>
                <w:sz w:val="24"/>
                <w:szCs w:val="24"/>
              </w:rPr>
              <w:t>秦建峰</w:t>
            </w:r>
            <w:bookmarkEnd w:id="0"/>
            <w:r>
              <w:rPr>
                <w:rFonts w:hint="eastAsia"/>
                <w:sz w:val="24"/>
                <w:szCs w:val="24"/>
                <w:lang w:eastAsia="zh-CN"/>
              </w:rPr>
              <w:t>；</w:t>
            </w:r>
            <w:r>
              <w:rPr>
                <w:rFonts w:hint="eastAsia"/>
                <w:sz w:val="24"/>
                <w:szCs w:val="24"/>
              </w:rPr>
              <w:t>陪同人员：</w:t>
            </w:r>
            <w:r>
              <w:rPr>
                <w:rFonts w:hint="eastAsia" w:ascii="宋体" w:hAnsi="宋体" w:cs="宋体"/>
                <w:sz w:val="24"/>
                <w:lang w:eastAsia="zh-CN"/>
              </w:rPr>
              <w:t>施玉林</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周文；</w:t>
            </w:r>
            <w:r>
              <w:rPr>
                <w:rFonts w:hint="eastAsia"/>
                <w:sz w:val="24"/>
                <w:szCs w:val="24"/>
              </w:rPr>
              <w:t>审核时间：</w:t>
            </w:r>
            <w:bookmarkStart w:id="1" w:name="审核日期"/>
            <w:r>
              <w:t xml:space="preserve">2022年07月19日 </w:t>
            </w:r>
            <w:bookmarkEnd w:id="1"/>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rPr>
            </w:pPr>
            <w:r>
              <w:rPr>
                <w:rFonts w:hint="eastAsia"/>
              </w:rPr>
              <w:t>审核条款：</w:t>
            </w:r>
          </w:p>
          <w:p>
            <w:pPr>
              <w:rPr>
                <w:rFonts w:hint="eastAsia"/>
                <w:lang w:val="en-US" w:eastAsia="zh-CN"/>
              </w:rPr>
            </w:pPr>
            <w:r>
              <w:rPr>
                <w:rFonts w:hint="eastAsia"/>
                <w:lang w:val="en-US" w:eastAsia="zh-CN"/>
              </w:rPr>
              <w:t>QES:4.1/4.2/4.3/4.4/5.1/5.2/5.3</w:t>
            </w:r>
          </w:p>
          <w:p>
            <w:pPr>
              <w:tabs>
                <w:tab w:val="left" w:pos="709"/>
              </w:tabs>
              <w:ind w:right="57"/>
              <w:rPr>
                <w:rFonts w:hint="default" w:eastAsia="宋体"/>
                <w:sz w:val="24"/>
                <w:szCs w:val="24"/>
                <w:lang w:val="en-US" w:eastAsia="zh-CN"/>
              </w:rPr>
            </w:pPr>
            <w:r>
              <w:rPr>
                <w:rFonts w:hint="eastAsia" w:ascii="宋体" w:hAnsi="宋体" w:eastAsia="宋体" w:cs="宋体"/>
                <w:color w:val="auto"/>
                <w:sz w:val="24"/>
                <w:szCs w:val="24"/>
              </w:rPr>
              <w:t>理解组织及其环境</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理解相关方的需求和期望</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确定质量管理体系的范围</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质量管理体系及其过程</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领导作用和承诺</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方针</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组织的岗位、职责和权限</w:t>
            </w:r>
            <w:r>
              <w:rPr>
                <w:rFonts w:hint="eastAsia" w:ascii="宋体" w:hAnsi="宋体" w:eastAsia="宋体" w:cs="宋体"/>
                <w:color w:val="auto"/>
                <w:sz w:val="24"/>
                <w:szCs w:val="24"/>
                <w:lang w:val="en-US" w:eastAsia="zh-CN"/>
              </w:rPr>
              <w:t>,</w:t>
            </w:r>
          </w:p>
          <w:p>
            <w:pPr>
              <w:pStyle w:val="3"/>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Times New Roman" w:hAnsi="Times New Roman" w:eastAsia="宋体" w:cs="Times New Roman"/>
                <w:kern w:val="2"/>
                <w:sz w:val="21"/>
                <w:lang w:val="en-US" w:eastAsia="zh-CN" w:bidi="ar-SA"/>
              </w:rPr>
            </w:pPr>
            <w:r>
              <w:rPr>
                <w:rFonts w:hint="eastAsia" w:ascii="宋体" w:hAnsi="宋体" w:eastAsia="宋体" w:cs="宋体"/>
                <w:color w:val="auto"/>
                <w:sz w:val="24"/>
                <w:szCs w:val="24"/>
              </w:rPr>
              <w:t>理解组织及其环境</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理解相关方的需求和期望</w:t>
            </w:r>
          </w:p>
        </w:tc>
        <w:tc>
          <w:tcPr>
            <w:tcW w:w="96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QES4.1/4.2</w:t>
            </w:r>
          </w:p>
        </w:tc>
        <w:tc>
          <w:tcPr>
            <w:tcW w:w="10004" w:type="dxa"/>
            <w:vAlign w:val="top"/>
          </w:tcPr>
          <w:p>
            <w:pPr>
              <w:spacing w:line="240" w:lineRule="auto"/>
              <w:rPr>
                <w:rFonts w:hint="eastAsia" w:ascii="Times New Roman" w:hAnsi="Times New Roman" w:eastAsia="宋体" w:cs="Times New Roman"/>
                <w:kern w:val="2"/>
                <w:sz w:val="24"/>
                <w:szCs w:val="24"/>
                <w:lang w:val="en-US" w:eastAsia="zh-CN" w:bidi="ar-SA"/>
              </w:rPr>
            </w:pPr>
            <w:r>
              <w:rPr>
                <w:rFonts w:hint="eastAsia"/>
                <w:sz w:val="24"/>
                <w:szCs w:val="24"/>
                <w:lang w:val="en-US" w:eastAsia="zh-CN"/>
              </w:rPr>
              <w:t>--</w:t>
            </w:r>
            <w:r>
              <w:rPr>
                <w:rFonts w:hint="eastAsia" w:ascii="Times New Roman" w:hAnsi="Times New Roman" w:eastAsia="宋体" w:cs="Times New Roman"/>
                <w:kern w:val="2"/>
                <w:sz w:val="24"/>
                <w:szCs w:val="24"/>
                <w:lang w:val="en-US" w:eastAsia="zh-CN" w:bidi="ar-SA"/>
              </w:rPr>
              <w:t>-法人：</w:t>
            </w:r>
            <w:r>
              <w:rPr>
                <w:rFonts w:hint="eastAsia" w:ascii="宋体" w:hAnsi="宋体" w:cs="宋体"/>
                <w:sz w:val="24"/>
                <w:lang w:eastAsia="zh-CN"/>
              </w:rPr>
              <w:t>施玉林</w:t>
            </w:r>
            <w:r>
              <w:rPr>
                <w:rFonts w:hint="eastAsia" w:ascii="Times New Roman" w:hAnsi="Times New Roman" w:eastAsia="宋体" w:cs="Times New Roman"/>
                <w:kern w:val="2"/>
                <w:sz w:val="24"/>
                <w:szCs w:val="24"/>
                <w:lang w:val="en-US" w:eastAsia="zh-CN" w:bidi="ar-SA"/>
              </w:rPr>
              <w:t>；总经理：</w:t>
            </w:r>
            <w:r>
              <w:rPr>
                <w:rFonts w:hint="eastAsia" w:ascii="宋体" w:hAnsi="宋体" w:cs="宋体"/>
                <w:sz w:val="24"/>
                <w:lang w:eastAsia="zh-CN"/>
              </w:rPr>
              <w:t>施玉林</w:t>
            </w:r>
            <w:r>
              <w:rPr>
                <w:rFonts w:hint="eastAsia" w:ascii="Times New Roman" w:hAnsi="Times New Roman" w:eastAsia="宋体" w:cs="Times New Roman"/>
                <w:kern w:val="2"/>
                <w:sz w:val="24"/>
                <w:szCs w:val="24"/>
                <w:lang w:val="en-US" w:eastAsia="zh-CN" w:bidi="ar-SA"/>
              </w:rPr>
              <w:t>；管代：秦建峰；员工代表：杨雄</w:t>
            </w:r>
          </w:p>
          <w:p>
            <w:pPr>
              <w:pStyle w:val="14"/>
              <w:spacing w:line="240" w:lineRule="auto"/>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湖北宜达鲜农副产品有限公司成立于2019年01月14日，位于全国重要的工业基地、科教基地和综合交通枢纽，被称为“江城”的湖北省武汉市，注册资金壹仟万元人民币，法定代表人为施玉林。公司主营业务预包装食品销售（含冷藏冷冻食品）。</w:t>
            </w:r>
          </w:p>
          <w:p>
            <w:pPr>
              <w:pStyle w:val="14"/>
              <w:spacing w:line="240" w:lineRule="auto"/>
              <w:ind w:firstLine="480" w:firstLineChars="200"/>
              <w:rPr>
                <w:rFonts w:hint="eastAsia" w:ascii="Times New Roman" w:hAnsi="Times New Roman"/>
                <w:sz w:val="24"/>
                <w:szCs w:val="24"/>
              </w:rPr>
            </w:pPr>
            <w:r>
              <w:rPr>
                <w:rFonts w:hint="eastAsia" w:ascii="Times New Roman" w:hAnsi="Times New Roman" w:eastAsia="宋体" w:cs="Times New Roman"/>
                <w:kern w:val="2"/>
                <w:sz w:val="24"/>
                <w:szCs w:val="24"/>
                <w:lang w:val="en-US" w:eastAsia="zh-CN" w:bidi="ar-SA"/>
              </w:rPr>
              <w:t>公司于2022年1月</w:t>
            </w:r>
            <w:r>
              <w:rPr>
                <w:rFonts w:hint="eastAsia" w:ascii="Times New Roman" w:hAnsi="Times New Roman" w:cs="Times New Roman"/>
                <w:kern w:val="2"/>
                <w:sz w:val="24"/>
                <w:szCs w:val="24"/>
                <w:lang w:val="en-US" w:eastAsia="zh-CN" w:bidi="ar-SA"/>
              </w:rPr>
              <w:t>1</w:t>
            </w:r>
            <w:r>
              <w:rPr>
                <w:rFonts w:hint="eastAsia" w:ascii="Times New Roman" w:hAnsi="Times New Roman" w:eastAsia="宋体" w:cs="Times New Roman"/>
                <w:kern w:val="2"/>
                <w:sz w:val="24"/>
                <w:szCs w:val="24"/>
                <w:lang w:val="en-US" w:eastAsia="zh-CN" w:bidi="ar-SA"/>
              </w:rPr>
              <w:t>5日依据GB/T19001-2015 idt ISO9001：2015《质量管理体系  要求》、GB/T24001-2015 idt ISO14001：2015《环境管理体</w:t>
            </w:r>
            <w:r>
              <w:rPr>
                <w:rFonts w:hint="eastAsia" w:ascii="Times New Roman" w:hAnsi="Times New Roman"/>
                <w:sz w:val="24"/>
                <w:szCs w:val="24"/>
              </w:rPr>
              <w:t>系  要求及使用指南》</w:t>
            </w:r>
            <w:r>
              <w:rPr>
                <w:rFonts w:hint="eastAsia" w:ascii="Times New Roman" w:hAnsi="Times New Roman"/>
                <w:sz w:val="24"/>
                <w:szCs w:val="24"/>
                <w:lang w:eastAsia="zh-CN"/>
              </w:rPr>
              <w:t>、GB/T45001-2020/ISO45001:20</w:t>
            </w:r>
            <w:r>
              <w:rPr>
                <w:rFonts w:hint="eastAsia" w:ascii="Times New Roman" w:hAnsi="Times New Roman"/>
                <w:sz w:val="24"/>
                <w:szCs w:val="24"/>
                <w:lang w:val="en-US" w:eastAsia="zh-CN"/>
              </w:rPr>
              <w:t>20</w:t>
            </w:r>
            <w:r>
              <w:rPr>
                <w:rFonts w:hint="eastAsia" w:ascii="Times New Roman" w:hAnsi="Times New Roman"/>
                <w:sz w:val="24"/>
                <w:szCs w:val="24"/>
              </w:rPr>
              <w:t>《职业健康安全管理体系 要求及使用指南》，结合本公司的实际情况和产品特性</w:t>
            </w:r>
            <w:r>
              <w:rPr>
                <w:rFonts w:hint="eastAsia" w:ascii="Times New Roman" w:hAnsi="Times New Roman"/>
                <w:sz w:val="24"/>
                <w:szCs w:val="24"/>
                <w:lang w:eastAsia="zh-CN"/>
              </w:rPr>
              <w:t>，</w:t>
            </w:r>
            <w:r>
              <w:rPr>
                <w:rFonts w:hint="eastAsia" w:ascii="Times New Roman" w:hAnsi="Times New Roman"/>
                <w:sz w:val="24"/>
                <w:szCs w:val="24"/>
              </w:rPr>
              <w:t>建立</w:t>
            </w:r>
            <w:r>
              <w:rPr>
                <w:rFonts w:hint="eastAsia" w:ascii="Times New Roman" w:hAnsi="Times New Roman"/>
                <w:sz w:val="24"/>
                <w:szCs w:val="24"/>
                <w:lang w:eastAsia="zh-CN"/>
              </w:rPr>
              <w:t>、</w:t>
            </w:r>
            <w:r>
              <w:rPr>
                <w:rFonts w:hint="eastAsia" w:ascii="Times New Roman" w:hAnsi="Times New Roman"/>
                <w:sz w:val="24"/>
                <w:szCs w:val="24"/>
                <w:lang w:val="en-US" w:eastAsia="zh-CN"/>
              </w:rPr>
              <w:t>实施、保持和持续改进</w:t>
            </w:r>
            <w:r>
              <w:rPr>
                <w:rFonts w:hint="eastAsia" w:ascii="Times New Roman" w:hAnsi="Times New Roman"/>
                <w:sz w:val="24"/>
                <w:szCs w:val="24"/>
              </w:rPr>
              <w:t>了质量</w:t>
            </w:r>
            <w:r>
              <w:rPr>
                <w:rFonts w:hint="eastAsia" w:ascii="Times New Roman" w:hAnsi="Times New Roman"/>
                <w:sz w:val="24"/>
                <w:szCs w:val="24"/>
                <w:lang w:eastAsia="zh-CN"/>
              </w:rPr>
              <w:t>、</w:t>
            </w:r>
            <w:r>
              <w:rPr>
                <w:rFonts w:hint="eastAsia" w:ascii="Times New Roman" w:hAnsi="Times New Roman"/>
                <w:sz w:val="24"/>
                <w:szCs w:val="24"/>
                <w:lang w:val="en-US" w:eastAsia="zh-CN"/>
              </w:rPr>
              <w:t>环境、职业健康安全一体化管理</w:t>
            </w:r>
            <w:r>
              <w:rPr>
                <w:rFonts w:hint="eastAsia" w:ascii="Times New Roman" w:hAnsi="Times New Roman"/>
                <w:sz w:val="24"/>
                <w:szCs w:val="24"/>
              </w:rPr>
              <w:t>体系，确保在满足国家法规的基础上为客户提供优质的产品和完善的服务。</w:t>
            </w:r>
          </w:p>
          <w:p>
            <w:pPr>
              <w:pStyle w:val="14"/>
              <w:spacing w:line="240" w:lineRule="auto"/>
              <w:ind w:firstLine="480" w:firstLineChars="200"/>
              <w:rPr>
                <w:rFonts w:ascii="Times New Roman" w:hAnsi="Times New Roman"/>
                <w:sz w:val="24"/>
                <w:szCs w:val="24"/>
              </w:rPr>
            </w:pPr>
            <w:r>
              <w:rPr>
                <w:rFonts w:hint="eastAsia" w:ascii="Times New Roman" w:hAnsi="Times New Roman"/>
                <w:sz w:val="24"/>
                <w:szCs w:val="24"/>
              </w:rPr>
              <w:t>根据顾客要求、企业的经验和资源状况，以过程方法模式，识别公司的管理体系所需的过程。采用PDCA循环的管理方法。重点</w:t>
            </w:r>
            <w:r>
              <w:rPr>
                <w:rFonts w:hint="eastAsia" w:ascii="Times New Roman" w:hAnsi="Times New Roman"/>
                <w:sz w:val="24"/>
                <w:szCs w:val="24"/>
                <w:lang w:val="en-US" w:eastAsia="zh-CN"/>
              </w:rPr>
              <w:t>识别预包装食品销售（含冷藏冷冻食品）及</w:t>
            </w:r>
            <w:r>
              <w:rPr>
                <w:rFonts w:hint="eastAsia" w:ascii="Times New Roman" w:hAnsi="Times New Roman"/>
                <w:sz w:val="24"/>
                <w:szCs w:val="24"/>
              </w:rPr>
              <w:t>相关环境</w:t>
            </w:r>
            <w:r>
              <w:rPr>
                <w:rFonts w:hint="eastAsia" w:ascii="Times New Roman" w:hAnsi="Times New Roman"/>
                <w:sz w:val="24"/>
                <w:szCs w:val="24"/>
                <w:lang w:eastAsia="zh-CN"/>
              </w:rPr>
              <w:t>、</w:t>
            </w:r>
            <w:r>
              <w:rPr>
                <w:rFonts w:hint="eastAsia" w:ascii="Times New Roman" w:hAnsi="Times New Roman"/>
                <w:sz w:val="24"/>
                <w:szCs w:val="24"/>
                <w:lang w:val="en-US" w:eastAsia="zh-CN"/>
              </w:rPr>
              <w:t>职业健康安全</w:t>
            </w:r>
            <w:r>
              <w:rPr>
                <w:rFonts w:hint="eastAsia" w:ascii="Times New Roman" w:hAnsi="Times New Roman"/>
                <w:sz w:val="24"/>
                <w:szCs w:val="24"/>
              </w:rPr>
              <w:t>管理活动实现过程、关键过程及其相互作用。通过把管理的过程方法原则和系统方法原理相结合，实现企业的全面管理。</w:t>
            </w:r>
          </w:p>
          <w:p>
            <w:pPr>
              <w:pStyle w:val="14"/>
              <w:spacing w:line="240" w:lineRule="auto"/>
              <w:ind w:firstLine="480" w:firstLineChars="200"/>
              <w:rPr>
                <w:rFonts w:hint="eastAsia" w:ascii="Times New Roman" w:hAnsi="Times New Roman"/>
                <w:sz w:val="24"/>
                <w:szCs w:val="24"/>
              </w:rPr>
            </w:pPr>
          </w:p>
          <w:p>
            <w:pPr>
              <w:pStyle w:val="14"/>
              <w:spacing w:line="240" w:lineRule="auto"/>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---以顾客为关注焦点，对影响</w:t>
            </w:r>
            <w:r>
              <w:rPr>
                <w:rFonts w:hint="eastAsia"/>
                <w:sz w:val="24"/>
                <w:szCs w:val="24"/>
              </w:rPr>
              <w:t>公司</w:t>
            </w:r>
            <w:r>
              <w:rPr>
                <w:rFonts w:hint="eastAsia"/>
                <w:sz w:val="24"/>
                <w:szCs w:val="24"/>
                <w:lang w:val="en-US" w:eastAsia="zh-CN"/>
              </w:rPr>
              <w:t>管理体系预期结果的相关方进行了全面的识别和评价，</w:t>
            </w:r>
            <w:r>
              <w:rPr>
                <w:rFonts w:hint="eastAsia"/>
                <w:sz w:val="24"/>
                <w:szCs w:val="24"/>
              </w:rPr>
              <w:t>策划了“</w:t>
            </w:r>
            <w:r>
              <w:rPr>
                <w:rFonts w:hint="eastAsia" w:ascii="宋体" w:hAnsi="宋体"/>
                <w:sz w:val="24"/>
                <w:szCs w:val="24"/>
              </w:rPr>
              <w:t>组织环境与相关方要求管理程序</w:t>
            </w:r>
            <w:r>
              <w:rPr>
                <w:rFonts w:hint="eastAsia" w:ascii="宋体" w:hAnsi="宋体"/>
                <w:sz w:val="24"/>
                <w:szCs w:val="24"/>
                <w:lang w:val="en-US" w:eastAsia="zh-CN"/>
              </w:rPr>
              <w:t>YDX-QES-CX-22</w:t>
            </w:r>
            <w:r>
              <w:rPr>
                <w:rFonts w:hint="eastAsia"/>
                <w:sz w:val="24"/>
                <w:szCs w:val="24"/>
              </w:rPr>
              <w:t>”。</w:t>
            </w:r>
          </w:p>
          <w:p>
            <w:pPr>
              <w:pStyle w:val="14"/>
              <w:spacing w:line="240" w:lineRule="auto"/>
              <w:ind w:firstLine="480" w:firstLineChars="200"/>
              <w:rPr>
                <w:rFonts w:hint="default" w:ascii="Times New Roman" w:hAnsi="Times New Roman"/>
                <w:sz w:val="24"/>
                <w:szCs w:val="24"/>
                <w:lang w:val="en-US" w:eastAsia="zh-CN"/>
              </w:rPr>
            </w:pPr>
            <w:r>
              <w:rPr>
                <w:rFonts w:hint="eastAsia" w:ascii="Times New Roman" w:hAnsi="Times New Roman"/>
                <w:sz w:val="24"/>
                <w:szCs w:val="24"/>
                <w:lang w:val="en-US" w:eastAsia="zh-CN"/>
              </w:rPr>
              <w:t>出示有“公司所处的外部和内部环境因素确定表（质量）”、公司所处的外部和内部环境因素确定表（环境）、公司所处的外部和内部环境因素确定表（职业健康安全）“相关方需求期望”及“ 致相关方的信”，基于风险的思维对可能导致对过程和预期结果产生影响的公司内外部的因素、风险和机遇及与管理体系有关的相关方的信息进行了监视与评审。</w:t>
            </w:r>
          </w:p>
          <w:p>
            <w:pPr>
              <w:pStyle w:val="14"/>
              <w:numPr>
                <w:ilvl w:val="0"/>
                <w:numId w:val="0"/>
              </w:numPr>
              <w:spacing w:line="240" w:lineRule="auto"/>
              <w:rPr>
                <w:rFonts w:hint="default"/>
                <w:sz w:val="24"/>
                <w:szCs w:val="24"/>
                <w:lang w:val="en-US" w:eastAsia="zh-CN"/>
              </w:rPr>
            </w:pPr>
          </w:p>
          <w:p>
            <w:pPr>
              <w:spacing w:line="240" w:lineRule="auto"/>
              <w:rPr>
                <w:sz w:val="24"/>
                <w:szCs w:val="24"/>
              </w:rPr>
            </w:pPr>
            <w:r>
              <w:rPr>
                <w:rFonts w:hint="eastAsia"/>
                <w:sz w:val="24"/>
                <w:szCs w:val="24"/>
              </w:rPr>
              <w:t>——满足要求。</w:t>
            </w:r>
          </w:p>
          <w:p/>
          <w:p>
            <w:pPr>
              <w:rPr>
                <w:rFonts w:ascii="Times New Roman" w:hAnsi="Times New Roman" w:eastAsia="宋体" w:cs="Times New Roman"/>
                <w:kern w:val="2"/>
                <w:sz w:val="21"/>
                <w:lang w:val="en-US" w:eastAsia="zh-CN" w:bidi="ar-SA"/>
              </w:rPr>
            </w:pP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体系范围及体系过程</w:t>
            </w:r>
          </w:p>
        </w:tc>
        <w:tc>
          <w:tcPr>
            <w:tcW w:w="96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QES4.3/4.4</w:t>
            </w:r>
          </w:p>
        </w:tc>
        <w:tc>
          <w:tcPr>
            <w:tcW w:w="10004" w:type="dxa"/>
            <w:vAlign w:val="top"/>
          </w:tcPr>
          <w:p>
            <w:pPr>
              <w:spacing w:line="240" w:lineRule="auto"/>
              <w:rPr>
                <w:rFonts w:hint="eastAsia" w:ascii="宋体" w:hAnsi="宋体" w:cs="宋体"/>
                <w:b/>
                <w:color w:val="auto"/>
                <w:sz w:val="24"/>
                <w:lang w:val="en-US" w:eastAsia="zh-CN"/>
              </w:rPr>
            </w:pPr>
            <w:r>
              <w:rPr>
                <w:rFonts w:hint="eastAsia"/>
                <w:sz w:val="24"/>
                <w:szCs w:val="24"/>
                <w:lang w:val="en-US" w:eastAsia="zh-CN"/>
              </w:rPr>
              <w:t>---查管理手册</w:t>
            </w:r>
            <w:r>
              <w:rPr>
                <w:rFonts w:hint="eastAsia" w:ascii="宋体" w:hAnsi="宋体" w:cs="宋体"/>
                <w:b/>
                <w:sz w:val="24"/>
                <w:szCs w:val="24"/>
              </w:rPr>
              <w:t>4.3</w:t>
            </w:r>
            <w:r>
              <w:rPr>
                <w:rFonts w:hint="eastAsia"/>
                <w:color w:val="auto"/>
                <w:sz w:val="24"/>
                <w:szCs w:val="28"/>
              </w:rPr>
              <w:t>公司管理体系范围：</w:t>
            </w:r>
            <w:r>
              <w:rPr>
                <w:rFonts w:hint="eastAsia" w:ascii="宋体" w:hAnsi="宋体" w:cs="宋体"/>
                <w:b/>
                <w:color w:val="auto"/>
                <w:sz w:val="24"/>
                <w:lang w:eastAsia="zh-CN"/>
              </w:rPr>
              <w:t>4.3.2 公司确定的质量、环境和职业健康安全管理体系的范围：预包装食品销售（含冷藏冷冻食品）及相关管理活动。管理体系物理边界</w:t>
            </w:r>
            <w:r>
              <w:rPr>
                <w:rFonts w:hint="eastAsia" w:ascii="宋体" w:hAnsi="宋体" w:cs="宋体"/>
                <w:b/>
                <w:color w:val="auto"/>
                <w:sz w:val="24"/>
                <w:lang w:val="en-US" w:eastAsia="zh-CN"/>
              </w:rPr>
              <w:t>为：洪山区青菱乡张家湾特一号海鲜大市场鲜肉1区19号商铺。</w:t>
            </w:r>
          </w:p>
          <w:p>
            <w:pPr>
              <w:spacing w:line="240" w:lineRule="auto"/>
              <w:rPr>
                <w:rFonts w:hint="eastAsia" w:ascii="宋体" w:hAnsi="宋体" w:cs="宋体"/>
                <w:b/>
                <w:color w:val="auto"/>
                <w:sz w:val="24"/>
                <w:lang w:eastAsia="zh-CN"/>
              </w:rPr>
            </w:pPr>
          </w:p>
          <w:p>
            <w:pPr>
              <w:spacing w:line="240" w:lineRule="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即：</w:t>
            </w:r>
          </w:p>
          <w:p>
            <w:pPr>
              <w:spacing w:line="240" w:lineRule="auto"/>
            </w:pPr>
            <w:r>
              <w:t>Q：预包装食品销售（含冷藏冷冻食品）</w:t>
            </w:r>
          </w:p>
          <w:p>
            <w:pPr>
              <w:spacing w:line="240" w:lineRule="auto"/>
            </w:pPr>
            <w:r>
              <w:t>E：预包装食品销售（含冷藏冷冻食品） 所涉及场所的相关环境管理活动</w:t>
            </w:r>
          </w:p>
          <w:p>
            <w:pPr>
              <w:spacing w:line="240" w:lineRule="auto"/>
              <w:rPr>
                <w:color w:val="000000"/>
                <w:szCs w:val="21"/>
              </w:rPr>
            </w:pPr>
            <w:r>
              <w:t>O：预包装食品销售（含冷藏冷冻食品）所涉及场所的相关职业健康安全管理活</w:t>
            </w:r>
            <w:r>
              <w:rPr>
                <w:rFonts w:hint="eastAsia"/>
                <w:color w:val="000000"/>
                <w:szCs w:val="21"/>
              </w:rPr>
              <w:t>；</w:t>
            </w:r>
          </w:p>
          <w:p>
            <w:pPr>
              <w:pStyle w:val="14"/>
              <w:spacing w:line="240" w:lineRule="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物理边界：</w:t>
            </w:r>
          </w:p>
          <w:p>
            <w:pPr>
              <w:spacing w:line="240" w:lineRule="auto"/>
              <w:rPr>
                <w:rFonts w:hint="eastAsia" w:ascii="宋体" w:hAnsi="宋体" w:cs="宋体"/>
                <w:b/>
                <w:color w:val="auto"/>
                <w:sz w:val="24"/>
                <w:lang w:val="en-US" w:eastAsia="zh-CN"/>
              </w:rPr>
            </w:pPr>
            <w:r>
              <w:rPr>
                <w:rFonts w:hint="eastAsia" w:ascii="Times New Roman" w:hAnsi="Times New Roman" w:eastAsia="宋体" w:cs="Times New Roman"/>
                <w:kern w:val="2"/>
                <w:sz w:val="24"/>
                <w:szCs w:val="24"/>
                <w:lang w:val="en-US" w:eastAsia="zh-CN" w:bidi="ar-SA"/>
              </w:rPr>
              <w:t>注册地址：</w:t>
            </w:r>
            <w:r>
              <w:rPr>
                <w:rFonts w:hint="eastAsia" w:ascii="Times New Roman" w:hAnsi="Times New Roman" w:eastAsia="宋体" w:cs="Times New Roman"/>
                <w:kern w:val="2"/>
                <w:sz w:val="24"/>
                <w:szCs w:val="24"/>
                <w:lang w:val="en-US" w:eastAsia="zh-CN" w:bidi="ar-SA"/>
              </w:rPr>
              <w:t>洪山区青菱乡张家湾特一号海鲜大市场鲜肉1区19号商铺。</w:t>
            </w:r>
          </w:p>
          <w:p>
            <w:pPr>
              <w:pStyle w:val="14"/>
              <w:spacing w:line="240" w:lineRule="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经营地址</w:t>
            </w:r>
            <w:r>
              <w:rPr>
                <w:rFonts w:hint="eastAsia" w:ascii="Times New Roman" w:hAnsi="Times New Roman" w:cs="Times New Roman"/>
                <w:kern w:val="2"/>
                <w:sz w:val="24"/>
                <w:szCs w:val="24"/>
                <w:lang w:val="en-US" w:eastAsia="zh-CN" w:bidi="ar-SA"/>
              </w:rPr>
              <w:t>：</w:t>
            </w:r>
            <w:bookmarkStart w:id="2" w:name="_GoBack"/>
            <w:r>
              <w:rPr>
                <w:rFonts w:hint="eastAsia" w:ascii="Times New Roman" w:hAnsi="Times New Roman" w:eastAsia="宋体" w:cs="Times New Roman"/>
                <w:kern w:val="2"/>
                <w:sz w:val="24"/>
                <w:szCs w:val="24"/>
                <w:lang w:val="en-US" w:eastAsia="zh-CN" w:bidi="ar-SA"/>
              </w:rPr>
              <w:t>湖北省</w:t>
            </w:r>
            <w:bookmarkEnd w:id="2"/>
            <w:r>
              <w:rPr>
                <w:rFonts w:hint="eastAsia" w:ascii="Times New Roman" w:hAnsi="Times New Roman" w:eastAsia="宋体" w:cs="Times New Roman"/>
                <w:kern w:val="2"/>
                <w:sz w:val="24"/>
                <w:szCs w:val="24"/>
                <w:lang w:val="en-US" w:eastAsia="zh-CN" w:bidi="ar-SA"/>
              </w:rPr>
              <w:t>武汉市洪山区青菱乡张家湾特一号海鲜大市场鲜肉1区19号商铺。</w:t>
            </w:r>
          </w:p>
          <w:p>
            <w:pPr>
              <w:pStyle w:val="14"/>
              <w:spacing w:line="240" w:lineRule="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跟踪核查其营业执照及食品经营许可证，上述范围符合要求。</w:t>
            </w:r>
          </w:p>
          <w:p>
            <w:pPr>
              <w:pStyle w:val="14"/>
              <w:spacing w:line="240" w:lineRule="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——针对上述范围再一次与</w:t>
            </w:r>
            <w:r>
              <w:rPr>
                <w:rFonts w:hint="eastAsia" w:ascii="Times New Roman" w:hAnsi="Times New Roman" w:cs="Times New Roman"/>
                <w:sz w:val="24"/>
                <w:szCs w:val="24"/>
                <w:lang w:val="en-US" w:eastAsia="zh-CN"/>
              </w:rPr>
              <w:t>总经理</w:t>
            </w:r>
            <w:r>
              <w:rPr>
                <w:rFonts w:hint="eastAsia" w:ascii="Times New Roman" w:hAnsi="Times New Roman" w:eastAsia="宋体" w:cs="Times New Roman"/>
                <w:sz w:val="24"/>
                <w:szCs w:val="24"/>
                <w:lang w:val="en-US" w:eastAsia="zh-CN"/>
              </w:rPr>
              <w:t>进行了确认。</w:t>
            </w:r>
          </w:p>
          <w:p>
            <w:pPr>
              <w:spacing w:line="240" w:lineRule="auto"/>
              <w:jc w:val="left"/>
              <w:rPr>
                <w:sz w:val="24"/>
                <w:szCs w:val="24"/>
              </w:rPr>
            </w:pPr>
            <w:r>
              <w:rPr>
                <w:rFonts w:hint="eastAsia"/>
                <w:sz w:val="24"/>
                <w:szCs w:val="24"/>
                <w:lang w:val="en-US" w:eastAsia="zh-CN"/>
              </w:rPr>
              <w:t>--</w:t>
            </w:r>
            <w:r>
              <w:rPr>
                <w:rFonts w:hint="eastAsia"/>
                <w:sz w:val="24"/>
                <w:szCs w:val="24"/>
              </w:rPr>
              <w:t>建立管理体系的目的：</w:t>
            </w:r>
          </w:p>
          <w:p>
            <w:pPr>
              <w:spacing w:line="240" w:lineRule="auto"/>
              <w:jc w:val="left"/>
              <w:rPr>
                <w:rFonts w:hint="eastAsia" w:eastAsia="宋体"/>
                <w:sz w:val="24"/>
                <w:szCs w:val="24"/>
                <w:lang w:eastAsia="zh-CN"/>
              </w:rPr>
            </w:pPr>
            <w:r>
              <w:rPr>
                <w:rFonts w:hint="eastAsia"/>
                <w:sz w:val="24"/>
                <w:szCs w:val="24"/>
              </w:rPr>
              <w:t>公司领导说明根据行业招投标要求建立管理体系，也是为了进一步规范企业的管理</w:t>
            </w:r>
            <w:r>
              <w:rPr>
                <w:rFonts w:hint="eastAsia"/>
                <w:sz w:val="24"/>
                <w:szCs w:val="24"/>
                <w:lang w:eastAsia="zh-CN"/>
              </w:rPr>
              <w:t>。</w:t>
            </w:r>
          </w:p>
          <w:p>
            <w:pPr>
              <w:pStyle w:val="14"/>
              <w:spacing w:line="240" w:lineRule="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--建立了管理体系文件，包括：管理手册、程序文件</w:t>
            </w:r>
            <w:r>
              <w:rPr>
                <w:rFonts w:hint="eastAsia" w:ascii="Times New Roman" w:hAnsi="Times New Roman" w:cs="Times New Roman"/>
                <w:sz w:val="24"/>
                <w:szCs w:val="24"/>
                <w:lang w:val="en-US" w:eastAsia="zh-CN"/>
              </w:rPr>
              <w:t>汇编</w:t>
            </w:r>
            <w:r>
              <w:rPr>
                <w:rFonts w:hint="eastAsia" w:ascii="Times New Roman" w:hAnsi="Times New Roman" w:eastAsia="宋体" w:cs="Times New Roman"/>
                <w:sz w:val="24"/>
                <w:szCs w:val="24"/>
                <w:lang w:val="en-US" w:eastAsia="zh-CN"/>
              </w:rPr>
              <w:t>、管理制度汇编--等。</w:t>
            </w:r>
          </w:p>
          <w:p>
            <w:pPr>
              <w:pStyle w:val="14"/>
              <w:spacing w:line="240" w:lineRule="auto"/>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w:t>
            </w:r>
            <w:r>
              <w:rPr>
                <w:rFonts w:hint="eastAsia" w:ascii="Times New Roman" w:hAnsi="Times New Roman" w:eastAsia="宋体" w:cs="Times New Roman"/>
                <w:sz w:val="24"/>
                <w:szCs w:val="24"/>
                <w:lang w:val="en-US" w:eastAsia="zh-CN"/>
              </w:rPr>
              <w:t>在管理手册中包括QES整合的方针和目标、组织机构、职能分配表、各部门职责、流程图、管理体系要求等。</w:t>
            </w:r>
          </w:p>
          <w:p>
            <w:pPr>
              <w:pStyle w:val="14"/>
              <w:spacing w:line="240" w:lineRule="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--主要产品实现过程为：</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销售流程：</w:t>
            </w:r>
          </w:p>
          <w:p>
            <w:pPr>
              <w:spacing w:line="360" w:lineRule="auto"/>
              <w:ind w:firstLine="480" w:firstLineChars="200"/>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客户订单→合同评审→签订合同→确认订单→实施采购→发货→客户验收→售后服务</w:t>
            </w:r>
          </w:p>
          <w:p>
            <w:pPr>
              <w:snapToGrid w:val="0"/>
              <w:spacing w:line="240" w:lineRule="auto"/>
              <w:rPr>
                <w:rFonts w:hint="default"/>
                <w:sz w:val="24"/>
                <w:szCs w:val="24"/>
                <w:lang w:val="en-US" w:eastAsia="zh-CN"/>
              </w:rPr>
            </w:pPr>
          </w:p>
          <w:p>
            <w:pPr>
              <w:pStyle w:val="14"/>
              <w:spacing w:line="240" w:lineRule="auto"/>
              <w:rPr>
                <w:rFonts w:hint="eastAsia" w:ascii="Times New Roman" w:hAnsi="Times New Roman" w:cs="Times New Roman"/>
                <w:sz w:val="24"/>
                <w:szCs w:val="24"/>
                <w:lang w:val="en-US" w:eastAsia="zh-CN"/>
              </w:rPr>
            </w:pPr>
            <w:r>
              <w:rPr>
                <w:rFonts w:hint="eastAsia" w:ascii="Times New Roman" w:hAnsi="Times New Roman" w:eastAsia="宋体" w:cs="Times New Roman"/>
                <w:sz w:val="24"/>
                <w:szCs w:val="24"/>
                <w:lang w:val="en-US" w:eastAsia="zh-CN"/>
              </w:rPr>
              <w:t>--</w:t>
            </w:r>
            <w:r>
              <w:rPr>
                <w:rFonts w:hint="eastAsia" w:ascii="Times New Roman" w:hAnsi="Times New Roman" w:cs="Times New Roman"/>
                <w:sz w:val="24"/>
                <w:szCs w:val="24"/>
                <w:lang w:val="en-US" w:eastAsia="zh-CN"/>
              </w:rPr>
              <w:t>-</w:t>
            </w:r>
            <w:r>
              <w:rPr>
                <w:rFonts w:hint="eastAsia" w:ascii="Times New Roman" w:hAnsi="Times New Roman" w:eastAsia="宋体" w:cs="Times New Roman"/>
                <w:sz w:val="24"/>
                <w:szCs w:val="24"/>
                <w:lang w:val="en-US" w:eastAsia="zh-CN"/>
              </w:rPr>
              <w:t>确认过程：</w:t>
            </w:r>
            <w:r>
              <w:rPr>
                <w:rFonts w:hint="eastAsia" w:ascii="Times New Roman" w:hAnsi="Times New Roman" w:cs="Times New Roman"/>
                <w:sz w:val="24"/>
                <w:szCs w:val="24"/>
                <w:lang w:val="en-US" w:eastAsia="zh-CN"/>
              </w:rPr>
              <w:t>销售过程</w:t>
            </w:r>
          </w:p>
          <w:p>
            <w:pPr>
              <w:pStyle w:val="14"/>
              <w:spacing w:line="240" w:lineRule="auto"/>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lang w:val="en-US" w:eastAsia="zh-CN"/>
              </w:rPr>
              <w:t>---外</w:t>
            </w:r>
            <w:r>
              <w:rPr>
                <w:rFonts w:hint="eastAsia" w:ascii="Times New Roman" w:hAnsi="Times New Roman" w:cs="Times New Roman"/>
                <w:sz w:val="24"/>
                <w:szCs w:val="24"/>
                <w:highlight w:val="none"/>
                <w:lang w:val="en-US" w:eastAsia="zh-CN"/>
              </w:rPr>
              <w:t>包过程：无</w:t>
            </w:r>
          </w:p>
          <w:p>
            <w:pPr>
              <w:pStyle w:val="14"/>
              <w:spacing w:line="240" w:lineRule="auto"/>
              <w:rPr>
                <w:rFonts w:hint="default"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---条款不适用适宜性：查手册4.3.3：</w:t>
            </w:r>
            <w:r>
              <w:rPr>
                <w:rFonts w:hint="eastAsia" w:ascii="宋体" w:hAnsi="宋体" w:cs="宋体"/>
                <w:sz w:val="24"/>
              </w:rPr>
              <w:t>本公司依据国家法律法规及行业规范进行销售及相关服务，无设计开发环节，因此GB/T19001-2016 IDT ISO9001:2015标准中8.3条款不适用，其不影响组织确保提供合格产品及增强顾客满意的能力和责任，也不影响满足适用的法律、法规要求的产品和服务。</w:t>
            </w:r>
          </w:p>
          <w:p>
            <w:pPr>
              <w:rPr>
                <w:rFonts w:ascii="Times New Roman" w:hAnsi="Times New Roman" w:eastAsia="宋体" w:cs="Times New Roman"/>
                <w:kern w:val="2"/>
                <w:sz w:val="21"/>
                <w:lang w:val="en-US" w:eastAsia="zh-CN" w:bidi="ar-SA"/>
              </w:rPr>
            </w:pPr>
            <w:r>
              <w:rPr>
                <w:rFonts w:hint="eastAsia" w:ascii="Times New Roman" w:hAnsi="Times New Roman" w:eastAsia="宋体" w:cs="Times New Roman"/>
                <w:sz w:val="24"/>
                <w:szCs w:val="24"/>
                <w:lang w:val="en-US" w:eastAsia="zh-CN"/>
              </w:rPr>
              <w:t>——上述经本次</w:t>
            </w:r>
            <w:r>
              <w:rPr>
                <w:rFonts w:hint="eastAsia" w:ascii="Times New Roman" w:hAnsi="Times New Roman" w:cs="Times New Roman"/>
                <w:sz w:val="24"/>
                <w:szCs w:val="24"/>
                <w:lang w:val="en-US" w:eastAsia="zh-CN"/>
              </w:rPr>
              <w:t>现场</w:t>
            </w:r>
            <w:r>
              <w:rPr>
                <w:rFonts w:hint="eastAsia" w:ascii="Times New Roman" w:hAnsi="Times New Roman" w:eastAsia="宋体" w:cs="Times New Roman"/>
                <w:sz w:val="24"/>
                <w:szCs w:val="24"/>
                <w:lang w:val="en-US" w:eastAsia="zh-CN"/>
              </w:rPr>
              <w:t>审核确认有效</w:t>
            </w:r>
            <w:r>
              <w:rPr>
                <w:rFonts w:hint="eastAsia" w:ascii="Times New Roman" w:hAnsi="Times New Roman" w:cs="Times New Roman"/>
                <w:sz w:val="24"/>
                <w:szCs w:val="24"/>
                <w:lang w:val="en-US" w:eastAsia="zh-CN"/>
              </w:rPr>
              <w:t>。</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40" w:lineRule="auto"/>
              <w:rPr>
                <w:rFonts w:hint="eastAsia" w:eastAsia="宋体"/>
                <w:sz w:val="24"/>
                <w:szCs w:val="24"/>
                <w:lang w:val="en-US" w:eastAsia="zh-CN"/>
              </w:rPr>
            </w:pPr>
            <w:r>
              <w:rPr>
                <w:rFonts w:hint="eastAsia"/>
                <w:sz w:val="24"/>
                <w:szCs w:val="24"/>
              </w:rPr>
              <w:t>领导作用和承诺</w:t>
            </w:r>
            <w:r>
              <w:rPr>
                <w:rFonts w:hint="eastAsia"/>
                <w:sz w:val="24"/>
                <w:szCs w:val="24"/>
                <w:lang w:val="en-US" w:eastAsia="zh-CN"/>
              </w:rPr>
              <w:t>,</w:t>
            </w:r>
            <w:r>
              <w:rPr>
                <w:rFonts w:hint="eastAsia" w:ascii="宋体" w:hAnsi="宋体"/>
                <w:sz w:val="24"/>
                <w:szCs w:val="24"/>
              </w:rPr>
              <w:t>管理方针</w:t>
            </w:r>
            <w:r>
              <w:rPr>
                <w:rFonts w:hint="eastAsia" w:ascii="宋体" w:hAnsi="宋体"/>
                <w:sz w:val="24"/>
                <w:szCs w:val="24"/>
                <w:lang w:val="en-US" w:eastAsia="zh-CN"/>
              </w:rPr>
              <w:t>,</w:t>
            </w:r>
          </w:p>
          <w:p>
            <w:pPr>
              <w:spacing w:line="240" w:lineRule="auto"/>
              <w:rPr>
                <w:rFonts w:hint="eastAsia"/>
                <w:sz w:val="24"/>
                <w:szCs w:val="24"/>
              </w:rPr>
            </w:pPr>
            <w:r>
              <w:rPr>
                <w:rFonts w:hint="eastAsia"/>
                <w:sz w:val="24"/>
                <w:szCs w:val="24"/>
              </w:rPr>
              <w:t>岗位、职责、责任和权限</w:t>
            </w:r>
          </w:p>
          <w:p>
            <w:pPr>
              <w:rPr>
                <w:rFonts w:ascii="Times New Roman" w:hAnsi="Times New Roman" w:eastAsia="宋体" w:cs="Times New Roman"/>
                <w:kern w:val="2"/>
                <w:sz w:val="21"/>
                <w:lang w:val="en-US" w:eastAsia="zh-CN" w:bidi="ar-SA"/>
              </w:rPr>
            </w:pPr>
          </w:p>
        </w:tc>
        <w:tc>
          <w:tcPr>
            <w:tcW w:w="96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QES5.1/5.2/5.3</w:t>
            </w:r>
          </w:p>
        </w:tc>
        <w:tc>
          <w:tcPr>
            <w:tcW w:w="10004" w:type="dxa"/>
            <w:vAlign w:val="top"/>
          </w:tcPr>
          <w:p>
            <w:pPr>
              <w:spacing w:line="240" w:lineRule="auto"/>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―查“质量/环境/职业健安全管理手册”中包括管理体系标准要求的领导作用和承诺内容</w:t>
            </w:r>
            <w:r>
              <w:rPr>
                <w:rFonts w:hint="eastAsia" w:ascii="Times New Roman" w:hAnsi="Times New Roman" w:eastAsia="宋体" w:cs="Times New Roman"/>
                <w:sz w:val="24"/>
                <w:szCs w:val="24"/>
                <w:lang w:eastAsia="zh-CN"/>
              </w:rPr>
              <w:t>。</w:t>
            </w:r>
          </w:p>
          <w:p>
            <w:pPr>
              <w:spacing w:line="240" w:lineRule="auto"/>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查管理手册中包括管理者代表任命书，并规定了其职责，管代口述职责，正确</w:t>
            </w:r>
            <w:r>
              <w:rPr>
                <w:rFonts w:hint="eastAsia" w:ascii="Times New Roman" w:hAnsi="Times New Roman" w:eastAsia="宋体" w:cs="Times New Roman"/>
                <w:sz w:val="24"/>
                <w:szCs w:val="24"/>
                <w:lang w:eastAsia="zh-CN"/>
              </w:rPr>
              <w:t>。</w:t>
            </w:r>
          </w:p>
          <w:p>
            <w:pPr>
              <w:spacing w:line="240" w:lineRule="auto"/>
              <w:jc w:val="left"/>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查管理手册中包括员工代表任命书，并规定了其职责，员工代表口述职责，正确</w:t>
            </w:r>
            <w:r>
              <w:rPr>
                <w:rFonts w:hint="eastAsia" w:ascii="Times New Roman" w:hAnsi="Times New Roman" w:eastAsia="宋体" w:cs="Times New Roman"/>
                <w:sz w:val="24"/>
                <w:szCs w:val="24"/>
                <w:lang w:eastAsia="zh-CN"/>
              </w:rPr>
              <w:t>。</w:t>
            </w:r>
          </w:p>
          <w:p>
            <w:pPr>
              <w:spacing w:line="240" w:lineRule="auto"/>
              <w:jc w:val="left"/>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查管理手册中包括ＱＥＳ方针、目标、组织机构、职责等</w:t>
            </w:r>
            <w:r>
              <w:rPr>
                <w:rFonts w:hint="eastAsia" w:ascii="Times New Roman" w:hAnsi="Times New Roman" w:eastAsia="宋体"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rPr>
            </w:pPr>
            <w:r>
              <w:rPr>
                <w:rFonts w:hint="eastAsia" w:ascii="宋体" w:hAnsi="宋体" w:cs="宋体"/>
                <w:sz w:val="24"/>
              </w:rPr>
              <w:t>1.1质量环境及职业健康安全方针</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仿宋_GB2312"/>
                <w:b/>
                <w:bCs/>
                <w:sz w:val="24"/>
              </w:rPr>
            </w:pPr>
            <w:r>
              <w:rPr>
                <w:rFonts w:hint="eastAsia" w:ascii="宋体" w:hAnsi="宋体"/>
                <w:sz w:val="24"/>
              </w:rPr>
              <w:t>“</w:t>
            </w:r>
            <w:r>
              <w:rPr>
                <w:rFonts w:hint="eastAsia" w:ascii="仿宋_GB2312"/>
                <w:b/>
                <w:bCs/>
                <w:sz w:val="24"/>
              </w:rPr>
              <w:t>遵守法律法规，确保</w:t>
            </w:r>
            <w:r>
              <w:rPr>
                <w:rFonts w:hint="eastAsia" w:ascii="仿宋_GB2312"/>
                <w:b/>
                <w:bCs/>
                <w:sz w:val="24"/>
                <w:lang w:val="en-US" w:eastAsia="zh-CN"/>
              </w:rPr>
              <w:t>产品</w:t>
            </w:r>
            <w:r>
              <w:rPr>
                <w:rFonts w:hint="eastAsia" w:ascii="仿宋_GB2312"/>
                <w:b/>
                <w:bCs/>
                <w:sz w:val="24"/>
              </w:rPr>
              <w:t>质量，预防环境污染,</w:t>
            </w:r>
          </w:p>
          <w:p>
            <w:pPr>
              <w:keepNext w:val="0"/>
              <w:keepLines w:val="0"/>
              <w:pageBreakBefore w:val="0"/>
              <w:widowControl w:val="0"/>
              <w:kinsoku/>
              <w:wordWrap/>
              <w:overflowPunct/>
              <w:topLinePunct w:val="0"/>
              <w:autoSpaceDE/>
              <w:autoSpaceDN/>
              <w:bidi w:val="0"/>
              <w:adjustRightInd/>
              <w:snapToGrid/>
              <w:spacing w:line="360" w:lineRule="auto"/>
              <w:ind w:firstLine="964" w:firstLineChars="400"/>
              <w:textAlignment w:val="auto"/>
              <w:rPr>
                <w:rFonts w:hint="eastAsia" w:ascii="宋体" w:hAnsi="宋体" w:cs="宋体"/>
                <w:sz w:val="24"/>
              </w:rPr>
            </w:pPr>
            <w:r>
              <w:rPr>
                <w:rFonts w:hint="eastAsia" w:ascii="仿宋_GB2312"/>
                <w:b/>
                <w:bCs/>
                <w:sz w:val="24"/>
              </w:rPr>
              <w:t xml:space="preserve">  控制安全风险，实施持续改进，追求顾客满意。</w:t>
            </w:r>
            <w:r>
              <w:rPr>
                <w:rFonts w:hint="eastAsia" w:ascii="宋体" w:hAnsi="宋体"/>
                <w:b/>
                <w:bCs/>
                <w:sz w:val="24"/>
              </w:rPr>
              <w:t>”</w:t>
            </w:r>
          </w:p>
          <w:p>
            <w:pPr>
              <w:spacing w:line="240" w:lineRule="auto"/>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---查顾客满意度统计及分析报告，调查与分析结果，实现预期。</w:t>
            </w:r>
          </w:p>
          <w:p>
            <w:pPr>
              <w:spacing w:line="240" w:lineRule="auto"/>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能够提供管理体系建立、运行的资源；实施内审、管理评审等。</w:t>
            </w:r>
          </w:p>
          <w:p>
            <w:pPr>
              <w:rPr>
                <w:rFonts w:ascii="Times New Roman" w:hAnsi="Times New Roman" w:eastAsia="宋体" w:cs="Times New Roman"/>
                <w:kern w:val="2"/>
                <w:sz w:val="21"/>
                <w:lang w:val="en-US" w:eastAsia="zh-CN" w:bidi="ar-SA"/>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符合</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M3NDJhNGRkNmZiZjA2OTg3ZjZiMDhkODZkNmNlMjcifQ=="/>
  </w:docVars>
  <w:rsids>
    <w:rsidRoot w:val="00000000"/>
    <w:rsid w:val="028828BF"/>
    <w:rsid w:val="037D500C"/>
    <w:rsid w:val="04D255BF"/>
    <w:rsid w:val="05284236"/>
    <w:rsid w:val="05E66AE9"/>
    <w:rsid w:val="060660BB"/>
    <w:rsid w:val="0AC70E4B"/>
    <w:rsid w:val="0BA53A2D"/>
    <w:rsid w:val="0BDE6F3F"/>
    <w:rsid w:val="0BF415C0"/>
    <w:rsid w:val="0C5F7EBC"/>
    <w:rsid w:val="0F0C3DC3"/>
    <w:rsid w:val="0F735BF1"/>
    <w:rsid w:val="13352F7D"/>
    <w:rsid w:val="13523FA0"/>
    <w:rsid w:val="13CB4684"/>
    <w:rsid w:val="19EF056A"/>
    <w:rsid w:val="1D350989"/>
    <w:rsid w:val="1D6D0123"/>
    <w:rsid w:val="1E4773EE"/>
    <w:rsid w:val="25341526"/>
    <w:rsid w:val="25BE526A"/>
    <w:rsid w:val="2674607E"/>
    <w:rsid w:val="2AF61758"/>
    <w:rsid w:val="2C9F3729"/>
    <w:rsid w:val="2E291E44"/>
    <w:rsid w:val="34F34F5A"/>
    <w:rsid w:val="353B0F64"/>
    <w:rsid w:val="38573D05"/>
    <w:rsid w:val="39CB4277"/>
    <w:rsid w:val="3BBB2F20"/>
    <w:rsid w:val="3E682515"/>
    <w:rsid w:val="3FBE7F13"/>
    <w:rsid w:val="409C5D9C"/>
    <w:rsid w:val="42813BA5"/>
    <w:rsid w:val="49E66ADA"/>
    <w:rsid w:val="4ABC3447"/>
    <w:rsid w:val="4AE73E09"/>
    <w:rsid w:val="4C9116C2"/>
    <w:rsid w:val="4F494862"/>
    <w:rsid w:val="524616B5"/>
    <w:rsid w:val="53D77AC9"/>
    <w:rsid w:val="5569675B"/>
    <w:rsid w:val="55821CB6"/>
    <w:rsid w:val="55DA38A0"/>
    <w:rsid w:val="5E620BD0"/>
    <w:rsid w:val="5EFD5F0A"/>
    <w:rsid w:val="629B7F02"/>
    <w:rsid w:val="63DF6875"/>
    <w:rsid w:val="6717445A"/>
    <w:rsid w:val="68022445"/>
    <w:rsid w:val="6B27212E"/>
    <w:rsid w:val="6B5663B2"/>
    <w:rsid w:val="6FA31B09"/>
    <w:rsid w:val="754F7324"/>
    <w:rsid w:val="767A12B4"/>
    <w:rsid w:val="782567A5"/>
    <w:rsid w:val="7B226C0D"/>
    <w:rsid w:val="7D346D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widowControl w:val="0"/>
      <w:spacing w:before="260" w:after="260" w:line="415" w:lineRule="auto"/>
      <w:outlineLvl w:val="1"/>
    </w:pPr>
    <w:rPr>
      <w:rFonts w:ascii="Arial" w:hAnsi="Arial" w:eastAsia="黑体"/>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unhideWhenUsed/>
    <w:qFormat/>
    <w:uiPriority w:val="99"/>
    <w:pPr>
      <w:spacing w:after="120" w:afterLines="0" w:afterAutospacing="0"/>
    </w:p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next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3"/>
    <w:qFormat/>
    <w:uiPriority w:val="0"/>
    <w:pPr>
      <w:ind w:firstLine="420" w:firstLineChars="100"/>
    </w:pPr>
    <w:rPr>
      <w:szCs w:val="20"/>
    </w:r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1760</Words>
  <Characters>1996</Characters>
  <Lines>1</Lines>
  <Paragraphs>1</Paragraphs>
  <TotalTime>1</TotalTime>
  <ScaleCrop>false</ScaleCrop>
  <LinksUpToDate>false</LinksUpToDate>
  <CharactersWithSpaces>2054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匡吉文</cp:lastModifiedBy>
  <dcterms:modified xsi:type="dcterms:W3CDTF">2022-07-19T10:23:53Z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2052-11.1.0.11830</vt:lpwstr>
  </property>
</Properties>
</file>