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0916-2022-QEO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湖北宜达鲜农副产品有限公司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2022年07月18日 上午至2022年07月18日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color w:val="000000"/>
              </w:rPr>
              <w:t>洪山区青菱乡张家湾特一号海鲜大市场鲜肉1区19号商铺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2020-N1QMS-2226478</w:t>
            </w:r>
          </w:p>
          <w:p>
            <w:pPr>
              <w:spacing w:line="240" w:lineRule="exact"/>
              <w:jc w:val="center"/>
              <w:rPr>
                <w:b/>
                <w:color w:val="000000"/>
                <w:szCs w:val="21"/>
              </w:rPr>
            </w:pPr>
            <w:r>
              <w:rPr>
                <w:b/>
                <w:color w:val="000000"/>
                <w:szCs w:val="21"/>
              </w:rPr>
              <w:t>2020-N1EMS-2226478</w:t>
            </w:r>
          </w:p>
          <w:p>
            <w:pPr>
              <w:spacing w:line="240" w:lineRule="exact"/>
              <w:jc w:val="center"/>
              <w:rPr>
                <w:b/>
                <w:color w:val="000000"/>
                <w:szCs w:val="21"/>
              </w:rPr>
            </w:pPr>
            <w:r>
              <w:rPr>
                <w:b/>
                <w:color w:val="000000"/>
                <w:szCs w:val="21"/>
              </w:rPr>
              <w:t>2020-N1OHSMS-2226478</w:t>
            </w:r>
          </w:p>
        </w:tc>
        <w:tc>
          <w:tcPr>
            <w:tcW w:w="1140" w:type="dxa"/>
            <w:vAlign w:val="center"/>
          </w:tcPr>
          <w:p>
            <w:pPr>
              <w:spacing w:line="240" w:lineRule="exact"/>
              <w:jc w:val="center"/>
              <w:rPr>
                <w:b/>
                <w:color w:val="000000"/>
                <w:szCs w:val="21"/>
              </w:rPr>
            </w:pPr>
            <w:r>
              <w:rPr>
                <w:b/>
                <w:color w:val="000000"/>
                <w:szCs w:val="21"/>
              </w:rPr>
              <w:t>Q:29.07.01,29.07.02,29.07.03</w:t>
            </w:r>
          </w:p>
          <w:p>
            <w:pPr>
              <w:spacing w:line="240" w:lineRule="exact"/>
              <w:jc w:val="center"/>
              <w:rPr>
                <w:b/>
                <w:color w:val="000000"/>
                <w:szCs w:val="21"/>
              </w:rPr>
            </w:pPr>
            <w:r>
              <w:rPr>
                <w:b/>
                <w:color w:val="000000"/>
                <w:szCs w:val="21"/>
              </w:rPr>
              <w:t>E:29.07.01,29.07.02,29.07.03</w:t>
            </w:r>
          </w:p>
          <w:p>
            <w:pPr>
              <w:spacing w:line="240" w:lineRule="exact"/>
              <w:jc w:val="center"/>
              <w:rPr>
                <w:b/>
                <w:color w:val="000000"/>
                <w:szCs w:val="21"/>
              </w:rPr>
            </w:pPr>
            <w:r>
              <w:rPr>
                <w:b/>
                <w:color w:val="000000"/>
                <w:szCs w:val="21"/>
              </w:rPr>
              <w:t>O:29.07.01,29.07.02,29.07.03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于立秋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2021-N1QMS-3084028</w:t>
            </w:r>
          </w:p>
          <w:p>
            <w:pPr>
              <w:spacing w:line="240" w:lineRule="exact"/>
              <w:jc w:val="center"/>
              <w:rPr>
                <w:b/>
                <w:color w:val="000000"/>
                <w:szCs w:val="21"/>
              </w:rPr>
            </w:pPr>
            <w:r>
              <w:rPr>
                <w:b/>
                <w:color w:val="000000"/>
                <w:szCs w:val="21"/>
              </w:rPr>
              <w:t>2020-N1EMS-5084028</w:t>
            </w:r>
          </w:p>
          <w:p>
            <w:pPr>
              <w:spacing w:line="240" w:lineRule="exact"/>
              <w:jc w:val="center"/>
              <w:rPr>
                <w:b/>
                <w:color w:val="000000"/>
                <w:szCs w:val="21"/>
              </w:rPr>
            </w:pPr>
            <w:r>
              <w:rPr>
                <w:b/>
                <w:color w:val="000000"/>
                <w:szCs w:val="21"/>
              </w:rPr>
              <w:t>2021-N1OHSMS-3084028</w:t>
            </w:r>
          </w:p>
        </w:tc>
        <w:tc>
          <w:tcPr>
            <w:tcW w:w="1140" w:type="dxa"/>
            <w:vAlign w:val="center"/>
          </w:tcPr>
          <w:p>
            <w:pPr>
              <w:spacing w:line="240" w:lineRule="exact"/>
              <w:jc w:val="center"/>
              <w:rPr>
                <w:b/>
                <w:color w:val="000000"/>
                <w:szCs w:val="21"/>
              </w:rPr>
            </w:pPr>
            <w:r>
              <w:rPr>
                <w:b/>
                <w:color w:val="000000"/>
                <w:szCs w:val="21"/>
              </w:rPr>
              <w:t>E:29.07.01,29.07.02,29.07.03</w:t>
            </w:r>
          </w:p>
          <w:p>
            <w:pPr>
              <w:spacing w:line="240" w:lineRule="exact"/>
              <w:jc w:val="center"/>
              <w:rPr>
                <w:b/>
                <w:color w:val="000000"/>
                <w:szCs w:val="21"/>
              </w:rPr>
            </w:pPr>
            <w:r>
              <w:rPr>
                <w:b/>
                <w:color w:val="000000"/>
                <w:szCs w:val="21"/>
              </w:rPr>
              <w:t>O:29.07.01,29.07.02,29.07.03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湖北宜达鲜农副产品有限公司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洪山区青菱乡张家湾特一号海鲜大市场鲜肉1区19号商铺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430072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湖北省武汉市洪山区青菱乡张家湾特一号海鲜大市场鲜肉1区19号商铺</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430072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施玉林</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15927554531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施玉林</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秦建峰</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spacing w:line="240" w:lineRule="auto"/>
            </w:pPr>
            <w:r>
              <w:t>Q：预包装食品销售（含冷藏冷冻食品）</w:t>
            </w:r>
          </w:p>
          <w:p>
            <w:pPr>
              <w:spacing w:line="240" w:lineRule="auto"/>
            </w:pPr>
            <w:r>
              <w:t>E：预包装食品销售（含冷藏冷冻食品） 所涉及场所的相关环境管理活动</w:t>
            </w:r>
          </w:p>
          <w:p>
            <w:pPr>
              <w:spacing w:line="240" w:lineRule="auto"/>
              <w:rPr>
                <w:color w:val="000000"/>
                <w:szCs w:val="21"/>
              </w:rPr>
            </w:pPr>
            <w:r>
              <w:t>O：预包装食品销售（含冷藏冷冻食品）所涉及场所的相关职业健康安全管理活</w:t>
            </w:r>
            <w:r>
              <w:rPr>
                <w:rFonts w:hint="eastAsia"/>
                <w:color w:val="000000"/>
                <w:szCs w:val="21"/>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360" w:lineRule="auto"/>
              <w:rPr>
                <w:rFonts w:hint="eastAsia" w:ascii="宋体" w:hAnsi="宋体" w:cs="宋体"/>
                <w:b/>
                <w:bCs/>
                <w:sz w:val="24"/>
              </w:rPr>
            </w:pPr>
            <w:r>
              <w:rPr>
                <w:rFonts w:hint="eastAsia" w:ascii="宋体" w:hAnsi="宋体" w:cs="宋体"/>
                <w:b/>
                <w:bCs/>
                <w:sz w:val="24"/>
              </w:rPr>
              <w:t>客户订单→合同评审→签订合同→确认订单→实施采购→进货检验→发货→交付客户→售后服务</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预包装食品销售（含冷藏冷冻食品）</w:t>
            </w:r>
          </w:p>
        </w:tc>
        <w:tc>
          <w:tcPr>
            <w:tcW w:w="2006" w:type="dxa"/>
            <w:gridSpan w:val="3"/>
            <w:vAlign w:val="center"/>
          </w:tcPr>
          <w:p>
            <w:pPr>
              <w:spacing w:line="400" w:lineRule="exact"/>
              <w:rPr>
                <w:rFonts w:ascii="宋体" w:hAnsi="宋体"/>
                <w:b/>
                <w:color w:val="000000"/>
                <w:szCs w:val="21"/>
              </w:rPr>
            </w:pPr>
            <w:r>
              <w:rPr>
                <w:b/>
                <w:color w:val="000000"/>
                <w:szCs w:val="21"/>
              </w:rPr>
              <w:t>29.07.01,29.07.02,29.07.0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预包装食品销售（含冷藏冷冻食品） 所涉及场所的相关环境管理活动</w:t>
            </w:r>
          </w:p>
        </w:tc>
        <w:tc>
          <w:tcPr>
            <w:tcW w:w="2006" w:type="dxa"/>
            <w:gridSpan w:val="3"/>
            <w:vAlign w:val="center"/>
          </w:tcPr>
          <w:p>
            <w:pPr>
              <w:spacing w:line="400" w:lineRule="exact"/>
              <w:rPr>
                <w:rFonts w:ascii="宋体" w:hAnsi="宋体"/>
                <w:b/>
                <w:color w:val="000000"/>
                <w:szCs w:val="21"/>
              </w:rPr>
            </w:pPr>
            <w:r>
              <w:rPr>
                <w:b/>
                <w:color w:val="000000"/>
                <w:szCs w:val="21"/>
              </w:rPr>
              <w:t>29.07.01,29.07.02,29.07.0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预包装食品销售（含冷藏冷冻食品）所涉及场所的相关职业健康安全管理活</w:t>
            </w:r>
          </w:p>
        </w:tc>
        <w:tc>
          <w:tcPr>
            <w:tcW w:w="2006" w:type="dxa"/>
            <w:gridSpan w:val="3"/>
            <w:vAlign w:val="center"/>
          </w:tcPr>
          <w:p>
            <w:pPr>
              <w:spacing w:line="400" w:lineRule="exact"/>
              <w:rPr>
                <w:rFonts w:ascii="宋体" w:hAnsi="宋体"/>
                <w:b/>
                <w:color w:val="000000"/>
                <w:szCs w:val="21"/>
              </w:rPr>
            </w:pPr>
            <w:r>
              <w:rPr>
                <w:b/>
                <w:color w:val="000000"/>
                <w:szCs w:val="21"/>
              </w:rPr>
              <w:t>29.07.01,29.07.02,29.07.0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de-DE" w:eastAsia="zh-CN"/>
              </w:rPr>
            </w:pPr>
            <w:r>
              <w:rPr>
                <w:rFonts w:hint="eastAsia"/>
                <w:color w:val="000000"/>
              </w:rPr>
              <w:t>湖北宜达鲜农副产品有限公司</w:t>
            </w:r>
            <w:r>
              <w:rPr>
                <w:rFonts w:hint="eastAsia"/>
                <w:color w:val="000000"/>
                <w:lang w:eastAsia="zh-CN"/>
              </w:rPr>
              <w:t>；</w:t>
            </w:r>
            <w:r>
              <w:rPr>
                <w:rFonts w:hint="eastAsia"/>
                <w:color w:val="000000"/>
              </w:rPr>
              <w:t>洪山区青菱乡张家湾特一号海鲜大市场鲜肉1区19号商铺</w:t>
            </w:r>
          </w:p>
        </w:tc>
        <w:tc>
          <w:tcPr>
            <w:tcW w:w="2267" w:type="dxa"/>
          </w:tcPr>
          <w:p>
            <w:pPr>
              <w:spacing w:before="40" w:after="40"/>
              <w:rPr>
                <w:rFonts w:eastAsia="黑体"/>
                <w:szCs w:val="21"/>
                <w:lang w:val="de-DE" w:eastAsia="ja-JP"/>
              </w:rPr>
            </w:pPr>
            <w:r>
              <w:rPr>
                <w:rFonts w:hint="eastAsia"/>
                <w:color w:val="000000"/>
              </w:rPr>
              <w:t>洪山区青菱乡张家湾特一号海鲜大市场鲜肉1区19号商铺</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2803" w:type="dxa"/>
            <w:vAlign w:val="center"/>
          </w:tcPr>
          <w:p>
            <w:pPr>
              <w:spacing w:line="240" w:lineRule="auto"/>
            </w:pPr>
            <w:r>
              <w:t>Q：预包装食品销售（含冷藏冷冻食品）</w:t>
            </w:r>
          </w:p>
          <w:p>
            <w:pPr>
              <w:spacing w:line="240" w:lineRule="auto"/>
            </w:pPr>
            <w:r>
              <w:t>E：预包装食品销售（含冷藏冷冻食品） 所涉及场所的相关环境管理活动</w:t>
            </w:r>
          </w:p>
          <w:p>
            <w:pPr>
              <w:spacing w:line="240" w:lineRule="auto"/>
              <w:rPr>
                <w:color w:val="000000"/>
                <w:szCs w:val="21"/>
              </w:rPr>
            </w:pPr>
            <w:r>
              <w:t>O：预包装食品销售（含冷藏冷冻食品）所涉及场所的相关职业健康安全管理活</w:t>
            </w:r>
            <w:r>
              <w:rPr>
                <w:rFonts w:hint="eastAsia"/>
                <w:color w:val="000000"/>
                <w:szCs w:val="21"/>
              </w:rPr>
              <w:t>；</w:t>
            </w:r>
          </w:p>
          <w:p>
            <w:pPr>
              <w:pStyle w:val="19"/>
              <w:rPr>
                <w:rFonts w:eastAsia="黑体" w:cs="Arial"/>
                <w:sz w:val="21"/>
                <w:szCs w:val="21"/>
                <w:lang w:val="en-US" w:eastAsia="ja-JP"/>
              </w:rPr>
            </w:pPr>
          </w:p>
        </w:tc>
        <w:tc>
          <w:tcPr>
            <w:tcW w:w="669" w:type="dxa"/>
            <w:vAlign w:val="center"/>
          </w:tcPr>
          <w:p>
            <w:pPr>
              <w:spacing w:before="40" w:after="40"/>
              <w:rPr>
                <w:rFonts w:hint="eastAsia" w:eastAsia="宋体"/>
                <w:szCs w:val="21"/>
                <w:lang w:eastAsia="zh-CN"/>
              </w:rPr>
            </w:pP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GB/T24001-20</w:t>
            </w:r>
            <w:r>
              <w:rPr>
                <w:rFonts w:hint="eastAsia" w:ascii="宋体" w:hAnsi="宋体" w:eastAsia="宋体" w:cs="Times New Roman"/>
                <w:b/>
                <w:color w:val="000000"/>
                <w:szCs w:val="21"/>
                <w:lang w:val="de-DE"/>
              </w:rPr>
              <w:t>16</w:t>
            </w:r>
            <w:r>
              <w:rPr>
                <w:rFonts w:hint="eastAsia" w:ascii="宋体" w:hAnsi="宋体" w:eastAsia="宋体" w:cs="Times New Roman"/>
                <w:b/>
                <w:color w:val="000000"/>
                <w:szCs w:val="21"/>
                <w:lang w:val="de-DE" w:eastAsia="zh-CN"/>
              </w:rPr>
              <w:t>；</w:t>
            </w:r>
            <w:r>
              <w:rPr>
                <w:rFonts w:hint="eastAsia" w:ascii="宋体" w:hAnsi="宋体" w:eastAsia="宋体" w:cs="Times New Roman"/>
                <w:b/>
                <w:color w:val="000000"/>
                <w:szCs w:val="21"/>
                <w:lang w:val="de-DE"/>
              </w:rPr>
              <w:t>GB/T45001-2020</w:t>
            </w:r>
            <w:r>
              <w:rPr>
                <w:rFonts w:hint="eastAsia" w:ascii="宋体" w:hAnsi="宋体" w:eastAsia="宋体" w:cs="Times New Roman"/>
                <w:b/>
                <w:color w:val="000000"/>
                <w:szCs w:val="21"/>
                <w:lang w:val="de-DE" w:eastAsia="zh-CN"/>
              </w:rPr>
              <w:t>；</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sym w:font="Wingdings 2" w:char="0052"/>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21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年7月8</w:t>
            </w:r>
            <w:bookmarkStart w:id="36" w:name="_GoBack"/>
            <w:bookmarkEnd w:id="36"/>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w:t>
            </w:r>
            <w:r>
              <w:rPr>
                <w:rFonts w:hint="eastAsia" w:ascii="宋体"/>
                <w:b/>
                <w:color w:val="000000"/>
                <w:szCs w:val="21"/>
                <w:lang w:val="en-US" w:eastAsia="zh-CN"/>
              </w:rPr>
              <w:t>.</w:t>
            </w:r>
            <w:r>
              <w:rPr>
                <w:rFonts w:hint="eastAsia" w:ascii="宋体"/>
                <w:b/>
                <w:color w:val="000000"/>
                <w:szCs w:val="21"/>
              </w:rPr>
              <w:t>07</w:t>
            </w:r>
            <w:r>
              <w:rPr>
                <w:rFonts w:hint="eastAsia" w:ascii="宋体"/>
                <w:b/>
                <w:color w:val="000000"/>
                <w:szCs w:val="21"/>
                <w:lang w:val="en-US" w:eastAsia="zh-CN"/>
              </w:rPr>
              <w:t>.</w:t>
            </w:r>
            <w:r>
              <w:rPr>
                <w:rFonts w:hint="eastAsia" w:ascii="宋体"/>
                <w:b/>
                <w:color w:val="000000"/>
                <w:szCs w:val="21"/>
              </w:rPr>
              <w:t>1</w:t>
            </w:r>
            <w:bookmarkEnd w:id="35"/>
            <w:r>
              <w:rPr>
                <w:rFonts w:hint="eastAsia" w:ascii="宋体"/>
                <w:b/>
                <w:color w:val="000000"/>
                <w:szCs w:val="21"/>
                <w:lang w:val="en-US" w:eastAsia="zh-CN"/>
              </w:rPr>
              <w:t>9-20.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4162425</wp:posOffset>
            </wp:positionH>
            <wp:positionV relativeFrom="paragraph">
              <wp:posOffset>193040</wp:posOffset>
            </wp:positionV>
            <wp:extent cx="881380" cy="627380"/>
            <wp:effectExtent l="0" t="0" r="0" b="0"/>
            <wp:wrapNone/>
            <wp:docPr id="3" name="图片 3" descr="d4da8f0a16fbae9b27baae5218fe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4da8f0a16fbae9b27baae5218febca"/>
                    <pic:cNvPicPr>
                      <a:picLocks noChangeAspect="1"/>
                    </pic:cNvPicPr>
                  </pic:nvPicPr>
                  <pic:blipFill>
                    <a:blip r:embed="rId6"/>
                    <a:stretch>
                      <a:fillRect/>
                    </a:stretch>
                  </pic:blipFill>
                  <pic:spPr>
                    <a:xfrm>
                      <a:off x="0" y="0"/>
                      <a:ext cx="881380" cy="62738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1686560</wp:posOffset>
            </wp:positionH>
            <wp:positionV relativeFrom="page">
              <wp:posOffset>9070340</wp:posOffset>
            </wp:positionV>
            <wp:extent cx="662940" cy="411480"/>
            <wp:effectExtent l="0" t="0" r="7620" b="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7">
                      <a:clrChange>
                        <a:clrFrom>
                          <a:srgbClr val="CECAC7"/>
                        </a:clrFrom>
                        <a:clrTo>
                          <a:srgbClr val="CECAC7">
                            <a:alpha val="0"/>
                          </a:srgbClr>
                        </a:clrTo>
                      </a:clrChange>
                    </a:blip>
                    <a:srcRect l="7346" t="10753" r="11560" b="11829"/>
                    <a:stretch>
                      <a:fillRect/>
                    </a:stretch>
                  </pic:blipFill>
                  <pic:spPr>
                    <a:xfrm>
                      <a:off x="0" y="0"/>
                      <a:ext cx="662940" cy="41148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2022.7.18.</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mM3NDJhNGRkNmZiZjA2OTg3ZjZiMDhkODZkNmNlMjcifQ=="/>
  </w:docVars>
  <w:rsids>
    <w:rsidRoot w:val="00000000"/>
    <w:rsid w:val="045458D1"/>
    <w:rsid w:val="06444D3F"/>
    <w:rsid w:val="064B036A"/>
    <w:rsid w:val="08F9049C"/>
    <w:rsid w:val="17A05D90"/>
    <w:rsid w:val="1BBC5B84"/>
    <w:rsid w:val="1F2742DD"/>
    <w:rsid w:val="210A59D7"/>
    <w:rsid w:val="222D500F"/>
    <w:rsid w:val="2BDE7D13"/>
    <w:rsid w:val="2CB216AE"/>
    <w:rsid w:val="2E5D6C0F"/>
    <w:rsid w:val="2ECF3F66"/>
    <w:rsid w:val="34D50630"/>
    <w:rsid w:val="38EE2CB3"/>
    <w:rsid w:val="3D757E51"/>
    <w:rsid w:val="3DEE6D53"/>
    <w:rsid w:val="3EDE205C"/>
    <w:rsid w:val="3F0E1E01"/>
    <w:rsid w:val="4DAB7D28"/>
    <w:rsid w:val="55BF2695"/>
    <w:rsid w:val="55F57076"/>
    <w:rsid w:val="5CF35D86"/>
    <w:rsid w:val="5F5C2D27"/>
    <w:rsid w:val="5F602A66"/>
    <w:rsid w:val="62175CE1"/>
    <w:rsid w:val="62C26D80"/>
    <w:rsid w:val="63D731CD"/>
    <w:rsid w:val="645F69A5"/>
    <w:rsid w:val="67AD3200"/>
    <w:rsid w:val="6C167B59"/>
    <w:rsid w:val="7E657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next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link w:val="6"/>
    <w:qFormat/>
    <w:locked/>
    <w:uiPriority w:val="99"/>
    <w:rPr>
      <w:rFonts w:ascii="Calibri" w:hAnsi="Calibri" w:eastAsia="宋体" w:cs="Times New Roman"/>
      <w:sz w:val="18"/>
      <w:szCs w:val="18"/>
    </w:rPr>
  </w:style>
  <w:style w:type="character" w:customStyle="1" w:styleId="12">
    <w:name w:val="批注框文本 Char"/>
    <w:link w:val="4"/>
    <w:semiHidden/>
    <w:qFormat/>
    <w:locked/>
    <w:uiPriority w:val="99"/>
    <w:rPr>
      <w:rFonts w:ascii="Times New Roman" w:hAnsi="Times New Roman" w:eastAsia="宋体" w:cs="Times New Roman"/>
      <w:sz w:val="18"/>
      <w:szCs w:val="18"/>
    </w:rPr>
  </w:style>
  <w:style w:type="character" w:customStyle="1" w:styleId="13">
    <w:name w:val="页脚 Char"/>
    <w:link w:val="5"/>
    <w:qFormat/>
    <w:locked/>
    <w:uiPriority w:val="99"/>
    <w:rPr>
      <w:rFonts w:ascii="Times New Roman" w:hAnsi="Times New Roman"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5603</Words>
  <Characters>6490</Characters>
  <Lines>67</Lines>
  <Paragraphs>18</Paragraphs>
  <TotalTime>41</TotalTime>
  <ScaleCrop>false</ScaleCrop>
  <LinksUpToDate>false</LinksUpToDate>
  <CharactersWithSpaces>6565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匡吉文</cp:lastModifiedBy>
  <dcterms:modified xsi:type="dcterms:W3CDTF">2022-07-21T14:00:01Z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