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5"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lang w:val="en-US" w:eastAsia="zh-CN"/>
              </w:rPr>
              <w:t>管代</w:t>
            </w:r>
            <w:r>
              <w:rPr>
                <w:rFonts w:hint="eastAsia"/>
                <w:sz w:val="24"/>
                <w:szCs w:val="24"/>
              </w:rPr>
              <w:t xml:space="preserve">          主管</w:t>
            </w:r>
            <w:r>
              <w:rPr>
                <w:rFonts w:hint="eastAsia" w:ascii="Times New Roman" w:hAnsi="Times New Roman" w:eastAsia="宋体" w:cs="Times New Roman"/>
                <w:sz w:val="24"/>
                <w:szCs w:val="24"/>
              </w:rPr>
              <w:t>领导：</w:t>
            </w:r>
            <w:r>
              <w:rPr>
                <w:rFonts w:hint="eastAsia" w:ascii="Times New Roman" w:hAnsi="Times New Roman" w:eastAsia="宋体" w:cs="Times New Roman"/>
                <w:sz w:val="24"/>
                <w:szCs w:val="24"/>
                <w:lang w:eastAsia="zh-CN"/>
              </w:rPr>
              <w:t>叶丹、</w:t>
            </w:r>
            <w:r>
              <w:rPr>
                <w:rFonts w:hint="eastAsia" w:ascii="Times New Roman" w:hAnsi="Times New Roman" w:eastAsia="宋体" w:cs="Times New Roman"/>
                <w:sz w:val="24"/>
                <w:szCs w:val="24"/>
                <w:lang w:val="en-US" w:eastAsia="zh-CN"/>
              </w:rPr>
              <w:t>严磊</w:t>
            </w:r>
            <w:r>
              <w:rPr>
                <w:rFonts w:hint="eastAsia" w:ascii="Times New Roman" w:hAnsi="Times New Roman" w:eastAsia="宋体" w:cs="Times New Roman"/>
                <w:sz w:val="24"/>
                <w:szCs w:val="24"/>
              </w:rPr>
              <w:t xml:space="preserve">             陪同人员：</w:t>
            </w:r>
            <w:bookmarkStart w:id="0" w:name="联系人"/>
            <w:r>
              <w:rPr>
                <w:rFonts w:hint="eastAsia" w:ascii="Times New Roman" w:hAnsi="Times New Roman" w:eastAsia="宋体" w:cs="Times New Roman"/>
                <w:sz w:val="24"/>
                <w:szCs w:val="24"/>
              </w:rPr>
              <w:t>杜明</w:t>
            </w:r>
            <w:bookmarkEnd w:id="0"/>
          </w:p>
        </w:tc>
        <w:tc>
          <w:tcPr>
            <w:tcW w:w="7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vAlign w:val="center"/>
          </w:tcPr>
          <w:p/>
        </w:tc>
        <w:tc>
          <w:tcPr>
            <w:tcW w:w="653" w:type="dxa"/>
            <w:vMerge w:val="continue"/>
            <w:vAlign w:val="center"/>
          </w:tcPr>
          <w:p/>
        </w:tc>
        <w:tc>
          <w:tcPr>
            <w:tcW w:w="10815" w:type="dxa"/>
            <w:vAlign w:val="center"/>
          </w:tcPr>
          <w:p>
            <w:pPr>
              <w:rPr>
                <w:rFonts w:hint="default" w:eastAsia="宋体"/>
                <w:sz w:val="24"/>
                <w:szCs w:val="24"/>
                <w:lang w:val="en-US" w:eastAsia="zh-CN"/>
              </w:rPr>
            </w:pPr>
            <w:r>
              <w:rPr>
                <w:rFonts w:hint="eastAsia"/>
                <w:sz w:val="24"/>
                <w:szCs w:val="24"/>
              </w:rPr>
              <w:t>审核员：李林</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2022年07月29日</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vAlign w:val="center"/>
          </w:tcPr>
          <w:p/>
        </w:tc>
        <w:tc>
          <w:tcPr>
            <w:tcW w:w="653" w:type="dxa"/>
            <w:vMerge w:val="continue"/>
            <w:vAlign w:val="center"/>
          </w:tcPr>
          <w:p/>
        </w:tc>
        <w:tc>
          <w:tcPr>
            <w:tcW w:w="10815" w:type="dxa"/>
            <w:vAlign w:val="center"/>
          </w:tcPr>
          <w:p>
            <w:pPr>
              <w:rPr>
                <w:sz w:val="24"/>
                <w:szCs w:val="24"/>
              </w:rPr>
            </w:pPr>
            <w:r>
              <w:rPr>
                <w:rFonts w:hint="eastAsia"/>
                <w:sz w:val="24"/>
                <w:szCs w:val="24"/>
              </w:rPr>
              <w:t>审核条款：</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tcPr>
          <w:p>
            <w:r>
              <w:rPr>
                <w:rFonts w:hint="eastAsia"/>
                <w:b/>
              </w:rPr>
              <w:t>4.1</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经营范围：</w:t>
            </w:r>
            <w:r>
              <w:rPr>
                <w:rFonts w:hint="eastAsia" w:ascii="宋体" w:hAnsi="宋体"/>
                <w:szCs w:val="21"/>
              </w:rPr>
              <w:t xml:space="preserve">电气化铁道及电力用供电器材（金属构件）的生产，接地棒验电器的销售 </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szCs w:val="24"/>
              </w:rPr>
            </w:pPr>
            <w:r>
              <w:rPr>
                <w:rFonts w:hint="eastAsia" w:ascii="宋体" w:hAnsi="宋体" w:cs="宋体"/>
                <w:szCs w:val="24"/>
              </w:rPr>
              <w:t>目前情况：地区行业协会集中发展，技术交流；但市场竞争激烈，成本高；</w:t>
            </w:r>
          </w:p>
          <w:p>
            <w:pPr>
              <w:spacing w:line="360" w:lineRule="auto"/>
              <w:ind w:firstLine="420" w:firstLineChars="200"/>
              <w:jc w:val="left"/>
              <w:rPr>
                <w:rFonts w:ascii="宋体" w:hAnsi="宋体" w:cs="宋体"/>
                <w:szCs w:val="24"/>
              </w:rPr>
            </w:pPr>
            <w:r>
              <w:rPr>
                <w:rFonts w:hint="eastAsia" w:ascii="宋体" w:hAnsi="宋体" w:cs="宋体"/>
                <w:szCs w:val="24"/>
              </w:rPr>
              <w:t>不利情况：员工质量意识需要进一步加强；</w:t>
            </w:r>
          </w:p>
          <w:p>
            <w:pPr>
              <w:spacing w:line="360" w:lineRule="auto"/>
              <w:ind w:firstLine="420" w:firstLineChars="200"/>
              <w:jc w:val="left"/>
              <w:rPr>
                <w:rFonts w:ascii="宋体" w:hAnsi="宋体" w:cs="宋体"/>
                <w:color w:val="000000"/>
                <w:szCs w:val="24"/>
              </w:rPr>
            </w:pPr>
            <w:r>
              <w:rPr>
                <w:rFonts w:hint="eastAsia" w:ascii="宋体" w:hAnsi="宋体" w:cs="宋体"/>
                <w:szCs w:val="24"/>
              </w:rPr>
              <w:t>整改决策：加强行业内部交流，必要时更新设备，提高生产技术，降低成本；打造品牌，提高业内影响力；加强员工培训，提高质量意识，提升整体生产水平。</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vAlign w:val="center"/>
          </w:tcPr>
          <w:p>
            <w:pPr>
              <w:rPr>
                <w:b/>
                <w:szCs w:val="21"/>
              </w:rPr>
            </w:pPr>
            <w:r>
              <w:rPr>
                <w:rFonts w:hint="eastAsia"/>
                <w:b/>
              </w:rPr>
              <w:t>4.2</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理解员工诉求的形式为谈心、茶话会、意见箱等；理解行业协会等相关方的形式主要为电话沟通、会议、上门拜访等；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szCs w:val="24"/>
              </w:rPr>
            </w:pPr>
            <w:r>
              <w:rPr>
                <w:rFonts w:hint="eastAsia" w:ascii="宋体" w:hAnsi="宋体" w:cs="宋体"/>
                <w:color w:val="000000"/>
                <w:szCs w:val="24"/>
              </w:rPr>
              <w:t>相关方：员工、股东、行业协会、体系认证机构、供方</w:t>
            </w:r>
            <w:r>
              <w:rPr>
                <w:rFonts w:hint="eastAsia" w:ascii="宋体" w:hAnsi="宋体" w:cs="宋体"/>
                <w:szCs w:val="24"/>
              </w:rPr>
              <w:t>、合作伙伴、政府等</w:t>
            </w:r>
          </w:p>
          <w:p>
            <w:pPr>
              <w:spacing w:line="360" w:lineRule="auto"/>
              <w:ind w:firstLine="420" w:firstLineChars="200"/>
              <w:rPr>
                <w:rFonts w:ascii="宋体" w:hAnsi="宋体" w:cs="宋体"/>
                <w:szCs w:val="24"/>
              </w:rPr>
            </w:pPr>
            <w:r>
              <w:rPr>
                <w:rFonts w:hint="eastAsia" w:ascii="宋体" w:hAnsi="宋体" w:cs="宋体"/>
                <w:szCs w:val="24"/>
              </w:rPr>
              <w:t>需求和期望：产品质量符合顾客要求、及时交货、价格合理、服务及时、通过ISO9001:2015。</w:t>
            </w:r>
          </w:p>
          <w:p>
            <w:pPr>
              <w:spacing w:line="360" w:lineRule="auto"/>
              <w:ind w:firstLine="420" w:firstLineChars="200"/>
              <w:jc w:val="left"/>
              <w:rPr>
                <w:rFonts w:ascii="宋体" w:hAnsi="宋体" w:cs="宋体"/>
                <w:szCs w:val="21"/>
              </w:rPr>
            </w:pPr>
            <w:r>
              <w:rPr>
                <w:rFonts w:hint="eastAsia" w:ascii="宋体" w:hAnsi="宋体" w:cs="宋体"/>
                <w:szCs w:val="24"/>
              </w:rPr>
              <w:t>监测指标：产品交付合格率、产品交付履约、顾客满意度等。</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rPr>
                <w:b/>
                <w:szCs w:val="21"/>
              </w:rPr>
            </w:pPr>
            <w:r>
              <w:rPr>
                <w:rFonts w:hint="eastAsia"/>
                <w:b/>
              </w:rPr>
              <w:t>4.3</w:t>
            </w:r>
          </w:p>
        </w:tc>
        <w:tc>
          <w:tcPr>
            <w:tcW w:w="10815"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 xml:space="preserve">电气化铁道及电力用供电器材（金属构件）的生产，接地棒验电器的销售 </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cs="宋体"/>
                <w:szCs w:val="21"/>
              </w:rPr>
              <w:t>---不适用条款：8.</w:t>
            </w:r>
            <w:r>
              <w:rPr>
                <w:rFonts w:hint="eastAsia" w:ascii="宋体" w:hAnsi="宋体" w:eastAsia="宋体" w:cs="Times New Roman"/>
                <w:szCs w:val="21"/>
                <w:lang w:eastAsia="zh-CN"/>
              </w:rPr>
              <w:t>3条款，</w:t>
            </w:r>
            <w:r>
              <w:rPr>
                <w:rFonts w:hint="eastAsia" w:ascii="宋体" w:hAnsi="宋体" w:eastAsia="宋体" w:cs="Times New Roman"/>
                <w:szCs w:val="21"/>
                <w:lang w:val="en-US" w:eastAsia="zh-CN"/>
              </w:rPr>
              <w:t>公司</w:t>
            </w:r>
            <w:r>
              <w:rPr>
                <w:rFonts w:hint="eastAsia" w:ascii="宋体" w:hAnsi="宋体" w:eastAsia="宋体" w:cs="Times New Roman"/>
                <w:szCs w:val="21"/>
                <w:lang w:eastAsia="zh-CN"/>
              </w:rPr>
              <w:t>电气化铁道及电力用供电器材（金属构件）的生产，接地棒验电器的销售，</w:t>
            </w:r>
            <w:r>
              <w:rPr>
                <w:rFonts w:hint="eastAsia" w:ascii="宋体" w:hAnsi="宋体" w:eastAsia="宋体" w:cs="Times New Roman"/>
                <w:szCs w:val="21"/>
                <w:lang w:val="en-US" w:eastAsia="zh-CN"/>
              </w:rPr>
              <w:t>按照客户要求进及国家的相关标准进行，不涉及设计和开发项目。不适用该条款后，不影响公司提供满足顾客和适用的法律法规要求的服务的能力，也不免除公司相应的责任，也仍然保持了质量管理体系的完整性。因此，ISO9001：2015标准中的“8.3产品和服务的设计和开发”的要求不适用合理。</w:t>
            </w:r>
          </w:p>
          <w:p>
            <w:pPr>
              <w:spacing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注册地址：</w:t>
            </w:r>
            <w:bookmarkStart w:id="1" w:name="生产地址"/>
            <w:r>
              <w:t>绵阳市游仙区新桥镇同福村5社</w:t>
            </w:r>
            <w:bookmarkEnd w:id="1"/>
          </w:p>
          <w:p>
            <w:pPr>
              <w:spacing w:line="360" w:lineRule="auto"/>
              <w:ind w:firstLine="420" w:firstLineChars="200"/>
              <w:rPr>
                <w:rFonts w:ascii="宋体" w:hAnsi="宋体" w:cs="宋体"/>
                <w:szCs w:val="21"/>
              </w:rPr>
            </w:pPr>
            <w:r>
              <w:rPr>
                <w:rFonts w:hint="eastAsia" w:ascii="宋体" w:hAnsi="宋体" w:cs="宋体"/>
                <w:szCs w:val="21"/>
              </w:rPr>
              <w:t>生产/经营地址：</w:t>
            </w:r>
            <w:r>
              <w:t>绵阳市游仙区新桥镇同福村5社</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rPr>
                <w:b/>
                <w:szCs w:val="21"/>
              </w:rPr>
            </w:pPr>
            <w:r>
              <w:rPr>
                <w:rFonts w:hint="eastAsia"/>
                <w:b/>
              </w:rPr>
              <w:t>4.4</w:t>
            </w:r>
          </w:p>
        </w:tc>
        <w:tc>
          <w:tcPr>
            <w:tcW w:w="10815" w:type="dxa"/>
          </w:tcPr>
          <w:p>
            <w:pPr>
              <w:spacing w:line="360" w:lineRule="auto"/>
              <w:ind w:firstLine="420" w:firstLineChars="200"/>
            </w:pPr>
            <w:r>
              <w:rPr>
                <w:rFonts w:hint="eastAsia"/>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eastAsia" w:eastAsia="宋体"/>
                <w:lang w:eastAsia="zh-CN"/>
              </w:rPr>
            </w:pPr>
            <w:r>
              <w:rPr>
                <w:rFonts w:hint="eastAsia"/>
              </w:rPr>
              <w:t>经现场确认特殊过程为：</w:t>
            </w:r>
            <w:r>
              <w:rPr>
                <w:rFonts w:hint="eastAsia"/>
                <w:lang w:eastAsia="zh-CN"/>
              </w:rPr>
              <w:t>焊接过程</w:t>
            </w:r>
          </w:p>
          <w:p>
            <w:pPr>
              <w:spacing w:line="360" w:lineRule="auto"/>
              <w:ind w:firstLine="420" w:firstLineChars="200"/>
              <w:rPr>
                <w:rFonts w:hint="eastAsia" w:eastAsia="宋体"/>
                <w:lang w:eastAsia="zh-CN"/>
              </w:rPr>
            </w:pPr>
            <w:r>
              <w:rPr>
                <w:rFonts w:hint="eastAsia"/>
              </w:rPr>
              <w:t xml:space="preserve">   关键过程：</w:t>
            </w:r>
            <w:r>
              <w:rPr>
                <w:rFonts w:hint="eastAsia"/>
                <w:lang w:eastAsia="zh-CN"/>
              </w:rPr>
              <w:t>焊接过程</w:t>
            </w:r>
          </w:p>
          <w:p>
            <w:pPr>
              <w:pStyle w:val="2"/>
              <w:ind w:firstLine="690" w:firstLineChars="300"/>
              <w:rPr>
                <w:rFonts w:hint="eastAsia" w:eastAsia="宋体"/>
                <w:lang w:eastAsia="zh-CN"/>
              </w:rPr>
            </w:pPr>
            <w:r>
              <w:rPr>
                <w:rFonts w:hint="eastAsia" w:ascii="宋体" w:hAnsi="宋体" w:cs="宋体"/>
                <w:szCs w:val="24"/>
              </w:rPr>
              <w:t>外包过程：</w:t>
            </w:r>
            <w:r>
              <w:rPr>
                <w:rFonts w:hint="eastAsia" w:ascii="宋体" w:hAnsi="宋体" w:cs="宋体"/>
                <w:szCs w:val="24"/>
                <w:lang w:eastAsia="zh-CN"/>
              </w:rPr>
              <w:t>表面处理过程</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vAlign w:val="center"/>
          </w:tcPr>
          <w:p>
            <w:pPr>
              <w:rPr>
                <w:b/>
                <w:szCs w:val="21"/>
              </w:rPr>
            </w:pPr>
            <w:r>
              <w:rPr>
                <w:rFonts w:hint="eastAsia"/>
                <w:b/>
              </w:rPr>
              <w:t>5.1</w:t>
            </w:r>
          </w:p>
        </w:tc>
        <w:tc>
          <w:tcPr>
            <w:tcW w:w="10815" w:type="dxa"/>
          </w:tcPr>
          <w:p>
            <w:pPr>
              <w:spacing w:line="360" w:lineRule="auto"/>
              <w:ind w:firstLine="525" w:firstLineChars="250"/>
              <w:jc w:val="left"/>
              <w:rPr>
                <w:rFonts w:hint="eastAsia" w:ascii="宋体" w:hAnsi="宋体" w:eastAsia="宋体" w:cs="宋体"/>
                <w:szCs w:val="24"/>
                <w:lang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szCs w:val="24"/>
              </w:rPr>
              <w:t>：</w:t>
            </w:r>
            <w:r>
              <w:rPr>
                <w:rFonts w:hint="eastAsia" w:ascii="宋体" w:hAnsi="宋体" w:cs="宋体"/>
                <w:szCs w:val="24"/>
                <w:lang w:eastAsia="zh-CN"/>
              </w:rPr>
              <w:t>叶丹</w:t>
            </w:r>
            <w:r>
              <w:rPr>
                <w:rFonts w:hint="eastAsia" w:ascii="宋体" w:hAnsi="宋体" w:cs="宋体"/>
                <w:szCs w:val="24"/>
              </w:rPr>
              <w:t xml:space="preserve">      管理者代表：</w:t>
            </w:r>
            <w:r>
              <w:rPr>
                <w:rFonts w:hint="eastAsia" w:ascii="宋体" w:hAnsi="宋体" w:cs="宋体"/>
                <w:szCs w:val="24"/>
                <w:lang w:eastAsia="zh-CN"/>
              </w:rPr>
              <w:t>严磊</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rPr>
                <w:b/>
                <w:szCs w:val="22"/>
              </w:rPr>
            </w:pPr>
            <w:r>
              <w:rPr>
                <w:rFonts w:hint="eastAsia"/>
                <w:b/>
                <w:szCs w:val="22"/>
              </w:rPr>
              <w:t>5.1.2</w:t>
            </w:r>
          </w:p>
          <w:p>
            <w:pPr>
              <w:rPr>
                <w:b/>
                <w:szCs w:val="21"/>
              </w:rPr>
            </w:pP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5.2</w:t>
            </w:r>
          </w:p>
        </w:tc>
        <w:tc>
          <w:tcPr>
            <w:tcW w:w="10815" w:type="dxa"/>
          </w:tcPr>
          <w:p>
            <w:pPr>
              <w:spacing w:line="360" w:lineRule="auto"/>
              <w:rPr>
                <w:rFonts w:ascii="宋体" w:hAnsi="宋体" w:cs="宋体"/>
                <w:color w:val="FF0000"/>
                <w:szCs w:val="24"/>
              </w:rPr>
            </w:pPr>
            <w:r>
              <w:rPr>
                <w:rFonts w:hint="eastAsia" w:ascii="宋体" w:hAnsi="宋体" w:cs="宋体"/>
                <w:color w:val="000000"/>
                <w:szCs w:val="24"/>
              </w:rPr>
              <w:t>公司的质</w:t>
            </w:r>
            <w:r>
              <w:rPr>
                <w:rFonts w:hint="eastAsia" w:ascii="宋体" w:hAnsi="宋体" w:cs="宋体"/>
                <w:szCs w:val="24"/>
              </w:rPr>
              <w:t>量方针是：</w:t>
            </w:r>
            <w:r>
              <w:rPr>
                <w:rFonts w:hint="eastAsia" w:ascii="Times New Roman" w:hAnsi="Times New Roman" w:eastAsia="宋体" w:cs="Times New Roman"/>
                <w:kern w:val="2"/>
                <w:sz w:val="21"/>
                <w:szCs w:val="21"/>
                <w:lang w:val="en-US" w:eastAsia="zh-CN" w:bidi="ar-SA"/>
              </w:rPr>
              <w:t>质量为本，信誉第一，服务至上，持续改进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w:t>
            </w:r>
            <w:r>
              <w:rPr>
                <w:rFonts w:hint="eastAsia" w:ascii="宋体" w:hAnsi="宋体" w:cs="宋体"/>
                <w:szCs w:val="24"/>
              </w:rPr>
              <w:t>对各部门的职责权限进行了划分，在管理手册中确定了公司组织机构图，策划：行政部、市场部、生产部等部门，对应每个部门有职能分配表，在5.3职责和权限中对各部门职责权限进行了规定，质量体系负责人由：</w:t>
            </w:r>
            <w:r>
              <w:rPr>
                <w:rFonts w:hint="eastAsia" w:ascii="宋体" w:hAnsi="宋体" w:cs="宋体"/>
                <w:szCs w:val="24"/>
                <w:lang w:eastAsia="zh-CN"/>
              </w:rPr>
              <w:t>严磊</w:t>
            </w:r>
            <w:r>
              <w:rPr>
                <w:rFonts w:hint="eastAsia" w:ascii="宋体" w:hAnsi="宋体" w:cs="宋体"/>
                <w:szCs w:val="24"/>
              </w:rPr>
              <w:t>负责，各部门基本清楚其职责，文件描述职责与实际基本符合。</w:t>
            </w:r>
          </w:p>
          <w:p>
            <w:pPr>
              <w:spacing w:line="360" w:lineRule="auto"/>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公司策划有《风险机会控制程序》《风险和机遇识别、评价与应对流程图》，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4"/>
              </w:rPr>
              <w:t>组织建立了控制程序《质量体系变更控制程序》，发生变更时能保持体系的正常运行和完整性；</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tcPr>
          <w:p>
            <w:pPr>
              <w:spacing w:line="360" w:lineRule="auto"/>
              <w:rPr>
                <w:rFonts w:ascii="宋体" w:hAnsi="宋体" w:cs="宋体"/>
                <w:szCs w:val="24"/>
              </w:rPr>
            </w:pPr>
            <w:r>
              <w:rPr>
                <w:rFonts w:hint="eastAsia" w:ascii="宋体" w:hAnsi="宋体" w:cs="宋体"/>
                <w:szCs w:val="24"/>
              </w:rPr>
              <w:t>应对风险和机遇的措施</w:t>
            </w:r>
          </w:p>
          <w:p>
            <w:pPr>
              <w:spacing w:line="360" w:lineRule="auto"/>
              <w:rPr>
                <w:rFonts w:ascii="宋体" w:hAnsi="宋体" w:cs="宋体"/>
                <w:szCs w:val="24"/>
              </w:rPr>
            </w:pPr>
            <w:r>
              <w:rPr>
                <w:rFonts w:hint="eastAsia" w:ascii="宋体" w:hAnsi="宋体" w:cs="宋体"/>
                <w:szCs w:val="24"/>
              </w:rPr>
              <w:t>（含6.1.1和6.1.2）</w:t>
            </w:r>
          </w:p>
          <w:p>
            <w:pPr>
              <w:spacing w:line="360" w:lineRule="auto"/>
              <w:rPr>
                <w:rFonts w:ascii="宋体" w:hAnsi="宋体" w:cs="宋体"/>
                <w:spacing w:val="-4"/>
                <w:szCs w:val="24"/>
              </w:rPr>
            </w:pPr>
            <w:r>
              <w:rPr>
                <w:rFonts w:hint="eastAsia" w:ascii="宋体" w:hAnsi="宋体" w:cs="宋体"/>
                <w:spacing w:val="-4"/>
                <w:szCs w:val="24"/>
              </w:rPr>
              <w:t>#确定的需应对的风险和机遇有哪些？</w:t>
            </w:r>
          </w:p>
          <w:p>
            <w:pPr>
              <w:spacing w:line="360" w:lineRule="auto"/>
              <w:rPr>
                <w:rFonts w:ascii="宋体" w:hAnsi="宋体" w:cs="宋体"/>
                <w:spacing w:val="-4"/>
                <w:szCs w:val="24"/>
              </w:rPr>
            </w:pPr>
            <w:r>
              <w:rPr>
                <w:rFonts w:hint="eastAsia" w:ascii="宋体" w:hAnsi="宋体" w:cs="宋体"/>
                <w:spacing w:val="-4"/>
                <w:szCs w:val="24"/>
              </w:rPr>
              <w:t>.策划应对风险和机遇的措施有哪些？</w:t>
            </w:r>
          </w:p>
          <w:p>
            <w:pPr>
              <w:spacing w:line="360" w:lineRule="auto"/>
              <w:rPr>
                <w:rFonts w:ascii="宋体" w:hAnsi="宋体" w:cs="宋体"/>
                <w:spacing w:val="-4"/>
                <w:szCs w:val="24"/>
              </w:rPr>
            </w:pPr>
            <w:r>
              <w:rPr>
                <w:rFonts w:hint="eastAsia" w:ascii="宋体" w:hAnsi="宋体" w:cs="宋体"/>
                <w:spacing w:val="-4"/>
                <w:szCs w:val="24"/>
              </w:rPr>
              <w:t>.如何整合并实施这些措施？</w:t>
            </w:r>
          </w:p>
          <w:p>
            <w:pPr>
              <w:spacing w:line="360" w:lineRule="auto"/>
              <w:rPr>
                <w:rFonts w:ascii="宋体" w:hAnsi="宋体" w:cs="宋体"/>
                <w:spacing w:val="-4"/>
                <w:szCs w:val="24"/>
              </w:rPr>
            </w:pPr>
            <w:r>
              <w:rPr>
                <w:rFonts w:hint="eastAsia" w:ascii="宋体" w:hAnsi="宋体" w:cs="宋体"/>
                <w:spacing w:val="-4"/>
                <w:szCs w:val="24"/>
              </w:rPr>
              <w:t>.如何评价这些措施的有效性？</w:t>
            </w:r>
          </w:p>
          <w:p>
            <w:pPr>
              <w:spacing w:line="360" w:lineRule="auto"/>
              <w:rPr>
                <w:rFonts w:ascii="宋体" w:hAnsi="宋体" w:cs="宋体"/>
                <w:spacing w:val="-4"/>
                <w:szCs w:val="24"/>
              </w:rPr>
            </w:pPr>
            <w:r>
              <w:rPr>
                <w:rFonts w:hint="eastAsia" w:ascii="宋体" w:hAnsi="宋体" w:cs="宋体"/>
                <w:spacing w:val="-4"/>
                <w:szCs w:val="24"/>
              </w:rPr>
              <w:t>.措施是否与风险和机遇的影响程度相适应？</w:t>
            </w:r>
          </w:p>
          <w:p>
            <w:pPr>
              <w:spacing w:line="360" w:lineRule="auto"/>
              <w:rPr>
                <w:rFonts w:ascii="宋体" w:hAnsi="宋体"/>
                <w:szCs w:val="21"/>
              </w:rPr>
            </w:pPr>
          </w:p>
        </w:tc>
        <w:tc>
          <w:tcPr>
            <w:tcW w:w="653" w:type="dxa"/>
            <w:vAlign w:val="center"/>
          </w:tcPr>
          <w:p>
            <w:pPr>
              <w:rPr>
                <w:b/>
                <w:szCs w:val="21"/>
              </w:rPr>
            </w:pPr>
            <w:r>
              <w:rPr>
                <w:rFonts w:hint="eastAsia"/>
                <w:b/>
              </w:rPr>
              <w:t>6.1</w:t>
            </w:r>
            <w:r>
              <w:rPr>
                <w:szCs w:val="21"/>
              </w:rPr>
              <w:t xml:space="preserve"> </w:t>
            </w:r>
          </w:p>
        </w:tc>
        <w:tc>
          <w:tcPr>
            <w:tcW w:w="1081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公司策划并批准实施《质量风险评估汇总表》，内容包括风险类型、风险因素、应对风险机会及措施、现行控制方法、涉及的场所及部门等；</w:t>
            </w:r>
          </w:p>
          <w:p>
            <w:pPr>
              <w:spacing w:line="360" w:lineRule="auto"/>
              <w:ind w:firstLine="420" w:firstLineChars="200"/>
              <w:rPr>
                <w:rFonts w:ascii="宋体" w:hAnsi="宋体" w:cs="宋体"/>
                <w:szCs w:val="24"/>
              </w:rPr>
            </w:pPr>
            <w:r>
              <w:rPr>
                <w:rFonts w:hint="eastAsia" w:ascii="宋体" w:hAnsi="宋体" w:cs="宋体"/>
                <w:szCs w:val="24"/>
              </w:rPr>
              <w:t>查见《风险机会识别措施评价表》，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szCs w:val="24"/>
              </w:rPr>
            </w:pPr>
            <w:r>
              <w:rPr>
                <w:rFonts w:hint="eastAsia" w:ascii="宋体" w:hAnsi="宋体" w:cs="宋体"/>
                <w:szCs w:val="24"/>
              </w:rPr>
              <w:t>应对机遇及措施：及时关注公司产品市场的情况，收集信息及时调整，保持公司产品的竞争力。</w:t>
            </w:r>
          </w:p>
          <w:p>
            <w:pPr>
              <w:spacing w:line="360" w:lineRule="auto"/>
              <w:ind w:firstLine="420" w:firstLineChars="200"/>
              <w:rPr>
                <w:rFonts w:ascii="宋体" w:hAnsi="宋体" w:cs="宋体"/>
                <w:szCs w:val="24"/>
              </w:rPr>
            </w:pPr>
            <w:r>
              <w:rPr>
                <w:rFonts w:hint="eastAsia" w:ascii="宋体" w:hAnsi="宋体" w:cs="宋体"/>
                <w:szCs w:val="24"/>
              </w:rPr>
              <w:t>针对外部因素，还分析了市场、原材料、文化、社会经济、法律法规的变化等。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类别：人力资源风险：公司目前人员，特别是优秀人才被外单位吸引离开的情况还是存在，人员在素质上参差不齐，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针对内部因素，还分析了财务状况、人力资源、基础设施等。</w:t>
            </w:r>
          </w:p>
          <w:p>
            <w:pPr>
              <w:spacing w:line="360" w:lineRule="auto"/>
              <w:rPr>
                <w:rFonts w:ascii="宋体" w:hAnsi="宋体" w:cs="宋体"/>
                <w:szCs w:val="24"/>
              </w:rPr>
            </w:pPr>
            <w:r>
              <w:rPr>
                <w:rFonts w:hint="eastAsia" w:ascii="宋体" w:hAnsi="宋体" w:cs="宋体"/>
                <w:szCs w:val="24"/>
              </w:rPr>
              <w:t>应对风险和机遇的措施与其对于产品和服务符合性的潜在影响相适应。</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467" w:type="dxa"/>
          </w:tcPr>
          <w:p>
            <w:pPr>
              <w:spacing w:line="360" w:lineRule="auto"/>
              <w:rPr>
                <w:rFonts w:ascii="宋体" w:hAnsi="宋体" w:cs="宋体"/>
                <w:szCs w:val="24"/>
              </w:rPr>
            </w:pPr>
            <w:r>
              <w:rPr>
                <w:rFonts w:hint="eastAsia" w:ascii="宋体" w:hAnsi="宋体" w:cs="宋体"/>
                <w:szCs w:val="24"/>
              </w:rPr>
              <w:t>质量目标及其实现的策划（含6.2.1/6.2.2）</w:t>
            </w:r>
          </w:p>
          <w:p>
            <w:pPr>
              <w:adjustRightInd w:val="0"/>
              <w:snapToGrid w:val="0"/>
              <w:rPr>
                <w:rFonts w:ascii="宋体" w:hAnsi="宋体"/>
                <w:szCs w:val="21"/>
              </w:rPr>
            </w:pPr>
          </w:p>
        </w:tc>
        <w:tc>
          <w:tcPr>
            <w:tcW w:w="653" w:type="dxa"/>
          </w:tcPr>
          <w:p>
            <w:pPr>
              <w:spacing w:line="360" w:lineRule="auto"/>
              <w:jc w:val="left"/>
              <w:rPr>
                <w:rFonts w:hint="eastAsia" w:ascii="宋体" w:hAnsi="宋体" w:cs="宋体"/>
                <w:szCs w:val="24"/>
              </w:rPr>
            </w:pPr>
            <w:r>
              <w:rPr>
                <w:rFonts w:hint="eastAsia" w:ascii="宋体" w:hAnsi="宋体" w:cs="宋体"/>
                <w:szCs w:val="24"/>
              </w:rPr>
              <w:t xml:space="preserve">6.2 </w:t>
            </w:r>
          </w:p>
          <w:p>
            <w:pPr>
              <w:spacing w:line="360" w:lineRule="auto"/>
              <w:ind w:firstLine="420" w:firstLineChars="200"/>
              <w:jc w:val="left"/>
              <w:rPr>
                <w:rFonts w:hint="eastAsia" w:ascii="宋体" w:hAnsi="宋体" w:cs="宋体"/>
                <w:szCs w:val="24"/>
              </w:rPr>
            </w:pPr>
          </w:p>
        </w:tc>
        <w:tc>
          <w:tcPr>
            <w:tcW w:w="10815" w:type="dxa"/>
          </w:tcPr>
          <w:p>
            <w:pPr>
              <w:spacing w:line="360" w:lineRule="auto"/>
              <w:ind w:firstLine="420" w:firstLineChars="200"/>
              <w:jc w:val="left"/>
              <w:rPr>
                <w:rFonts w:hint="eastAsia" w:ascii="宋体" w:hAnsi="宋体" w:cs="宋体"/>
                <w:szCs w:val="24"/>
              </w:rPr>
            </w:pPr>
            <w:r>
              <w:rPr>
                <w:rFonts w:hint="eastAsia" w:ascii="宋体" w:hAnsi="宋体" w:cs="宋体"/>
                <w:szCs w:val="24"/>
              </w:rPr>
              <w:t>公司的质量目标及完成情况：</w:t>
            </w:r>
          </w:p>
          <w:p>
            <w:pPr>
              <w:spacing w:line="360" w:lineRule="auto"/>
              <w:ind w:firstLine="420" w:firstLineChars="200"/>
              <w:jc w:val="left"/>
              <w:rPr>
                <w:rFonts w:hint="default" w:ascii="宋体" w:hAnsi="宋体" w:cs="宋体"/>
                <w:szCs w:val="24"/>
                <w:lang w:val="en-US" w:eastAsia="zh-CN"/>
              </w:rPr>
            </w:pPr>
            <w:r>
              <w:rPr>
                <w:rFonts w:hint="eastAsia" w:ascii="宋体" w:hAnsi="宋体" w:cs="宋体"/>
                <w:szCs w:val="24"/>
                <w:lang w:val="en-US" w:eastAsia="zh-CN"/>
              </w:rPr>
              <w:t>1. 产品一次合格率达95%以上；          完成率：99%</w:t>
            </w:r>
          </w:p>
          <w:p>
            <w:pPr>
              <w:spacing w:line="360" w:lineRule="auto"/>
              <w:ind w:firstLine="420" w:firstLineChars="200"/>
              <w:jc w:val="left"/>
              <w:rPr>
                <w:rFonts w:hint="eastAsia" w:ascii="宋体" w:hAnsi="宋体" w:cs="宋体"/>
                <w:szCs w:val="24"/>
                <w:lang w:val="en-US" w:eastAsia="zh-CN"/>
              </w:rPr>
            </w:pPr>
            <w:r>
              <w:rPr>
                <w:rFonts w:hint="eastAsia" w:ascii="宋体" w:hAnsi="宋体" w:cs="宋体"/>
                <w:szCs w:val="24"/>
                <w:lang w:val="en-US" w:eastAsia="zh-CN"/>
              </w:rPr>
              <w:t>2. 产品出厂合格率达到100%；           完成率：100%</w:t>
            </w:r>
          </w:p>
          <w:p>
            <w:pPr>
              <w:spacing w:line="360" w:lineRule="auto"/>
              <w:ind w:firstLine="420" w:firstLineChars="200"/>
              <w:jc w:val="left"/>
              <w:rPr>
                <w:rFonts w:hint="eastAsia" w:ascii="宋体" w:hAnsi="宋体" w:cs="宋体"/>
                <w:szCs w:val="24"/>
                <w:lang w:val="en-US" w:eastAsia="zh-CN"/>
              </w:rPr>
            </w:pPr>
            <w:r>
              <w:rPr>
                <w:rFonts w:hint="eastAsia" w:ascii="宋体" w:hAnsi="宋体" w:cs="宋体"/>
                <w:szCs w:val="24"/>
                <w:lang w:val="en-US" w:eastAsia="zh-CN"/>
              </w:rPr>
              <w:t>3. 顾客满意率达90%以上。              完成率：98%</w:t>
            </w:r>
          </w:p>
          <w:p>
            <w:pPr>
              <w:spacing w:line="360" w:lineRule="auto"/>
              <w:ind w:firstLine="420" w:firstLineChars="200"/>
              <w:jc w:val="left"/>
              <w:rPr>
                <w:rFonts w:hint="eastAsia" w:ascii="宋体" w:hAnsi="宋体" w:cs="宋体"/>
                <w:szCs w:val="24"/>
              </w:rPr>
            </w:pPr>
            <w:r>
              <w:rPr>
                <w:rFonts w:hint="eastAsia" w:ascii="宋体" w:hAnsi="宋体" w:cs="宋体"/>
                <w:szCs w:val="24"/>
              </w:rPr>
              <w:t>202</w:t>
            </w:r>
            <w:r>
              <w:rPr>
                <w:rFonts w:hint="eastAsia" w:ascii="宋体" w:hAnsi="宋体" w:cs="宋体"/>
                <w:szCs w:val="24"/>
                <w:lang w:val="en-US" w:eastAsia="zh-CN"/>
              </w:rPr>
              <w:t>2</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月-202</w:t>
            </w:r>
            <w:r>
              <w:rPr>
                <w:rFonts w:hint="eastAsia" w:ascii="宋体" w:hAnsi="宋体" w:cs="宋体"/>
                <w:szCs w:val="24"/>
                <w:lang w:val="en-US" w:eastAsia="zh-CN"/>
              </w:rPr>
              <w:t>2</w:t>
            </w:r>
            <w:r>
              <w:rPr>
                <w:rFonts w:hint="eastAsia" w:ascii="宋体" w:hAnsi="宋体" w:cs="宋体"/>
                <w:szCs w:val="24"/>
              </w:rPr>
              <w:t>年</w:t>
            </w:r>
            <w:r>
              <w:rPr>
                <w:rFonts w:hint="eastAsia" w:ascii="宋体" w:hAnsi="宋体" w:cs="宋体"/>
                <w:szCs w:val="24"/>
                <w:lang w:val="en-US" w:eastAsia="zh-CN"/>
              </w:rPr>
              <w:t>7</w:t>
            </w:r>
            <w:r>
              <w:rPr>
                <w:rFonts w:hint="eastAsia" w:ascii="宋体" w:hAnsi="宋体" w:cs="宋体"/>
                <w:szCs w:val="24"/>
              </w:rPr>
              <w:t>月对目标进行考核，均达到目标。</w:t>
            </w:r>
          </w:p>
          <w:p>
            <w:pPr>
              <w:spacing w:line="360" w:lineRule="auto"/>
              <w:ind w:firstLine="420" w:firstLineChars="200"/>
              <w:jc w:val="left"/>
              <w:rPr>
                <w:rFonts w:hint="eastAsia" w:ascii="宋体" w:hAnsi="宋体" w:cs="宋体"/>
                <w:szCs w:val="24"/>
              </w:rPr>
            </w:pPr>
            <w:r>
              <w:rPr>
                <w:rFonts w:hint="eastAsia" w:ascii="宋体" w:hAnsi="宋体" w:cs="宋体"/>
                <w:szCs w:val="24"/>
              </w:rPr>
              <w:t>公司的上述质量目标与公司的质量方针保持了一致，包括了满足产品要求所需要的内容。</w:t>
            </w:r>
          </w:p>
          <w:p>
            <w:pPr>
              <w:spacing w:line="360" w:lineRule="auto"/>
              <w:ind w:firstLine="420" w:firstLineChars="200"/>
              <w:jc w:val="left"/>
              <w:rPr>
                <w:rFonts w:hint="eastAsia" w:ascii="宋体" w:hAnsi="宋体" w:cs="宋体"/>
                <w:szCs w:val="24"/>
              </w:rPr>
            </w:pPr>
            <w:r>
              <w:rPr>
                <w:rFonts w:hint="eastAsia" w:ascii="宋体" w:hAnsi="宋体" w:cs="宋体"/>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hint="eastAsia" w:ascii="宋体" w:hAnsi="宋体" w:cs="宋体"/>
                <w:szCs w:val="24"/>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tcPr>
          <w:p>
            <w:pPr>
              <w:adjustRightInd w:val="0"/>
              <w:snapToGrid w:val="0"/>
              <w:jc w:val="center"/>
              <w:rPr>
                <w:rFonts w:ascii="宋体" w:hAnsi="宋体"/>
                <w:szCs w:val="21"/>
              </w:rPr>
            </w:pPr>
            <w:r>
              <w:rPr>
                <w:rFonts w:hint="eastAsia" w:ascii="宋体" w:hAnsi="宋体" w:cs="宋体"/>
                <w:szCs w:val="24"/>
              </w:rPr>
              <w:t>变更的策划</w:t>
            </w:r>
          </w:p>
        </w:tc>
        <w:tc>
          <w:tcPr>
            <w:tcW w:w="653" w:type="dxa"/>
          </w:tcPr>
          <w:p>
            <w:pPr>
              <w:rPr>
                <w:rFonts w:ascii="宋体" w:hAnsi="宋体"/>
                <w:szCs w:val="21"/>
              </w:rPr>
            </w:pPr>
            <w:r>
              <w:rPr>
                <w:rFonts w:hint="eastAsia"/>
                <w:b/>
              </w:rPr>
              <w:t>6.3</w:t>
            </w:r>
          </w:p>
        </w:tc>
        <w:tc>
          <w:tcPr>
            <w:tcW w:w="1081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spacing w:line="360" w:lineRule="atLeast"/>
              <w:rPr>
                <w:rFonts w:ascii="宋体" w:hAnsi="宋体"/>
                <w:szCs w:val="21"/>
              </w:rPr>
            </w:pPr>
            <w:r>
              <w:rPr>
                <w:rFonts w:hint="eastAsia" w:ascii="宋体" w:hAnsi="宋体" w:cs="宋体"/>
                <w:szCs w:val="21"/>
              </w:rPr>
              <w:t>公司责权分明，设置了行政部、生产部、</w:t>
            </w:r>
            <w:r>
              <w:rPr>
                <w:rFonts w:hint="eastAsia" w:ascii="宋体" w:hAnsi="宋体" w:cs="宋体"/>
                <w:szCs w:val="21"/>
                <w:lang w:val="en-US" w:eastAsia="zh-CN"/>
              </w:rPr>
              <w:t>市场部</w:t>
            </w:r>
            <w:r>
              <w:rPr>
                <w:rFonts w:hint="eastAsia" w:ascii="宋体" w:hAnsi="宋体" w:cs="宋体"/>
                <w:szCs w:val="21"/>
              </w:rPr>
              <w:t>等。</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tcPr>
          <w:p>
            <w:pPr>
              <w:rPr>
                <w:rFonts w:ascii="宋体" w:hAnsi="宋体" w:cs="宋体"/>
                <w:szCs w:val="21"/>
              </w:rPr>
            </w:pPr>
            <w:r>
              <w:rPr>
                <w:rFonts w:hint="eastAsia"/>
                <w:b/>
              </w:rPr>
              <w:t>7.1.1</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adjustRightInd w:val="0"/>
              <w:snapToGrid w:val="0"/>
              <w:rPr>
                <w:rFonts w:ascii="宋体" w:hAnsi="宋体" w:cs="宋体"/>
                <w:color w:val="000000"/>
                <w:spacing w:val="-4"/>
                <w:szCs w:val="21"/>
              </w:rPr>
            </w:pPr>
            <w:r>
              <w:rPr>
                <w:rFonts w:hint="eastAsia" w:ascii="宋体" w:hAnsi="宋体" w:cs="宋体"/>
                <w:szCs w:val="24"/>
              </w:rPr>
              <w:t>组织的知识</w:t>
            </w:r>
          </w:p>
        </w:tc>
        <w:tc>
          <w:tcPr>
            <w:tcW w:w="653" w:type="dxa"/>
          </w:tcPr>
          <w:p>
            <w:pPr>
              <w:rPr>
                <w:b/>
              </w:rPr>
            </w:pPr>
            <w:r>
              <w:rPr>
                <w:rFonts w:hint="eastAsia"/>
                <w:b/>
              </w:rPr>
              <w:t>7.1.6</w:t>
            </w:r>
          </w:p>
        </w:tc>
        <w:tc>
          <w:tcPr>
            <w:tcW w:w="10815"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tcPr>
          <w:p>
            <w:pPr>
              <w:rPr>
                <w:b/>
              </w:rPr>
            </w:pPr>
            <w:r>
              <w:rPr>
                <w:rFonts w:hint="eastAsia"/>
                <w:b/>
              </w:rPr>
              <w:t>7.4</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tc>
        <w:tc>
          <w:tcPr>
            <w:tcW w:w="653" w:type="dxa"/>
          </w:tcPr>
          <w:p>
            <w:pPr>
              <w:rPr>
                <w:b/>
              </w:rPr>
            </w:pPr>
            <w:r>
              <w:rPr>
                <w:rFonts w:hint="eastAsia"/>
                <w:b/>
              </w:rPr>
              <w:t>9.1.1</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或送至第三方检验机构检验等进行控制，详见检查记录。通过日常与顾客沟通，反馈问题等来实现对整体情况的掌控，对日常发现的问进行改进等。</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tcPr>
          <w:p>
            <w:pPr>
              <w:rPr>
                <w:b/>
              </w:rPr>
            </w:pPr>
            <w:r>
              <w:rPr>
                <w:rFonts w:hint="eastAsia"/>
                <w:b/>
              </w:rPr>
              <w:t>9.3</w:t>
            </w:r>
          </w:p>
        </w:tc>
        <w:tc>
          <w:tcPr>
            <w:tcW w:w="10815"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查，管理</w:t>
            </w:r>
            <w:r>
              <w:rPr>
                <w:rFonts w:hint="eastAsia" w:ascii="宋体" w:hAnsi="宋体" w:eastAsia="宋体" w:cs="宋体"/>
                <w:color w:val="000000"/>
                <w:szCs w:val="24"/>
              </w:rPr>
              <w:t>评审记录：</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本次评审时间：</w:t>
            </w:r>
            <w:r>
              <w:rPr>
                <w:rFonts w:hint="eastAsia" w:ascii="宋体" w:hAnsi="宋体" w:eastAsia="宋体" w:cs="宋体"/>
                <w:color w:val="000000"/>
                <w:szCs w:val="24"/>
                <w:lang w:eastAsia="zh-CN"/>
              </w:rPr>
              <w:t>2022年06月28日</w:t>
            </w:r>
            <w:r>
              <w:rPr>
                <w:rFonts w:hint="eastAsia" w:ascii="宋体" w:hAnsi="宋体" w:eastAsia="宋体" w:cs="宋体"/>
                <w:color w:val="000000"/>
                <w:szCs w:val="24"/>
                <w:lang w:val="en-US" w:eastAsia="zh-CN"/>
              </w:rPr>
              <w:t xml:space="preserve">              上一次管理评审时间：</w:t>
            </w:r>
            <w:r>
              <w:rPr>
                <w:rFonts w:hint="eastAsia" w:ascii="宋体" w:hAnsi="宋体" w:eastAsia="宋体" w:cs="宋体"/>
                <w:color w:val="000000"/>
                <w:szCs w:val="24"/>
              </w:rPr>
              <w:t>2021年</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月</w:t>
            </w:r>
            <w:r>
              <w:rPr>
                <w:rFonts w:hint="eastAsia" w:ascii="宋体" w:hAnsi="宋体" w:eastAsia="宋体" w:cs="宋体"/>
                <w:color w:val="000000"/>
                <w:szCs w:val="24"/>
                <w:lang w:val="en-US" w:eastAsia="zh-CN"/>
              </w:rPr>
              <w:t>30</w:t>
            </w:r>
            <w:r>
              <w:rPr>
                <w:rFonts w:hint="eastAsia" w:ascii="宋体" w:hAnsi="宋体" w:eastAsia="宋体" w:cs="宋体"/>
                <w:color w:val="000000"/>
                <w:szCs w:val="24"/>
              </w:rPr>
              <w:t>日</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主持人：</w:t>
            </w:r>
            <w:r>
              <w:rPr>
                <w:rFonts w:hint="eastAsia" w:ascii="宋体" w:hAnsi="宋体" w:eastAsia="宋体" w:cs="宋体"/>
                <w:color w:val="000000"/>
                <w:szCs w:val="24"/>
                <w:lang w:eastAsia="zh-CN"/>
              </w:rPr>
              <w:t>叶丹</w:t>
            </w:r>
            <w:r>
              <w:rPr>
                <w:rFonts w:hint="eastAsia" w:ascii="宋体" w:hAnsi="宋体" w:eastAsia="宋体" w:cs="宋体"/>
                <w:color w:val="000000"/>
                <w:szCs w:val="24"/>
              </w:rPr>
              <w:t xml:space="preserve">      </w:t>
            </w:r>
          </w:p>
          <w:p>
            <w:pPr>
              <w:spacing w:line="360" w:lineRule="auto"/>
              <w:ind w:firstLine="420" w:firstLineChars="200"/>
              <w:rPr>
                <w:rFonts w:ascii="宋体" w:hAnsi="宋体" w:cs="宋体"/>
                <w:szCs w:val="24"/>
              </w:rPr>
            </w:pPr>
            <w:r>
              <w:rPr>
                <w:rFonts w:hint="eastAsia" w:ascii="宋体" w:hAnsi="宋体" w:cs="宋体"/>
                <w:szCs w:val="24"/>
              </w:rPr>
              <w:t>提供管理评审会议签到表。</w:t>
            </w:r>
          </w:p>
          <w:p>
            <w:pPr>
              <w:spacing w:line="360" w:lineRule="auto"/>
              <w:ind w:firstLine="420" w:firstLineChars="200"/>
              <w:rPr>
                <w:rFonts w:ascii="宋体" w:hAnsi="宋体" w:cs="宋体"/>
                <w:szCs w:val="24"/>
              </w:rPr>
            </w:pPr>
            <w:r>
              <w:rPr>
                <w:rFonts w:hint="eastAsia" w:ascii="宋体" w:hAnsi="宋体" w:cs="宋体"/>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szCs w:val="24"/>
              </w:rPr>
              <w:t>查，管理评审输入资料：各部门工作报告。主要内容涵盖了公司质量方针、目标适宜性，质量目标完成情况报告，公司质量管理体系运行实</w:t>
            </w:r>
            <w:r>
              <w:rPr>
                <w:rFonts w:hint="eastAsia" w:ascii="宋体" w:hAnsi="宋体" w:cs="宋体"/>
                <w:color w:val="000000"/>
                <w:szCs w:val="24"/>
              </w:rPr>
              <w:t>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提供有《管理评审报告》：</w:t>
            </w:r>
          </w:p>
          <w:p>
            <w:pPr>
              <w:spacing w:line="360" w:lineRule="auto"/>
              <w:rPr>
                <w:rFonts w:ascii="宋体" w:hAnsi="宋体" w:cs="宋体"/>
                <w:color w:val="000000"/>
                <w:szCs w:val="24"/>
              </w:rPr>
            </w:pPr>
            <w:r>
              <w:rPr>
                <w:rFonts w:hint="eastAsia" w:ascii="宋体" w:hAnsi="宋体" w:cs="宋体"/>
                <w:color w:val="000000"/>
                <w:szCs w:val="24"/>
              </w:rPr>
              <w:t>评审内容摘要：检查体系运行的适宜性、充分性和有效性，同时评价质量管理体系包括质量方针、目标改进的机会和变更的需要。</w:t>
            </w:r>
          </w:p>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评审结论：</w:t>
            </w:r>
          </w:p>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a)对内审发现的不符合已经整改关闭，纠正后对产品质量起到促进作用；</w:t>
            </w:r>
          </w:p>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b)自体系运行实施以来没有出现顾客的投诉现象，我们设有客户服务专线能及时收集客户的反馈信息，并能够满足顾客更高的要求和期望；</w:t>
            </w:r>
          </w:p>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c)通过体系运行，我们规范了管理，</w:t>
            </w:r>
            <w:r>
              <w:rPr>
                <w:rFonts w:hint="eastAsia" w:ascii="宋体" w:hAnsi="宋体" w:eastAsia="宋体" w:cs="宋体"/>
                <w:color w:val="000000"/>
                <w:szCs w:val="24"/>
                <w:lang w:eastAsia="zh-CN"/>
              </w:rPr>
              <w:t>销售服务</w:t>
            </w:r>
            <w:r>
              <w:rPr>
                <w:rFonts w:hint="eastAsia" w:ascii="宋体" w:hAnsi="宋体" w:eastAsia="宋体" w:cs="宋体"/>
                <w:color w:val="000000"/>
                <w:szCs w:val="24"/>
              </w:rPr>
              <w:t>过程质量比较稳定，完善了各项改进措施和产品的符合性；技术文件的管理需有待加强；</w:t>
            </w:r>
          </w:p>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d)通过内审、数据分析和顾客满意度调查，初步建立了自我完善机制；</w:t>
            </w:r>
          </w:p>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e)公司的质量方针和目标正在贯彻实施中，是适宜的；</w:t>
            </w:r>
          </w:p>
          <w:p>
            <w:pPr>
              <w:spacing w:line="360" w:lineRule="auto"/>
              <w:rPr>
                <w:rFonts w:hint="eastAsia" w:ascii="宋体" w:hAnsi="宋体" w:eastAsia="宋体" w:cs="宋体"/>
                <w:color w:val="000000"/>
                <w:szCs w:val="24"/>
              </w:rPr>
            </w:pPr>
            <w:r>
              <w:rPr>
                <w:rFonts w:hint="eastAsia" w:ascii="宋体" w:hAnsi="宋体" w:eastAsia="宋体" w:cs="宋体"/>
                <w:color w:val="000000"/>
                <w:szCs w:val="24"/>
              </w:rPr>
              <w:t>f) 在体系的运行中，从管理层到员工对此项工作都给予了重视，大家都积极参于、配合工作。</w:t>
            </w:r>
          </w:p>
          <w:p>
            <w:pPr>
              <w:spacing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rPr>
              <w:t>改进建议：</w:t>
            </w:r>
          </w:p>
          <w:p>
            <w:pPr>
              <w:spacing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加强生产部员工的培训，由生产部完成，完成时间8月底前。</w:t>
            </w:r>
          </w:p>
          <w:p>
            <w:pPr>
              <w:spacing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管理评审输出：</w:t>
            </w:r>
          </w:p>
          <w:p>
            <w:pPr>
              <w:numPr>
                <w:ilvl w:val="0"/>
                <w:numId w:val="2"/>
              </w:numPr>
              <w:spacing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组织机构是合适的;</w:t>
            </w:r>
          </w:p>
          <w:p>
            <w:pPr>
              <w:numPr>
                <w:ilvl w:val="0"/>
                <w:numId w:val="2"/>
              </w:numPr>
              <w:spacing w:line="360" w:lineRule="auto"/>
            </w:pPr>
            <w:r>
              <w:rPr>
                <w:rFonts w:hint="eastAsia" w:ascii="宋体" w:hAnsi="宋体" w:eastAsia="宋体" w:cs="宋体"/>
                <w:color w:val="000000"/>
                <w:szCs w:val="24"/>
                <w:lang w:val="en-US" w:eastAsia="zh-CN"/>
              </w:rPr>
              <w:t>资源配置是合理的;</w:t>
            </w:r>
          </w:p>
          <w:p>
            <w:pPr>
              <w:numPr>
                <w:ilvl w:val="0"/>
                <w:numId w:val="2"/>
              </w:numPr>
              <w:spacing w:line="360" w:lineRule="auto"/>
            </w:pPr>
            <w:r>
              <w:rPr>
                <w:rFonts w:hint="eastAsia" w:ascii="宋体" w:hAnsi="宋体" w:eastAsia="宋体" w:cs="宋体"/>
                <w:color w:val="000000"/>
                <w:szCs w:val="24"/>
                <w:lang w:val="en-US" w:eastAsia="zh-CN"/>
              </w:rPr>
              <w:t>质量体系运行是符合企业实际且有效的;</w:t>
            </w:r>
          </w:p>
          <w:p>
            <w:pPr>
              <w:numPr>
                <w:ilvl w:val="0"/>
                <w:numId w:val="2"/>
              </w:numPr>
              <w:spacing w:line="360" w:lineRule="auto"/>
            </w:pPr>
            <w:r>
              <w:rPr>
                <w:rFonts w:hint="eastAsia" w:ascii="宋体" w:hAnsi="宋体" w:eastAsia="宋体" w:cs="宋体"/>
                <w:color w:val="000000"/>
                <w:szCs w:val="24"/>
                <w:lang w:val="en-US" w:eastAsia="zh-CN"/>
              </w:rPr>
              <w:t>内审中出现的不合格项基本已经得到有效的整改;</w:t>
            </w:r>
          </w:p>
          <w:p>
            <w:pPr>
              <w:numPr>
                <w:ilvl w:val="0"/>
                <w:numId w:val="2"/>
              </w:numPr>
              <w:spacing w:line="360" w:lineRule="auto"/>
            </w:pPr>
            <w:r>
              <w:rPr>
                <w:rFonts w:hint="eastAsia" w:ascii="宋体" w:hAnsi="宋体" w:eastAsia="宋体" w:cs="宋体"/>
                <w:color w:val="000000"/>
                <w:szCs w:val="24"/>
                <w:lang w:val="en-US" w:eastAsia="zh-CN"/>
              </w:rPr>
              <w:t>质量方针和质量目标本身是适宜的，顾客满意度均已经达到，质量手册、程序文件符合标准要求也符合本公司实际，具有充分性和有效性；</w:t>
            </w:r>
          </w:p>
          <w:p>
            <w:pPr>
              <w:numPr>
                <w:ilvl w:val="0"/>
                <w:numId w:val="2"/>
              </w:numPr>
              <w:spacing w:line="360" w:lineRule="auto"/>
            </w:pPr>
            <w:r>
              <w:rPr>
                <w:rFonts w:hint="eastAsia" w:ascii="宋体" w:hAnsi="宋体" w:eastAsia="宋体" w:cs="宋体"/>
                <w:color w:val="000000"/>
                <w:szCs w:val="24"/>
                <w:lang w:val="en-US" w:eastAsia="zh-CN"/>
              </w:rPr>
              <w:t>未发生可能影响质量管理体系变更的情况。</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tcPr>
          <w:p>
            <w:pPr>
              <w:rPr>
                <w:b/>
              </w:rPr>
            </w:pPr>
            <w:r>
              <w:rPr>
                <w:rFonts w:hint="eastAsia"/>
                <w:b/>
              </w:rPr>
              <w:t>10.1</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tcPr>
          <w:p>
            <w:pPr>
              <w:rPr>
                <w:b/>
              </w:rPr>
            </w:pPr>
            <w:r>
              <w:rPr>
                <w:rFonts w:hint="eastAsia"/>
                <w:b/>
              </w:rPr>
              <w:t>10.3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tcPr>
          <w:p>
            <w:pPr>
              <w:adjustRightInd w:val="0"/>
              <w:snapToGrid w:val="0"/>
              <w:rPr>
                <w:rFonts w:ascii="宋体" w:hAnsi="宋体" w:cs="宋体"/>
                <w:szCs w:val="24"/>
              </w:rPr>
            </w:pPr>
            <w:r>
              <w:rPr>
                <w:rFonts w:hint="eastAsia" w:ascii="宋体" w:hAnsi="宋体" w:cs="新宋体"/>
                <w:sz w:val="21"/>
                <w:szCs w:val="21"/>
              </w:rPr>
              <w:t>范围的确认、资质的确认、法律法规执行情况、质量抽查及顾客投诉情况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上次不符合验证、证书使用情况验证。</w:t>
            </w:r>
          </w:p>
        </w:tc>
        <w:tc>
          <w:tcPr>
            <w:tcW w:w="653" w:type="dxa"/>
          </w:tcPr>
          <w:p>
            <w:pPr>
              <w:rPr>
                <w:b/>
              </w:rPr>
            </w:pPr>
          </w:p>
        </w:tc>
        <w:tc>
          <w:tcPr>
            <w:tcW w:w="10815" w:type="dxa"/>
          </w:tcPr>
          <w:p>
            <w:pPr>
              <w:spacing w:line="360" w:lineRule="auto"/>
              <w:jc w:val="left"/>
              <w:rPr>
                <w:rFonts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lang w:eastAsia="zh-CN"/>
              </w:rPr>
              <w:t xml:space="preserve">电气化铁道及电力用供电器材（金属构件）的生产，接地棒验电器的销售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szCs w:val="24"/>
              </w:rPr>
              <w:t>202</w:t>
            </w:r>
            <w:r>
              <w:rPr>
                <w:rFonts w:hint="eastAsia" w:ascii="宋体" w:hAnsi="宋体" w:cs="宋体"/>
                <w:szCs w:val="24"/>
                <w:lang w:val="en-US" w:eastAsia="zh-CN"/>
              </w:rPr>
              <w:t>2</w:t>
            </w:r>
            <w:r>
              <w:rPr>
                <w:rFonts w:hint="eastAsia" w:ascii="宋体" w:hAnsi="宋体" w:cs="宋体"/>
                <w:szCs w:val="24"/>
              </w:rPr>
              <w:t>年1月至今，公司没有顾客的重大产品质量投诉，通过顾客满意度调查，顾客对公司提供的产品普遍反映较好。体系运行以来，顾客对质量反应良好，没有重大质量问题和投诉。1月以来，无质量监督抽查情况。经验证</w:t>
            </w:r>
            <w:r>
              <w:rPr>
                <w:rFonts w:hint="eastAsia" w:ascii="宋体" w:hAnsi="宋体" w:cs="宋体"/>
                <w:szCs w:val="24"/>
                <w:lang w:val="en-US" w:eastAsia="zh-CN"/>
              </w:rPr>
              <w:t>上次审核不符合</w:t>
            </w:r>
            <w:r>
              <w:rPr>
                <w:rFonts w:hint="eastAsia" w:ascii="宋体" w:hAnsi="宋体" w:cs="宋体"/>
                <w:szCs w:val="24"/>
              </w:rPr>
              <w:t>问题未出现类视情况</w:t>
            </w:r>
            <w:r>
              <w:rPr>
                <w:rFonts w:hint="eastAsia" w:ascii="宋体" w:hAnsi="宋体" w:cs="宋体"/>
                <w:szCs w:val="24"/>
                <w:lang w:eastAsia="zh-CN"/>
              </w:rPr>
              <w:t>；</w:t>
            </w:r>
            <w:r>
              <w:rPr>
                <w:rFonts w:hint="eastAsia" w:ascii="宋体" w:hAnsi="宋体" w:cs="宋体"/>
                <w:szCs w:val="24"/>
                <w:lang w:val="en-US" w:eastAsia="zh-CN"/>
              </w:rPr>
              <w:t>证书使用情况良好。</w:t>
            </w:r>
          </w:p>
        </w:tc>
        <w:tc>
          <w:tcPr>
            <w:tcW w:w="774" w:type="dxa"/>
          </w:tcPr>
          <w:p>
            <w:r>
              <w:rPr>
                <w:rFonts w:hint="eastAsia"/>
              </w:rPr>
              <w:t>符合</w:t>
            </w:r>
          </w:p>
        </w:tc>
      </w:tr>
    </w:tbl>
    <w:p/>
    <w:p>
      <w:pPr>
        <w:pStyle w:val="6"/>
        <w:rPr>
          <w:rFonts w:hint="eastAsia"/>
        </w:rPr>
      </w:pPr>
      <w:bookmarkStart w:id="2" w:name="_Hlk61010134"/>
      <w:r>
        <w:rPr>
          <w:rFonts w:hint="eastAsia"/>
        </w:rPr>
        <w:t>说明：不符合标注N</w:t>
      </w:r>
      <w:bookmarkEnd w:id="2"/>
    </w:p>
    <w:p>
      <w:pPr>
        <w:pStyle w:val="6"/>
        <w:jc w:val="center"/>
        <w:rPr>
          <w:rFonts w:hint="eastAsia" w:ascii="隶书" w:hAnsi="宋体" w:eastAsia="隶书"/>
          <w:bCs/>
          <w:color w:val="000000"/>
          <w:sz w:val="36"/>
          <w:szCs w:val="36"/>
        </w:rPr>
      </w:pPr>
    </w:p>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20" w:lineRule="exact"/>
              <w:jc w:val="center"/>
              <w:rPr>
                <w:rFonts w:ascii="宋体" w:hAnsi="宋体"/>
                <w:szCs w:val="21"/>
              </w:rPr>
            </w:pPr>
            <w:r>
              <w:rPr>
                <w:rFonts w:hint="eastAsia" w:ascii="宋体" w:hAnsi="宋体"/>
                <w:szCs w:val="21"/>
              </w:rPr>
              <w:t>过程与活动、</w:t>
            </w:r>
          </w:p>
          <w:p>
            <w:pPr>
              <w:spacing w:line="320" w:lineRule="exact"/>
              <w:jc w:val="center"/>
              <w:rPr>
                <w:rFonts w:ascii="宋体" w:hAnsi="宋体"/>
                <w:szCs w:val="21"/>
              </w:rPr>
            </w:pPr>
            <w:r>
              <w:rPr>
                <w:rFonts w:hint="eastAsia" w:ascii="宋体" w:hAnsi="宋体"/>
                <w:szCs w:val="21"/>
              </w:rPr>
              <w:t>抽样计划</w:t>
            </w:r>
          </w:p>
        </w:tc>
        <w:tc>
          <w:tcPr>
            <w:tcW w:w="960" w:type="dxa"/>
            <w:vMerge w:val="restart"/>
            <w:vAlign w:val="center"/>
          </w:tcPr>
          <w:p>
            <w:pPr>
              <w:spacing w:line="320" w:lineRule="exact"/>
              <w:rPr>
                <w:rFonts w:ascii="宋体" w:hAnsi="宋体"/>
                <w:szCs w:val="21"/>
              </w:rPr>
            </w:pPr>
            <w:r>
              <w:rPr>
                <w:rFonts w:hint="eastAsia" w:ascii="宋体" w:hAnsi="宋体"/>
                <w:szCs w:val="21"/>
              </w:rPr>
              <w:t>涉及</w:t>
            </w:r>
          </w:p>
          <w:p>
            <w:pPr>
              <w:spacing w:line="320" w:lineRule="exact"/>
              <w:rPr>
                <w:rFonts w:ascii="宋体" w:hAnsi="宋体"/>
                <w:szCs w:val="21"/>
              </w:rPr>
            </w:pPr>
            <w:r>
              <w:rPr>
                <w:rFonts w:hint="eastAsia" w:ascii="宋体" w:hAnsi="宋体"/>
                <w:szCs w:val="21"/>
              </w:rPr>
              <w:t>条款</w:t>
            </w:r>
          </w:p>
        </w:tc>
        <w:tc>
          <w:tcPr>
            <w:tcW w:w="10880" w:type="dxa"/>
            <w:vAlign w:val="center"/>
          </w:tcPr>
          <w:p>
            <w:pPr>
              <w:spacing w:line="320" w:lineRule="exact"/>
              <w:rPr>
                <w:rFonts w:ascii="宋体" w:hAnsi="宋体"/>
                <w:szCs w:val="21"/>
              </w:rPr>
            </w:pPr>
            <w:r>
              <w:rPr>
                <w:rFonts w:hint="eastAsia" w:ascii="宋体" w:hAnsi="宋体"/>
                <w:szCs w:val="21"/>
              </w:rPr>
              <w:t>受审核部门：行政部             主</w:t>
            </w:r>
            <w:r>
              <w:rPr>
                <w:rFonts w:hint="eastAsia" w:ascii="宋体" w:hAnsi="宋体" w:eastAsia="宋体" w:cs="Times New Roman"/>
                <w:szCs w:val="21"/>
              </w:rPr>
              <w:t>管领导：</w:t>
            </w:r>
            <w:r>
              <w:rPr>
                <w:rFonts w:hint="eastAsia" w:ascii="宋体" w:hAnsi="宋体" w:eastAsia="宋体" w:cs="Times New Roman"/>
                <w:szCs w:val="21"/>
                <w:lang w:eastAsia="zh-CN"/>
              </w:rPr>
              <w:t>杜明</w:t>
            </w:r>
            <w:r>
              <w:rPr>
                <w:rFonts w:hint="eastAsia" w:ascii="宋体" w:hAnsi="宋体" w:eastAsia="宋体" w:cs="Times New Roman"/>
                <w:szCs w:val="21"/>
              </w:rPr>
              <w:t xml:space="preserve">            陪同人员：</w:t>
            </w:r>
            <w:r>
              <w:rPr>
                <w:rFonts w:hint="eastAsia" w:ascii="宋体" w:hAnsi="宋体" w:eastAsia="宋体" w:cs="Times New Roman"/>
                <w:szCs w:val="21"/>
                <w:lang w:val="en-US" w:eastAsia="zh-CN"/>
              </w:rPr>
              <w:t>严磊</w:t>
            </w:r>
          </w:p>
        </w:tc>
        <w:tc>
          <w:tcPr>
            <w:tcW w:w="709" w:type="dxa"/>
            <w:vMerge w:val="restart"/>
            <w:vAlign w:val="center"/>
          </w:tcPr>
          <w:p>
            <w:pPr>
              <w:spacing w:line="320" w:lineRule="exact"/>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20" w:lineRule="exact"/>
              <w:rPr>
                <w:rFonts w:ascii="宋体" w:hAnsi="宋体"/>
                <w:szCs w:val="21"/>
              </w:rPr>
            </w:pPr>
          </w:p>
        </w:tc>
        <w:tc>
          <w:tcPr>
            <w:tcW w:w="960" w:type="dxa"/>
            <w:vMerge w:val="continue"/>
            <w:vAlign w:val="center"/>
          </w:tcPr>
          <w:p>
            <w:pPr>
              <w:spacing w:line="320" w:lineRule="exact"/>
              <w:rPr>
                <w:rFonts w:ascii="宋体" w:hAnsi="宋体"/>
                <w:szCs w:val="21"/>
              </w:rPr>
            </w:pPr>
          </w:p>
        </w:tc>
        <w:tc>
          <w:tcPr>
            <w:tcW w:w="10880" w:type="dxa"/>
            <w:vAlign w:val="center"/>
          </w:tcPr>
          <w:p>
            <w:pPr>
              <w:spacing w:before="120" w:line="320" w:lineRule="exact"/>
              <w:rPr>
                <w:rFonts w:hint="default" w:ascii="宋体" w:hAnsi="宋体" w:eastAsia="宋体"/>
                <w:szCs w:val="21"/>
                <w:lang w:val="en-US" w:eastAsia="zh-CN"/>
              </w:rPr>
            </w:pPr>
            <w:r>
              <w:rPr>
                <w:rFonts w:hint="eastAsia" w:ascii="宋体" w:hAnsi="宋体"/>
                <w:szCs w:val="21"/>
              </w:rPr>
              <w:t>审核员：李林</w:t>
            </w:r>
            <w:r>
              <w:rPr>
                <w:rFonts w:hint="eastAsia" w:ascii="宋体" w:hAnsi="宋体"/>
                <w:szCs w:val="21"/>
                <w:lang w:val="en-US" w:eastAsia="zh-CN"/>
              </w:rPr>
              <w:t xml:space="preserve">       </w:t>
            </w:r>
            <w:r>
              <w:rPr>
                <w:rFonts w:hint="eastAsia" w:ascii="宋体" w:hAnsi="宋体"/>
                <w:szCs w:val="21"/>
              </w:rPr>
              <w:t xml:space="preserve">      审核时间：</w:t>
            </w:r>
            <w:r>
              <w:rPr>
                <w:rFonts w:hint="eastAsia" w:ascii="宋体" w:hAnsi="宋体"/>
                <w:szCs w:val="21"/>
                <w:lang w:val="en-US" w:eastAsia="zh-CN"/>
              </w:rPr>
              <w:t>2022年07月29日</w:t>
            </w:r>
          </w:p>
        </w:tc>
        <w:tc>
          <w:tcPr>
            <w:tcW w:w="709" w:type="dxa"/>
            <w:vMerge w:val="continue"/>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20" w:lineRule="exact"/>
              <w:rPr>
                <w:rFonts w:ascii="宋体" w:hAnsi="宋体"/>
                <w:szCs w:val="21"/>
              </w:rPr>
            </w:pPr>
          </w:p>
        </w:tc>
        <w:tc>
          <w:tcPr>
            <w:tcW w:w="960" w:type="dxa"/>
            <w:vMerge w:val="continue"/>
            <w:vAlign w:val="center"/>
          </w:tcPr>
          <w:p>
            <w:pPr>
              <w:spacing w:line="320" w:lineRule="exact"/>
              <w:rPr>
                <w:rFonts w:ascii="宋体" w:hAnsi="宋体"/>
                <w:szCs w:val="21"/>
              </w:rPr>
            </w:pPr>
          </w:p>
        </w:tc>
        <w:tc>
          <w:tcPr>
            <w:tcW w:w="10880" w:type="dxa"/>
            <w:vAlign w:val="center"/>
          </w:tcPr>
          <w:p>
            <w:pPr>
              <w:spacing w:line="320" w:lineRule="exact"/>
              <w:rPr>
                <w:rFonts w:ascii="宋体" w:hAnsi="宋体"/>
                <w:szCs w:val="21"/>
              </w:rPr>
            </w:pPr>
            <w:r>
              <w:rPr>
                <w:rFonts w:hint="eastAsia" w:ascii="宋体" w:hAnsi="宋体"/>
                <w:szCs w:val="21"/>
              </w:rPr>
              <w:t>审核条款：</w:t>
            </w:r>
          </w:p>
        </w:tc>
        <w:tc>
          <w:tcPr>
            <w:tcW w:w="709" w:type="dxa"/>
            <w:vMerge w:val="continue"/>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20" w:lineRule="exact"/>
              <w:rPr>
                <w:rFonts w:ascii="宋体" w:hAnsi="宋体" w:cs="宋体"/>
                <w:color w:val="000000"/>
                <w:szCs w:val="21"/>
              </w:rPr>
            </w:pPr>
            <w:r>
              <w:rPr>
                <w:rFonts w:hint="eastAsia" w:ascii="宋体" w:hAnsi="宋体" w:cs="宋体"/>
                <w:color w:val="000000"/>
                <w:szCs w:val="21"/>
              </w:rPr>
              <w:t>岗位/职责 /权限</w:t>
            </w:r>
          </w:p>
          <w:p>
            <w:pPr>
              <w:spacing w:line="320" w:lineRule="exact"/>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20" w:lineRule="exact"/>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320" w:lineRule="exact"/>
              <w:jc w:val="center"/>
              <w:rPr>
                <w:rFonts w:ascii="宋体" w:hAnsi="宋体" w:cs="新宋体"/>
                <w:szCs w:val="21"/>
              </w:rPr>
            </w:pPr>
          </w:p>
        </w:tc>
        <w:tc>
          <w:tcPr>
            <w:tcW w:w="960" w:type="dxa"/>
          </w:tcPr>
          <w:p>
            <w:pPr>
              <w:spacing w:line="320" w:lineRule="exact"/>
              <w:rPr>
                <w:rFonts w:ascii="宋体" w:hAnsi="宋体" w:cs="新宋体"/>
                <w:szCs w:val="21"/>
              </w:rPr>
            </w:pPr>
            <w:r>
              <w:rPr>
                <w:rFonts w:hint="eastAsia" w:ascii="宋体" w:hAnsi="宋体" w:cs="宋体"/>
                <w:b/>
                <w:szCs w:val="21"/>
              </w:rPr>
              <w:t>5.3</w:t>
            </w:r>
          </w:p>
        </w:tc>
        <w:tc>
          <w:tcPr>
            <w:tcW w:w="10880" w:type="dxa"/>
          </w:tcPr>
          <w:p>
            <w:pPr>
              <w:spacing w:line="320" w:lineRule="exact"/>
              <w:ind w:firstLine="210" w:firstLineChars="100"/>
              <w:textAlignment w:val="baseline"/>
              <w:rPr>
                <w:rFonts w:ascii="宋体" w:hAnsi="宋体" w:cs="宋体"/>
                <w:szCs w:val="21"/>
              </w:rPr>
            </w:pPr>
            <w:r>
              <w:rPr>
                <w:rFonts w:hint="eastAsia" w:ascii="宋体" w:hAnsi="宋体" w:cs="宋体"/>
                <w:szCs w:val="21"/>
              </w:rPr>
              <w:t>查组织编制了《员工入职要求及岗位职责》等</w:t>
            </w:r>
          </w:p>
          <w:p>
            <w:pPr>
              <w:spacing w:line="320" w:lineRule="exact"/>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20" w:lineRule="exact"/>
              <w:ind w:left="281" w:leftChars="134"/>
              <w:rPr>
                <w:rFonts w:ascii="宋体" w:hAnsi="宋体" w:cs="宋体"/>
                <w:szCs w:val="21"/>
              </w:rPr>
            </w:pPr>
            <w:r>
              <w:rPr>
                <w:rFonts w:hint="eastAsia" w:ascii="宋体" w:hAnsi="宋体" w:cs="宋体"/>
                <w:szCs w:val="21"/>
              </w:rPr>
              <w:t>1、负责公司日常行政后勤工作（包括但不限于车辆、办公环境、办公用品、福利用品、劳保物资、单据印刷、标识标牌、工作餐、票务酒店等）</w:t>
            </w:r>
          </w:p>
          <w:p>
            <w:pPr>
              <w:spacing w:line="320" w:lineRule="exact"/>
              <w:ind w:left="281" w:leftChars="134"/>
              <w:rPr>
                <w:rFonts w:ascii="宋体" w:hAnsi="宋体" w:cs="宋体"/>
                <w:szCs w:val="21"/>
              </w:rPr>
            </w:pPr>
            <w:r>
              <w:rPr>
                <w:rFonts w:hint="eastAsia" w:ascii="宋体" w:hAnsi="宋体" w:cs="宋体"/>
                <w:szCs w:val="21"/>
              </w:rPr>
              <w:t>2、负责公司的集体性活动的组织、实施及后勤保障；</w:t>
            </w:r>
          </w:p>
          <w:p>
            <w:pPr>
              <w:spacing w:line="320" w:lineRule="exact"/>
              <w:ind w:left="281" w:leftChars="134"/>
              <w:rPr>
                <w:rFonts w:ascii="宋体" w:hAnsi="宋体" w:cs="宋体"/>
                <w:szCs w:val="21"/>
              </w:rPr>
            </w:pPr>
            <w:r>
              <w:rPr>
                <w:rFonts w:hint="eastAsia" w:ascii="宋体" w:hAnsi="宋体" w:cs="宋体"/>
                <w:szCs w:val="21"/>
              </w:rPr>
              <w:t>3、负责公司会务、接待的组织及安排工作；</w:t>
            </w:r>
          </w:p>
          <w:p>
            <w:pPr>
              <w:spacing w:line="320" w:lineRule="exact"/>
              <w:ind w:left="281" w:leftChars="134"/>
              <w:rPr>
                <w:rFonts w:ascii="宋体" w:hAnsi="宋体" w:cs="宋体"/>
                <w:szCs w:val="21"/>
              </w:rPr>
            </w:pPr>
            <w:r>
              <w:rPr>
                <w:rFonts w:hint="eastAsia" w:ascii="宋体" w:hAnsi="宋体" w:cs="宋体"/>
                <w:szCs w:val="21"/>
              </w:rPr>
              <w:t>4、负责公司固定资产的管理；</w:t>
            </w:r>
          </w:p>
          <w:p>
            <w:pPr>
              <w:spacing w:line="320" w:lineRule="exact"/>
              <w:ind w:left="281" w:leftChars="134"/>
              <w:rPr>
                <w:rFonts w:ascii="宋体" w:hAnsi="宋体" w:cs="宋体"/>
                <w:szCs w:val="21"/>
              </w:rPr>
            </w:pPr>
            <w:r>
              <w:rPr>
                <w:rFonts w:hint="eastAsia" w:ascii="宋体" w:hAnsi="宋体" w:cs="宋体"/>
                <w:szCs w:val="21"/>
              </w:rPr>
              <w:t>5、负责公文的撰写、审核、发布及整理归档；以及工作简报的编写与发布；各项管理制度的发放、存档与监督定期更新；</w:t>
            </w:r>
          </w:p>
          <w:p>
            <w:pPr>
              <w:pStyle w:val="2"/>
              <w:ind w:firstLine="345" w:firstLineChars="150"/>
              <w:rPr>
                <w:rFonts w:hint="eastAsia"/>
              </w:rPr>
            </w:pPr>
            <w:r>
              <w:t>………</w:t>
            </w:r>
          </w:p>
        </w:tc>
        <w:tc>
          <w:tcPr>
            <w:tcW w:w="709" w:type="dxa"/>
          </w:tcPr>
          <w:p>
            <w:pPr>
              <w:spacing w:line="320" w:lineRule="exact"/>
              <w:rPr>
                <w:rFonts w:ascii="宋体" w:hAnsi="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tcPr>
          <w:p>
            <w:pPr>
              <w:spacing w:line="320" w:lineRule="exact"/>
              <w:rPr>
                <w:rFonts w:ascii="宋体" w:hAnsi="宋体" w:cs="新宋体"/>
                <w:szCs w:val="21"/>
              </w:rPr>
            </w:pPr>
            <w:r>
              <w:rPr>
                <w:rFonts w:hint="eastAsia" w:ascii="宋体" w:hAnsi="宋体" w:cs="宋体"/>
                <w:b/>
                <w:szCs w:val="21"/>
              </w:rPr>
              <w:t>6.2</w:t>
            </w:r>
          </w:p>
        </w:tc>
        <w:tc>
          <w:tcPr>
            <w:tcW w:w="10880" w:type="dxa"/>
          </w:tcPr>
          <w:p>
            <w:pPr>
              <w:spacing w:line="320" w:lineRule="exact"/>
              <w:rPr>
                <w:rFonts w:hint="eastAsia" w:ascii="宋体" w:hAnsi="宋体" w:eastAsia="宋体" w:cs="宋体"/>
                <w:spacing w:val="-4"/>
                <w:szCs w:val="21"/>
                <w:lang w:eastAsia="zh-CN"/>
              </w:rPr>
            </w:pPr>
            <w:r>
              <w:rPr>
                <w:rFonts w:hint="eastAsia" w:ascii="宋体" w:hAnsi="宋体" w:cs="宋体"/>
                <w:spacing w:val="-4"/>
                <w:szCs w:val="21"/>
              </w:rPr>
              <w:t>行政部负责人：</w:t>
            </w:r>
            <w:r>
              <w:rPr>
                <w:rFonts w:hint="eastAsia" w:ascii="宋体" w:hAnsi="宋体" w:cs="宋体"/>
                <w:spacing w:val="-4"/>
                <w:szCs w:val="21"/>
                <w:lang w:eastAsia="zh-CN"/>
              </w:rPr>
              <w:t>杜明</w:t>
            </w:r>
          </w:p>
          <w:p>
            <w:pPr>
              <w:spacing w:line="320" w:lineRule="exact"/>
              <w:rPr>
                <w:rFonts w:ascii="宋体" w:hAnsi="宋体" w:cs="宋体"/>
                <w:spacing w:val="-4"/>
                <w:szCs w:val="21"/>
              </w:rPr>
            </w:pPr>
            <w:r>
              <w:rPr>
                <w:rFonts w:hint="eastAsia" w:ascii="宋体" w:hAnsi="宋体" w:cs="宋体"/>
                <w:spacing w:val="-4"/>
                <w:szCs w:val="21"/>
              </w:rPr>
              <w:t xml:space="preserve">查《质量目标完成情况统计表》 </w:t>
            </w:r>
          </w:p>
          <w:p>
            <w:pPr>
              <w:spacing w:line="320" w:lineRule="exact"/>
              <w:rPr>
                <w:rFonts w:ascii="宋体" w:hAnsi="宋体" w:cs="宋体"/>
                <w:spacing w:val="-4"/>
                <w:szCs w:val="21"/>
              </w:rPr>
            </w:pPr>
            <w:r>
              <w:rPr>
                <w:rFonts w:hint="eastAsia" w:ascii="宋体" w:hAnsi="宋体" w:cs="宋体"/>
                <w:spacing w:val="-4"/>
                <w:szCs w:val="21"/>
              </w:rPr>
              <w:t>测量时间：202</w:t>
            </w:r>
            <w:r>
              <w:rPr>
                <w:rFonts w:hint="eastAsia" w:ascii="宋体" w:hAnsi="宋体" w:cs="宋体"/>
                <w:spacing w:val="-4"/>
                <w:szCs w:val="21"/>
                <w:lang w:val="en-US" w:eastAsia="zh-CN"/>
              </w:rPr>
              <w:t>2</w:t>
            </w:r>
            <w:r>
              <w:rPr>
                <w:rFonts w:hint="eastAsia" w:ascii="宋体" w:hAnsi="宋体" w:cs="宋体"/>
                <w:spacing w:val="-4"/>
                <w:szCs w:val="21"/>
              </w:rPr>
              <w:t>年</w:t>
            </w:r>
            <w:r>
              <w:rPr>
                <w:rFonts w:hint="eastAsia" w:ascii="宋体" w:hAnsi="宋体" w:cs="宋体"/>
                <w:spacing w:val="-4"/>
                <w:szCs w:val="21"/>
                <w:lang w:val="en-US" w:eastAsia="zh-CN"/>
              </w:rPr>
              <w:t>1</w:t>
            </w:r>
            <w:r>
              <w:rPr>
                <w:rFonts w:hint="eastAsia" w:ascii="宋体" w:hAnsi="宋体" w:cs="宋体"/>
                <w:spacing w:val="-4"/>
                <w:szCs w:val="21"/>
              </w:rPr>
              <w:t>月-202</w:t>
            </w:r>
            <w:r>
              <w:rPr>
                <w:rFonts w:hint="eastAsia" w:ascii="宋体" w:hAnsi="宋体" w:cs="宋体"/>
                <w:spacing w:val="-4"/>
                <w:szCs w:val="21"/>
                <w:lang w:val="en-US" w:eastAsia="zh-CN"/>
              </w:rPr>
              <w:t>2</w:t>
            </w:r>
            <w:r>
              <w:rPr>
                <w:rFonts w:hint="eastAsia" w:ascii="宋体" w:hAnsi="宋体" w:cs="宋体"/>
                <w:spacing w:val="-4"/>
                <w:szCs w:val="21"/>
              </w:rPr>
              <w:t>年</w:t>
            </w:r>
            <w:r>
              <w:rPr>
                <w:rFonts w:hint="eastAsia" w:ascii="宋体" w:hAnsi="宋体" w:cs="宋体"/>
                <w:spacing w:val="-4"/>
                <w:szCs w:val="21"/>
                <w:lang w:val="en-US" w:eastAsia="zh-CN"/>
              </w:rPr>
              <w:t>7</w:t>
            </w:r>
            <w:r>
              <w:rPr>
                <w:rFonts w:hint="eastAsia" w:ascii="宋体" w:hAnsi="宋体" w:cs="宋体"/>
                <w:spacing w:val="-4"/>
                <w:szCs w:val="21"/>
              </w:rPr>
              <w:t>月</w:t>
            </w:r>
          </w:p>
          <w:p>
            <w:pPr>
              <w:spacing w:line="320" w:lineRule="exact"/>
              <w:rPr>
                <w:rFonts w:ascii="宋体" w:hAnsi="宋体" w:cs="宋体"/>
                <w:spacing w:val="-4"/>
                <w:szCs w:val="21"/>
              </w:rPr>
            </w:pPr>
            <w:r>
              <w:rPr>
                <w:rFonts w:hint="eastAsia" w:ascii="宋体" w:hAnsi="宋体" w:cs="宋体"/>
                <w:spacing w:val="-4"/>
                <w:szCs w:val="21"/>
              </w:rPr>
              <w:t>1、培训计划及时完成率100%        实测：100%</w:t>
            </w:r>
          </w:p>
          <w:p>
            <w:pPr>
              <w:pStyle w:val="3"/>
            </w:pPr>
            <w:r>
              <w:rPr>
                <w:rFonts w:hint="eastAsia" w:ascii="宋体" w:hAnsi="宋体" w:cs="宋体"/>
                <w:spacing w:val="-4"/>
                <w:szCs w:val="21"/>
              </w:rPr>
              <w:t>2、文件受控率100%</w:t>
            </w:r>
            <w:r>
              <w:rPr>
                <w:rFonts w:ascii="宋体" w:hAnsi="宋体" w:cs="宋体"/>
                <w:spacing w:val="-4"/>
                <w:szCs w:val="21"/>
              </w:rPr>
              <w:t xml:space="preserve">    </w:t>
            </w:r>
            <w:r>
              <w:rPr>
                <w:rFonts w:hint="eastAsia" w:ascii="宋体" w:hAnsi="宋体" w:cs="宋体"/>
                <w:spacing w:val="-4"/>
                <w:szCs w:val="21"/>
              </w:rPr>
              <w:t xml:space="preserve">            实测：100%</w:t>
            </w:r>
          </w:p>
          <w:p>
            <w:pPr>
              <w:spacing w:line="320" w:lineRule="exact"/>
              <w:rPr>
                <w:rFonts w:ascii="宋体" w:hAnsi="宋体" w:cs="宋体"/>
                <w:szCs w:val="21"/>
              </w:rPr>
            </w:pPr>
            <w:r>
              <w:rPr>
                <w:rFonts w:hint="eastAsia" w:ascii="宋体" w:hAnsi="宋体" w:cs="宋体"/>
                <w:spacing w:val="-4"/>
                <w:szCs w:val="21"/>
              </w:rPr>
              <w:t>质量目标覆盖相关职能、层次和过程，质量目标与质量方针保持一致</w:t>
            </w:r>
            <w:r>
              <w:rPr>
                <w:rFonts w:hint="eastAsia" w:ascii="宋体" w:hAnsi="宋体" w:cs="宋体"/>
                <w:szCs w:val="21"/>
              </w:rPr>
              <w:t>。</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tcPr>
          <w:p>
            <w:pPr>
              <w:spacing w:line="320" w:lineRule="exact"/>
              <w:rPr>
                <w:rFonts w:ascii="宋体" w:hAnsi="宋体" w:cs="宋体"/>
                <w:bCs/>
                <w:color w:val="000000"/>
                <w:szCs w:val="21"/>
              </w:rPr>
            </w:pPr>
            <w:r>
              <w:rPr>
                <w:rFonts w:hint="eastAsia" w:ascii="宋体" w:hAnsi="宋体" w:cs="宋体"/>
                <w:bCs/>
                <w:color w:val="000000"/>
                <w:szCs w:val="21"/>
              </w:rPr>
              <w:t>分析和评价</w:t>
            </w:r>
          </w:p>
          <w:p>
            <w:pPr>
              <w:spacing w:line="320" w:lineRule="exact"/>
              <w:rPr>
                <w:rFonts w:ascii="宋体" w:hAnsi="宋体" w:cs="宋体"/>
                <w:szCs w:val="21"/>
              </w:rPr>
            </w:pPr>
          </w:p>
        </w:tc>
        <w:tc>
          <w:tcPr>
            <w:tcW w:w="960" w:type="dxa"/>
          </w:tcPr>
          <w:p>
            <w:pPr>
              <w:spacing w:line="320" w:lineRule="exact"/>
              <w:rPr>
                <w:rFonts w:ascii="宋体" w:hAnsi="宋体" w:cs="宋体"/>
                <w:b/>
                <w:szCs w:val="21"/>
              </w:rPr>
            </w:pPr>
            <w:r>
              <w:rPr>
                <w:rFonts w:hint="eastAsia"/>
                <w:b/>
                <w:szCs w:val="21"/>
              </w:rPr>
              <w:t>9.1.3</w:t>
            </w:r>
          </w:p>
        </w:tc>
        <w:tc>
          <w:tcPr>
            <w:tcW w:w="10880" w:type="dxa"/>
          </w:tcPr>
          <w:p>
            <w:pPr>
              <w:spacing w:line="320" w:lineRule="exact"/>
              <w:rPr>
                <w:rFonts w:ascii="宋体" w:hAnsi="宋体" w:cs="宋体"/>
                <w:color w:val="000000"/>
                <w:szCs w:val="21"/>
              </w:rPr>
            </w:pPr>
            <w:r>
              <w:rPr>
                <w:rFonts w:hint="eastAsia" w:ascii="宋体" w:hAnsi="宋体" w:cs="宋体"/>
                <w:color w:val="000000"/>
                <w:szCs w:val="21"/>
              </w:rPr>
              <w:t xml:space="preserve">1.质量手册及相关文件中对收集产品、过程、体系数据的范围、类型、统计方法进行了规定。 </w:t>
            </w:r>
          </w:p>
          <w:p>
            <w:pPr>
              <w:spacing w:line="320" w:lineRule="exact"/>
              <w:rPr>
                <w:rFonts w:ascii="宋体" w:hAnsi="宋体" w:cs="宋体"/>
                <w:szCs w:val="21"/>
              </w:rPr>
            </w:pPr>
            <w:r>
              <w:rPr>
                <w:rFonts w:hint="eastAsia" w:ascii="宋体" w:hAnsi="宋体" w:cs="宋体"/>
                <w:color w:val="000000"/>
                <w:szCs w:val="21"/>
              </w:rPr>
              <w:t>2.查顾客满意度调查</w:t>
            </w:r>
            <w:r>
              <w:rPr>
                <w:rFonts w:hint="eastAsia" w:ascii="宋体" w:hAnsi="宋体" w:cs="宋体"/>
                <w:szCs w:val="21"/>
              </w:rPr>
              <w:t>表：公司202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月以问卷形式对顾客进行了满意度调查，共计发放</w:t>
            </w:r>
            <w:r>
              <w:rPr>
                <w:rFonts w:hint="eastAsia" w:ascii="宋体" w:hAnsi="宋体" w:cs="宋体"/>
                <w:szCs w:val="21"/>
                <w:lang w:val="en-US" w:eastAsia="zh-CN"/>
              </w:rPr>
              <w:t>4</w:t>
            </w:r>
            <w:r>
              <w:rPr>
                <w:rFonts w:hint="eastAsia" w:ascii="宋体" w:hAnsi="宋体" w:cs="宋体"/>
                <w:szCs w:val="21"/>
              </w:rPr>
              <w:t>份，回收</w:t>
            </w:r>
            <w:r>
              <w:rPr>
                <w:rFonts w:hint="eastAsia" w:ascii="宋体" w:hAnsi="宋体" w:cs="宋体"/>
                <w:szCs w:val="21"/>
                <w:lang w:val="en-US" w:eastAsia="zh-CN"/>
              </w:rPr>
              <w:t>4</w:t>
            </w:r>
            <w:r>
              <w:rPr>
                <w:rFonts w:hint="eastAsia" w:ascii="宋体" w:hAnsi="宋体" w:cs="宋体"/>
                <w:szCs w:val="21"/>
              </w:rPr>
              <w:t>份。对公司的服务、质量、交付等项进行打分。查《顾客满意程度调查表》对满意度进行了统计；通过统计顾客满意率为98%。</w:t>
            </w:r>
          </w:p>
          <w:p>
            <w:pPr>
              <w:spacing w:line="320" w:lineRule="exact"/>
              <w:rPr>
                <w:rFonts w:ascii="宋体" w:hAnsi="宋体" w:cs="宋体"/>
                <w:szCs w:val="21"/>
              </w:rPr>
            </w:pPr>
            <w:r>
              <w:rPr>
                <w:rFonts w:hint="eastAsia" w:ascii="宋体" w:hAnsi="宋体" w:cs="宋体"/>
                <w:szCs w:val="21"/>
              </w:rPr>
              <w:t>3.查质量目标统计等记录，公司20</w:t>
            </w:r>
            <w:r>
              <w:rPr>
                <w:rFonts w:hint="eastAsia" w:ascii="宋体" w:hAnsi="宋体" w:cs="宋体"/>
                <w:szCs w:val="21"/>
                <w:lang w:val="en-US" w:eastAsia="zh-CN"/>
              </w:rPr>
              <w:t>22年1月-7月</w:t>
            </w:r>
            <w:r>
              <w:rPr>
                <w:rFonts w:hint="eastAsia" w:ascii="宋体" w:hAnsi="宋体" w:cs="宋体"/>
                <w:szCs w:val="21"/>
              </w:rPr>
              <w:t>数据统计的结果均符合要求。</w:t>
            </w:r>
          </w:p>
          <w:p>
            <w:pPr>
              <w:spacing w:line="320" w:lineRule="exact"/>
              <w:jc w:val="left"/>
              <w:rPr>
                <w:rFonts w:ascii="宋体" w:hAnsi="宋体" w:cs="宋体"/>
                <w:color w:val="000000"/>
                <w:szCs w:val="21"/>
              </w:rPr>
            </w:pPr>
            <w:r>
              <w:rPr>
                <w:rFonts w:hint="eastAsia" w:ascii="宋体" w:hAnsi="宋体" w:cs="宋体"/>
                <w:szCs w:val="21"/>
              </w:rPr>
              <w:t>4.查《管理评审资料》对过程和产品的特性及趋势、供方、</w:t>
            </w:r>
            <w:r>
              <w:rPr>
                <w:rFonts w:hint="eastAsia" w:ascii="宋体" w:hAnsi="宋体" w:cs="宋体"/>
                <w:color w:val="000000"/>
                <w:szCs w:val="21"/>
              </w:rPr>
              <w:t>顾客满意、产品的符合性进行了分析，均较满意。</w:t>
            </w:r>
          </w:p>
          <w:p>
            <w:pPr>
              <w:spacing w:line="320" w:lineRule="exact"/>
              <w:rPr>
                <w:rFonts w:ascii="宋体" w:hAnsi="宋体" w:cs="宋体"/>
                <w:color w:val="000000"/>
                <w:szCs w:val="21"/>
              </w:rPr>
            </w:pPr>
            <w:r>
              <w:rPr>
                <w:rFonts w:hint="eastAsia" w:ascii="宋体" w:hAnsi="宋体" w:cs="宋体"/>
                <w:color w:val="000000"/>
                <w:szCs w:val="21"/>
              </w:rPr>
              <w:t>根据组织提供的相关文件资料，数据分析深度，能提供实质性的支持性数据文件。</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tcPr>
          <w:p>
            <w:pPr>
              <w:spacing w:line="320" w:lineRule="exact"/>
              <w:rPr>
                <w:rFonts w:ascii="宋体" w:hAnsi="宋体" w:cs="宋体"/>
                <w:b/>
                <w:szCs w:val="21"/>
              </w:rPr>
            </w:pPr>
            <w:r>
              <w:rPr>
                <w:rFonts w:hint="eastAsia"/>
                <w:b/>
                <w:szCs w:val="21"/>
              </w:rPr>
              <w:t>9.2</w:t>
            </w:r>
          </w:p>
        </w:tc>
        <w:tc>
          <w:tcPr>
            <w:tcW w:w="10880" w:type="dxa"/>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szCs w:val="21"/>
              </w:rPr>
            </w:pPr>
            <w:r>
              <w:rPr>
                <w:rFonts w:hint="eastAsia" w:ascii="宋体" w:hAnsi="宋体" w:cs="宋体"/>
                <w:color w:val="000000"/>
                <w:szCs w:val="21"/>
              </w:rPr>
              <w:t>提供有年度内部审核计</w:t>
            </w:r>
            <w:r>
              <w:rPr>
                <w:rFonts w:hint="eastAsia" w:ascii="宋体" w:hAnsi="宋体" w:cs="宋体"/>
                <w:szCs w:val="21"/>
              </w:rPr>
              <w:t>划包括审核目的、范围、依据、频次、审核方式、审核日程安排。</w:t>
            </w:r>
          </w:p>
          <w:p>
            <w:pPr>
              <w:spacing w:line="320" w:lineRule="exact"/>
              <w:ind w:firstLine="420" w:firstLineChars="200"/>
              <w:rPr>
                <w:rFonts w:ascii="宋体" w:hAnsi="宋体" w:cs="宋体"/>
                <w:szCs w:val="21"/>
              </w:rPr>
            </w:pPr>
            <w:r>
              <w:rPr>
                <w:rFonts w:hint="eastAsia" w:ascii="宋体" w:hAnsi="宋体" w:cs="宋体"/>
                <w:szCs w:val="21"/>
              </w:rPr>
              <w:t>本</w:t>
            </w:r>
            <w:r>
              <w:rPr>
                <w:rFonts w:hint="eastAsia" w:ascii="宋体" w:hAnsi="宋体" w:eastAsia="宋体" w:cs="宋体"/>
                <w:color w:val="000000"/>
                <w:szCs w:val="21"/>
              </w:rPr>
              <w:t>次审核时间：</w:t>
            </w:r>
            <w:r>
              <w:rPr>
                <w:rFonts w:hint="eastAsia" w:ascii="宋体" w:hAnsi="宋体" w:eastAsia="宋体" w:cs="宋体"/>
                <w:color w:val="000000"/>
                <w:szCs w:val="21"/>
                <w:lang w:eastAsia="zh-CN"/>
              </w:rPr>
              <w:t>2022年5月27日</w:t>
            </w:r>
            <w:r>
              <w:rPr>
                <w:rFonts w:hint="eastAsia" w:ascii="宋体" w:hAnsi="宋体" w:eastAsia="宋体" w:cs="宋体"/>
                <w:color w:val="000000"/>
                <w:szCs w:val="21"/>
                <w:lang w:val="en-US" w:eastAsia="zh-CN"/>
              </w:rPr>
              <w:t xml:space="preserve">              </w:t>
            </w:r>
            <w:r>
              <w:rPr>
                <w:rFonts w:hint="eastAsia" w:ascii="宋体" w:hAnsi="宋体" w:cs="宋体"/>
                <w:szCs w:val="21"/>
                <w:lang w:val="en-US" w:eastAsia="zh-CN"/>
              </w:rPr>
              <w:t xml:space="preserve">  上一次内部审核时间：</w:t>
            </w:r>
            <w:r>
              <w:rPr>
                <w:rFonts w:hint="eastAsia" w:ascii="宋体" w:hAnsi="宋体" w:eastAsia="宋体" w:cs="Times New Roman"/>
                <w:szCs w:val="21"/>
                <w:lang w:eastAsia="zh-CN"/>
              </w:rPr>
              <w:t>2021年06月20日</w:t>
            </w:r>
          </w:p>
          <w:p>
            <w:pPr>
              <w:widowControl/>
              <w:spacing w:line="320" w:lineRule="exact"/>
              <w:ind w:firstLine="420" w:firstLineChars="200"/>
              <w:jc w:val="left"/>
              <w:rPr>
                <w:rFonts w:ascii="宋体" w:hAnsi="宋体" w:cs="宋体"/>
                <w:szCs w:val="21"/>
              </w:rPr>
            </w:pPr>
            <w:r>
              <w:rPr>
                <w:rFonts w:hint="eastAsia" w:ascii="宋体" w:hAnsi="宋体" w:cs="宋体"/>
                <w:szCs w:val="21"/>
              </w:rPr>
              <w:t>范围：</w:t>
            </w:r>
            <w:r>
              <w:rPr>
                <w:rFonts w:hint="eastAsia" w:ascii="宋体" w:hAnsi="宋体" w:cs="宋体"/>
                <w:szCs w:val="21"/>
                <w:lang w:eastAsia="zh-CN"/>
              </w:rPr>
              <w:t xml:space="preserve">电气化铁道及电力用供电器材（金属构件）的生产，接地棒验电器的销售 </w:t>
            </w:r>
            <w:r>
              <w:rPr>
                <w:rFonts w:hint="eastAsia" w:ascii="宋体" w:hAnsi="宋体" w:cs="宋体"/>
                <w:szCs w:val="21"/>
              </w:rPr>
              <w:t>及其所涉及的法律法规、质量文件、场所、部门。</w:t>
            </w:r>
          </w:p>
          <w:p>
            <w:pPr>
              <w:spacing w:line="380" w:lineRule="exact"/>
              <w:rPr>
                <w:rFonts w:hint="eastAsia" w:ascii="宋体" w:hAnsi="宋体" w:eastAsia="宋体" w:cs="Times New Roman"/>
                <w:szCs w:val="21"/>
              </w:rPr>
            </w:pPr>
            <w:r>
              <w:rPr>
                <w:rFonts w:hint="eastAsia" w:ascii="宋体" w:hAnsi="宋体" w:cs="宋体"/>
                <w:szCs w:val="21"/>
              </w:rPr>
              <w:t>审核组组成：</w:t>
            </w:r>
            <w:r>
              <w:rPr>
                <w:rFonts w:hint="eastAsia" w:ascii="宋体" w:hAnsi="宋体" w:eastAsia="宋体" w:cs="Times New Roman"/>
                <w:szCs w:val="21"/>
              </w:rPr>
              <w:t>组长：</w:t>
            </w:r>
            <w:r>
              <w:rPr>
                <w:rFonts w:hint="eastAsia" w:ascii="宋体" w:hAnsi="宋体" w:eastAsia="宋体" w:cs="Times New Roman"/>
                <w:szCs w:val="21"/>
                <w:lang w:eastAsia="zh-CN"/>
              </w:rPr>
              <w:t>严磊</w:t>
            </w:r>
          </w:p>
          <w:p>
            <w:pPr>
              <w:spacing w:line="380" w:lineRule="exact"/>
              <w:rPr>
                <w:rFonts w:hint="eastAsia" w:ascii="宋体" w:hAnsi="宋体" w:eastAsia="宋体" w:cs="宋体"/>
                <w:szCs w:val="21"/>
                <w:lang w:eastAsia="zh-CN"/>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组</w:t>
            </w:r>
            <w:r>
              <w:rPr>
                <w:rFonts w:hint="eastAsia" w:ascii="宋体" w:hAnsi="宋体" w:eastAsia="宋体" w:cs="Times New Roman"/>
                <w:szCs w:val="21"/>
              </w:rPr>
              <w:t>员：</w:t>
            </w:r>
            <w:r>
              <w:rPr>
                <w:rFonts w:hint="eastAsia" w:ascii="宋体" w:hAnsi="宋体" w:eastAsia="宋体" w:cs="Times New Roman"/>
                <w:szCs w:val="21"/>
                <w:lang w:eastAsia="zh-CN"/>
              </w:rPr>
              <w:t>王怀伟</w:t>
            </w:r>
          </w:p>
          <w:p>
            <w:pPr>
              <w:spacing w:line="320" w:lineRule="exact"/>
              <w:ind w:firstLine="420" w:firstLineChars="200"/>
              <w:jc w:val="left"/>
              <w:rPr>
                <w:rFonts w:ascii="宋体" w:hAnsi="宋体" w:cs="宋体"/>
                <w:szCs w:val="21"/>
              </w:rPr>
            </w:pPr>
            <w:r>
              <w:rPr>
                <w:rFonts w:hint="eastAsia" w:ascii="宋体" w:hAnsi="宋体" w:cs="宋体"/>
                <w:szCs w:val="21"/>
              </w:rPr>
              <w:t>查公司内审员经培训、内审员授权书。内审员</w:t>
            </w:r>
            <w:r>
              <w:rPr>
                <w:rFonts w:hint="eastAsia" w:ascii="宋体" w:hAnsi="宋体" w:cs="宋体"/>
                <w:szCs w:val="21"/>
                <w:lang w:eastAsia="zh-CN"/>
              </w:rPr>
              <w:t>严磊</w:t>
            </w:r>
            <w:r>
              <w:rPr>
                <w:rFonts w:hint="eastAsia" w:ascii="宋体" w:hAnsi="宋体" w:cs="宋体"/>
                <w:szCs w:val="21"/>
              </w:rPr>
              <w:t>、</w:t>
            </w:r>
            <w:r>
              <w:rPr>
                <w:rFonts w:hint="eastAsia" w:ascii="宋体" w:hAnsi="宋体" w:cs="宋体"/>
                <w:szCs w:val="21"/>
                <w:lang w:eastAsia="zh-CN"/>
              </w:rPr>
              <w:t>严磊</w:t>
            </w:r>
            <w:r>
              <w:rPr>
                <w:rFonts w:hint="eastAsia" w:ascii="宋体" w:hAnsi="宋体" w:cs="宋体"/>
                <w:szCs w:val="21"/>
              </w:rPr>
              <w:t>基本能满足内审的能力要求；</w:t>
            </w:r>
          </w:p>
          <w:p>
            <w:pPr>
              <w:widowControl/>
              <w:spacing w:line="320" w:lineRule="exact"/>
              <w:ind w:firstLine="420" w:firstLineChars="200"/>
              <w:rPr>
                <w:rFonts w:ascii="宋体" w:hAnsi="宋体" w:cs="宋体"/>
                <w:szCs w:val="21"/>
              </w:rPr>
            </w:pPr>
            <w:r>
              <w:rPr>
                <w:rFonts w:hint="eastAsia" w:ascii="宋体" w:hAnsi="宋体" w:cs="宋体"/>
                <w:szCs w:val="21"/>
              </w:rPr>
              <w:t>查《管理层审核检查表》，《生产部审核检查表》，、《行政部审核检查表》、《市场部审核检查表》审核过程及条款基本齐全，未出现审核本部门情况。</w:t>
            </w:r>
          </w:p>
          <w:p>
            <w:pPr>
              <w:spacing w:line="320" w:lineRule="exact"/>
              <w:ind w:firstLine="420" w:firstLineChars="200"/>
              <w:rPr>
                <w:rFonts w:ascii="宋体" w:hAnsi="宋体" w:cs="宋体"/>
                <w:szCs w:val="21"/>
              </w:rPr>
            </w:pPr>
            <w:r>
              <w:rPr>
                <w:rFonts w:hint="eastAsia" w:ascii="宋体" w:hAnsi="宋体" w:cs="宋体"/>
                <w:szCs w:val="21"/>
              </w:rPr>
              <w:t>对应有按审核计划实施审核的现场审核检查表，有审核条款、审核项目及审核记录，有基本内容，但记录较为简单。</w:t>
            </w:r>
          </w:p>
          <w:p>
            <w:pPr>
              <w:widowControl/>
              <w:spacing w:line="320" w:lineRule="exact"/>
              <w:ind w:firstLine="420" w:firstLineChars="200"/>
              <w:rPr>
                <w:rFonts w:ascii="宋体" w:hAnsi="宋体" w:cs="宋体"/>
                <w:szCs w:val="21"/>
              </w:rPr>
            </w:pPr>
            <w:r>
              <w:rPr>
                <w:rFonts w:hint="eastAsia" w:ascii="宋体" w:hAnsi="宋体" w:cs="宋体"/>
                <w:szCs w:val="21"/>
              </w:rPr>
              <w:t>查，《内审报告》，审核结论：公司质量管理体系基本符合IS09001：2015质量管理体系要求，且运行有效。</w:t>
            </w:r>
          </w:p>
          <w:p>
            <w:pPr>
              <w:widowControl/>
              <w:spacing w:line="320" w:lineRule="exact"/>
              <w:ind w:firstLine="420" w:firstLineChars="200"/>
              <w:rPr>
                <w:rFonts w:hint="eastAsia" w:ascii="宋体" w:hAnsi="宋体" w:eastAsia="宋体" w:cs="宋体"/>
                <w:szCs w:val="21"/>
              </w:rPr>
            </w:pPr>
            <w:r>
              <w:rPr>
                <w:rFonts w:hint="eastAsia" w:ascii="宋体" w:hAnsi="宋体" w:cs="宋体"/>
                <w:szCs w:val="21"/>
              </w:rPr>
              <w:t>此次共开据《内审不符合项报告》1份</w:t>
            </w:r>
            <w:r>
              <w:rPr>
                <w:rFonts w:hint="eastAsia" w:ascii="宋体" w:hAnsi="宋体" w:eastAsia="宋体" w:cs="Times New Roman"/>
                <w:szCs w:val="21"/>
              </w:rPr>
              <w:t>涉及</w:t>
            </w:r>
            <w:r>
              <w:rPr>
                <w:rFonts w:hint="eastAsia" w:ascii="宋体" w:hAnsi="宋体" w:cs="Times New Roman"/>
                <w:szCs w:val="21"/>
                <w:lang w:val="en-US" w:eastAsia="zh-CN"/>
              </w:rPr>
              <w:t>行政部</w:t>
            </w:r>
            <w:r>
              <w:rPr>
                <w:rFonts w:hint="eastAsia" w:ascii="宋体" w:hAnsi="宋体" w:eastAsia="宋体" w:cs="Times New Roman"/>
                <w:szCs w:val="21"/>
              </w:rPr>
              <w:t>不符合标准</w:t>
            </w:r>
            <w:r>
              <w:rPr>
                <w:rFonts w:hint="eastAsia" w:ascii="宋体" w:hAnsi="宋体" w:cs="Times New Roman"/>
                <w:szCs w:val="21"/>
                <w:lang w:val="en-US" w:eastAsia="zh-CN"/>
              </w:rPr>
              <w:t>7.5.3</w:t>
            </w:r>
            <w:r>
              <w:rPr>
                <w:rFonts w:hint="eastAsia" w:ascii="宋体" w:hAnsi="宋体" w:eastAsia="宋体" w:cs="Times New Roman"/>
                <w:szCs w:val="21"/>
              </w:rPr>
              <w:t>条款</w:t>
            </w:r>
            <w:r>
              <w:rPr>
                <w:rFonts w:hint="eastAsia" w:ascii="宋体" w:hAnsi="宋体" w:eastAsia="宋体" w:cs="宋体"/>
                <w:szCs w:val="21"/>
              </w:rPr>
              <w:t>，</w:t>
            </w:r>
            <w:r>
              <w:rPr>
                <w:rFonts w:hint="eastAsia" w:ascii="宋体" w:hAnsi="宋体" w:eastAsia="宋体" w:cs="宋体"/>
                <w:szCs w:val="21"/>
                <w:lang w:eastAsia="zh-CN"/>
              </w:rPr>
              <w:t>现场审核发现，公司</w:t>
            </w:r>
            <w:r>
              <w:rPr>
                <w:rFonts w:hint="eastAsia" w:ascii="宋体" w:hAnsi="宋体" w:eastAsia="宋体" w:cs="宋体"/>
                <w:szCs w:val="21"/>
                <w:lang w:val="en-US" w:eastAsia="zh-CN"/>
              </w:rPr>
              <w:t>不能提供识别了所销售产品及生产技术标准的证据</w:t>
            </w:r>
            <w:r>
              <w:rPr>
                <w:rFonts w:hint="eastAsia" w:ascii="宋体" w:hAnsi="宋体" w:eastAsia="宋体" w:cs="宋体"/>
                <w:szCs w:val="21"/>
              </w:rPr>
              <w:t>。查不符合报告，对不符合项进行了分析，并制定了纠正措施，并进行了验证，不符合纠正措施已经关闭。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szCs w:val="21"/>
              </w:rPr>
              <w:t>提供有《内部审核报告》查，审核结论：公司质量管理体系的建立符合标准要求、实施有效。</w:t>
            </w:r>
          </w:p>
          <w:p>
            <w:pPr>
              <w:widowControl/>
              <w:spacing w:line="320" w:lineRule="exact"/>
              <w:ind w:firstLine="420" w:firstLineChars="200"/>
              <w:jc w:val="left"/>
              <w:rPr>
                <w:rFonts w:ascii="宋体" w:hAnsi="宋体" w:cs="宋体"/>
                <w:szCs w:val="21"/>
              </w:rPr>
            </w:pPr>
            <w:r>
              <w:rPr>
                <w:rFonts w:hint="eastAsia" w:ascii="宋体" w:hAnsi="宋体" w:cs="宋体"/>
                <w:szCs w:val="21"/>
              </w:rPr>
              <w:t>通过内部审核，公司质量管理体系的建立实施是有效的，符合标准要求。</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tcPr>
          <w:p>
            <w:pPr>
              <w:spacing w:line="320" w:lineRule="exact"/>
              <w:rPr>
                <w:b/>
                <w:szCs w:val="21"/>
              </w:rPr>
            </w:pPr>
            <w:r>
              <w:rPr>
                <w:rFonts w:hint="eastAsia"/>
                <w:b/>
                <w:szCs w:val="21"/>
              </w:rPr>
              <w:t>10.2</w:t>
            </w:r>
          </w:p>
        </w:tc>
        <w:tc>
          <w:tcPr>
            <w:tcW w:w="10880" w:type="dxa"/>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纠正措施控制程序</w:t>
            </w:r>
            <w:r>
              <w:rPr>
                <w:rFonts w:hint="eastAsia" w:ascii="宋体" w:hAnsi="宋体" w:cs="宋体"/>
                <w:szCs w:val="21"/>
              </w:rPr>
              <w:t>》</w:t>
            </w:r>
            <w:r>
              <w:rPr>
                <w:rFonts w:hint="eastAsia"/>
                <w:szCs w:val="21"/>
              </w:rPr>
              <w:t>与</w:t>
            </w:r>
            <w:r>
              <w:rPr>
                <w:rFonts w:hint="eastAsia" w:ascii="宋体" w:hAnsi="宋体" w:cs="宋体"/>
                <w:szCs w:val="21"/>
              </w:rPr>
              <w:t>《</w:t>
            </w:r>
            <w:r>
              <w:rPr>
                <w:rFonts w:hint="eastAsia"/>
                <w:szCs w:val="21"/>
              </w:rPr>
              <w:t>预防措施控制程序</w:t>
            </w:r>
            <w:r>
              <w:rPr>
                <w:rFonts w:hint="eastAsia" w:ascii="宋体" w:hAnsi="宋体" w:cs="宋体"/>
                <w:szCs w:val="21"/>
              </w:rPr>
              <w:t>》，实施纠正措施，消除不合格的原因，以防止其再发生。在程序文件中规定了对不合格的处理要求，不合格处理程序和机构健全。现场提供有不合格处置单。</w:t>
            </w:r>
          </w:p>
          <w:p>
            <w:pPr>
              <w:spacing w:line="320" w:lineRule="exact"/>
              <w:ind w:firstLine="420" w:firstLineChars="200"/>
              <w:rPr>
                <w:rFonts w:ascii="宋体" w:hAnsi="宋体" w:cs="宋体"/>
                <w:szCs w:val="21"/>
              </w:rPr>
            </w:pPr>
            <w:r>
              <w:rPr>
                <w:rFonts w:hint="eastAsia" w:ascii="宋体" w:hAnsi="宋体" w:cs="宋体"/>
                <w:szCs w:val="21"/>
              </w:rPr>
              <w:t>抽查不合格处置记录：</w:t>
            </w:r>
          </w:p>
          <w:p>
            <w:pPr>
              <w:spacing w:line="320" w:lineRule="exact"/>
              <w:ind w:firstLine="420" w:firstLineChars="200"/>
              <w:rPr>
                <w:rFonts w:hint="eastAsia" w:ascii="宋体" w:hAnsi="宋体" w:eastAsia="宋体" w:cs="宋体"/>
                <w:szCs w:val="21"/>
              </w:rPr>
            </w:pPr>
            <w:r>
              <w:rPr>
                <w:rFonts w:hint="eastAsia" w:ascii="宋体" w:hAnsi="宋体" w:cs="宋体"/>
                <w:szCs w:val="21"/>
              </w:rPr>
              <w:t>提供有《纠</w:t>
            </w:r>
            <w:r>
              <w:rPr>
                <w:rFonts w:hint="eastAsia" w:ascii="宋体" w:hAnsi="宋体" w:eastAsia="宋体" w:cs="宋体"/>
                <w:szCs w:val="21"/>
              </w:rPr>
              <w:t>正和预防措施处理单》1份</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时间：202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27</w:t>
            </w:r>
            <w:r>
              <w:rPr>
                <w:rFonts w:hint="eastAsia" w:ascii="宋体" w:hAnsi="宋体" w:eastAsia="宋体" w:cs="宋体"/>
                <w:szCs w:val="21"/>
              </w:rPr>
              <w:t>日  责任部门：</w:t>
            </w:r>
            <w:r>
              <w:rPr>
                <w:rFonts w:hint="eastAsia" w:ascii="宋体" w:hAnsi="宋体" w:eastAsia="宋体" w:cs="宋体"/>
                <w:szCs w:val="21"/>
                <w:lang w:val="en-US" w:eastAsia="zh-CN"/>
              </w:rPr>
              <w:t>市场部</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不合格事实描述：</w:t>
            </w:r>
            <w:r>
              <w:rPr>
                <w:rFonts w:hint="eastAsia" w:ascii="宋体" w:hAnsi="宋体" w:eastAsia="宋体" w:cs="宋体"/>
                <w:szCs w:val="21"/>
                <w:lang w:eastAsia="zh-CN"/>
              </w:rPr>
              <w:t>现场审核发现，公司</w:t>
            </w:r>
            <w:r>
              <w:rPr>
                <w:rFonts w:hint="eastAsia" w:ascii="宋体" w:hAnsi="宋体" w:eastAsia="宋体" w:cs="宋体"/>
                <w:szCs w:val="21"/>
                <w:lang w:val="en-US" w:eastAsia="zh-CN"/>
              </w:rPr>
              <w:t>不能提供识别了所销售产品及生产技术标准的证据</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原因分析：管理人员对标准条款</w:t>
            </w:r>
            <w:r>
              <w:rPr>
                <w:rFonts w:hint="eastAsia" w:ascii="宋体" w:hAnsi="宋体" w:eastAsia="宋体" w:cs="宋体"/>
                <w:szCs w:val="21"/>
                <w:lang w:val="en-US" w:eastAsia="zh-CN"/>
              </w:rPr>
              <w:t>7.5.3</w:t>
            </w:r>
            <w:r>
              <w:rPr>
                <w:rFonts w:hint="eastAsia" w:ascii="宋体" w:hAnsi="宋体" w:eastAsia="宋体" w:cs="宋体"/>
                <w:szCs w:val="21"/>
              </w:rPr>
              <w:t>文件的控制条款理解不够。</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纠正措施：</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1.对相关人员进行标准条款</w:t>
            </w:r>
            <w:r>
              <w:rPr>
                <w:rFonts w:hint="eastAsia" w:ascii="宋体" w:hAnsi="宋体" w:eastAsia="宋体" w:cs="宋体"/>
                <w:szCs w:val="21"/>
                <w:lang w:val="en-US" w:eastAsia="zh-CN"/>
              </w:rPr>
              <w:t>7.5.3</w:t>
            </w:r>
            <w:r>
              <w:rPr>
                <w:rFonts w:hint="eastAsia" w:ascii="宋体" w:hAnsi="宋体" w:eastAsia="宋体" w:cs="宋体"/>
                <w:szCs w:val="21"/>
              </w:rPr>
              <w:t>的培训。</w:t>
            </w:r>
          </w:p>
          <w:p>
            <w:pPr>
              <w:spacing w:line="320" w:lineRule="exact"/>
              <w:ind w:firstLine="420" w:firstLineChars="200"/>
              <w:rPr>
                <w:rFonts w:ascii="宋体" w:hAnsi="宋体" w:cs="宋体"/>
                <w:szCs w:val="21"/>
              </w:rPr>
            </w:pPr>
            <w:r>
              <w:rPr>
                <w:rFonts w:hint="eastAsia" w:ascii="宋体" w:hAnsi="宋体" w:cs="宋体"/>
                <w:szCs w:val="21"/>
              </w:rPr>
              <w:t>2.安排相关人员</w:t>
            </w:r>
            <w:r>
              <w:rPr>
                <w:rFonts w:hint="eastAsia" w:ascii="宋体" w:hAnsi="宋体" w:eastAsia="宋体" w:cs="宋体"/>
                <w:szCs w:val="21"/>
                <w:lang w:val="en-US" w:eastAsia="zh-CN"/>
              </w:rPr>
              <w:t>识别了所销售产品及生产技术标准的证据</w:t>
            </w:r>
            <w:r>
              <w:rPr>
                <w:rFonts w:hint="eastAsia" w:ascii="宋体" w:hAnsi="宋体" w:cs="宋体"/>
                <w:szCs w:val="21"/>
                <w:lang w:val="en-US" w:eastAsia="zh-CN"/>
              </w:rPr>
              <w:t>，并形成记录</w:t>
            </w:r>
            <w:r>
              <w:rPr>
                <w:rFonts w:hint="eastAsia" w:ascii="宋体" w:hAnsi="宋体" w:cs="宋体"/>
                <w:szCs w:val="21"/>
              </w:rPr>
              <w:t>。</w:t>
            </w:r>
          </w:p>
          <w:p>
            <w:pPr>
              <w:spacing w:line="320" w:lineRule="exact"/>
              <w:ind w:firstLine="420" w:firstLineChars="200"/>
              <w:rPr>
                <w:rFonts w:hint="eastAsia" w:ascii="宋体" w:hAnsi="宋体" w:eastAsia="宋体" w:cs="宋体"/>
                <w:szCs w:val="21"/>
                <w:lang w:val="en-US" w:eastAsia="zh-CN"/>
              </w:rPr>
            </w:pPr>
            <w:r>
              <w:rPr>
                <w:rFonts w:hint="eastAsia" w:ascii="宋体" w:hAnsi="宋体" w:cs="宋体"/>
                <w:szCs w:val="21"/>
              </w:rPr>
              <w:t>纠正措施完成情况：</w:t>
            </w:r>
            <w:r>
              <w:rPr>
                <w:rFonts w:hint="eastAsia" w:ascii="宋体" w:hAnsi="宋体" w:cs="宋体"/>
                <w:szCs w:val="21"/>
                <w:lang w:val="en-US" w:eastAsia="zh-CN"/>
              </w:rPr>
              <w:t>完成</w:t>
            </w:r>
          </w:p>
          <w:p>
            <w:pPr>
              <w:spacing w:line="320" w:lineRule="exact"/>
              <w:ind w:firstLine="420" w:firstLineChars="200"/>
              <w:rPr>
                <w:rFonts w:ascii="宋体" w:hAnsi="宋体" w:cs="宋体"/>
                <w:szCs w:val="21"/>
              </w:rPr>
            </w:pPr>
            <w:r>
              <w:rPr>
                <w:rFonts w:hint="eastAsia" w:ascii="宋体" w:hAnsi="宋体" w:cs="宋体"/>
                <w:szCs w:val="21"/>
              </w:rPr>
              <w:t>措施验证：有效。</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验证人：</w:t>
            </w:r>
            <w:r>
              <w:rPr>
                <w:rFonts w:hint="eastAsia" w:ascii="宋体" w:hAnsi="宋体" w:cs="宋体"/>
                <w:szCs w:val="21"/>
                <w:lang w:eastAsia="zh-CN"/>
              </w:rPr>
              <w:t>叶丹</w:t>
            </w:r>
          </w:p>
        </w:tc>
        <w:tc>
          <w:tcPr>
            <w:tcW w:w="709" w:type="dxa"/>
          </w:tcPr>
          <w:p>
            <w:pPr>
              <w:spacing w:line="320" w:lineRule="exact"/>
              <w:rPr>
                <w:szCs w:val="21"/>
              </w:rPr>
            </w:pPr>
            <w:r>
              <w:rPr>
                <w:rFonts w:hint="eastAsia"/>
              </w:rPr>
              <w:t>符合</w:t>
            </w:r>
          </w:p>
        </w:tc>
      </w:tr>
    </w:tbl>
    <w:p>
      <w:pPr>
        <w:tabs>
          <w:tab w:val="center" w:pos="4153"/>
          <w:tab w:val="right" w:pos="8306"/>
        </w:tabs>
        <w:snapToGrid w:val="0"/>
        <w:jc w:val="left"/>
        <w:rPr>
          <w:rFonts w:hint="eastAsia"/>
          <w:sz w:val="18"/>
          <w:szCs w:val="18"/>
        </w:rPr>
      </w:pPr>
      <w:r>
        <w:rPr>
          <w:rFonts w:hint="eastAsia"/>
          <w:sz w:val="18"/>
          <w:szCs w:val="18"/>
        </w:rPr>
        <w:t>说明：不符合标注N</w:t>
      </w:r>
    </w:p>
    <w:p>
      <w:pPr>
        <w:tabs>
          <w:tab w:val="center" w:pos="4153"/>
          <w:tab w:val="right" w:pos="8306"/>
        </w:tabs>
        <w:snapToGrid w:val="0"/>
        <w:jc w:val="left"/>
        <w:rPr>
          <w:rFonts w:hint="eastAsia"/>
          <w:sz w:val="18"/>
          <w:szCs w:val="18"/>
        </w:rPr>
      </w:pPr>
    </w:p>
    <w:p>
      <w:pPr>
        <w:tabs>
          <w:tab w:val="center" w:pos="4153"/>
          <w:tab w:val="right" w:pos="8306"/>
        </w:tabs>
        <w:snapToGrid w:val="0"/>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受审核部门：市场部            主管领导：</w:t>
            </w:r>
            <w:r>
              <w:rPr>
                <w:rFonts w:hint="eastAsia" w:ascii="Times New Roman" w:hAnsi="Times New Roman" w:eastAsia="宋体" w:cs="Times New Roman"/>
                <w:sz w:val="24"/>
                <w:szCs w:val="24"/>
                <w:lang w:val="en-US" w:eastAsia="zh-CN"/>
              </w:rPr>
              <w:t>严磊</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叶丹</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审核员：李林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审核时间：202</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年0</w:t>
            </w:r>
            <w:r>
              <w:rPr>
                <w:rFonts w:hint="eastAsia" w:cs="Times New Roman"/>
                <w:sz w:val="24"/>
                <w:szCs w:val="24"/>
                <w:lang w:val="en-US" w:eastAsia="zh-CN"/>
              </w:rPr>
              <w:t>7</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29</w:t>
            </w:r>
            <w:r>
              <w:rPr>
                <w:rFonts w:hint="eastAsia" w:ascii="Times New Roman" w:hAnsi="Times New Roman" w:eastAsia="宋体" w:cs="Times New Roman"/>
                <w:sz w:val="24"/>
                <w:szCs w:val="24"/>
                <w:lang w:val="en-US" w:eastAsia="zh-CN"/>
              </w:rPr>
              <w:t>日</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－负责公司产品的销售；</w:t>
            </w:r>
          </w:p>
          <w:p>
            <w:pPr>
              <w:spacing w:line="360" w:lineRule="auto"/>
              <w:ind w:firstLine="210" w:firstLineChars="100"/>
              <w:textAlignment w:val="baseline"/>
              <w:rPr>
                <w:rFonts w:ascii="宋体" w:hAnsi="宋体" w:cs="宋体"/>
                <w:szCs w:val="21"/>
              </w:rPr>
            </w:pPr>
            <w:r>
              <w:rPr>
                <w:rFonts w:hint="eastAsia" w:ascii="宋体" w:hAnsi="宋体" w:cs="宋体"/>
                <w:szCs w:val="21"/>
              </w:rPr>
              <w:t>－负责合同评审，以识别和确定顾客要求；</w:t>
            </w:r>
          </w:p>
          <w:p>
            <w:pPr>
              <w:spacing w:line="360" w:lineRule="auto"/>
              <w:ind w:firstLine="210" w:firstLineChars="100"/>
              <w:textAlignment w:val="baseline"/>
              <w:rPr>
                <w:rFonts w:ascii="宋体" w:hAnsi="宋体" w:cs="宋体"/>
                <w:szCs w:val="21"/>
              </w:rPr>
            </w:pPr>
            <w:r>
              <w:rPr>
                <w:rFonts w:hint="eastAsia" w:ascii="宋体" w:hAnsi="宋体" w:cs="宋体"/>
                <w:szCs w:val="21"/>
              </w:rPr>
              <w:t>－全面负责产品的售后服务工作，制定市场投诉和危机的处理程序和措施，正确对待顾客抱怨，及时进行成品回收；</w:t>
            </w:r>
          </w:p>
          <w:p>
            <w:pPr>
              <w:spacing w:line="360" w:lineRule="auto"/>
              <w:ind w:firstLine="210" w:firstLineChars="100"/>
              <w:textAlignment w:val="baseline"/>
              <w:rPr>
                <w:rFonts w:ascii="宋体" w:hAnsi="宋体" w:cs="宋体"/>
                <w:szCs w:val="21"/>
              </w:rPr>
            </w:pPr>
            <w:r>
              <w:rPr>
                <w:rFonts w:hint="eastAsia" w:ascii="宋体" w:hAnsi="宋体" w:cs="宋体"/>
                <w:szCs w:val="21"/>
              </w:rPr>
              <w:t>－负责顾客满意度调查分析及索赔和投诉的处理；</w:t>
            </w:r>
          </w:p>
          <w:p>
            <w:pPr>
              <w:spacing w:line="360" w:lineRule="auto"/>
              <w:ind w:firstLine="210" w:firstLineChars="100"/>
              <w:textAlignment w:val="baseline"/>
              <w:rPr>
                <w:rFonts w:ascii="宋体" w:hAnsi="宋体" w:cs="宋体"/>
                <w:szCs w:val="21"/>
              </w:rPr>
            </w:pPr>
            <w:r>
              <w:rPr>
                <w:rFonts w:hint="eastAsia" w:ascii="宋体" w:hAnsi="宋体" w:cs="宋体"/>
                <w:szCs w:val="21"/>
              </w:rPr>
              <w:t>－负责原、辅料的采购管理，保证所购原料、辅料、包装物料的质量；</w:t>
            </w:r>
          </w:p>
          <w:p>
            <w:pPr>
              <w:spacing w:line="360" w:lineRule="auto"/>
              <w:ind w:firstLine="210" w:firstLineChars="100"/>
              <w:textAlignment w:val="baseline"/>
              <w:rPr>
                <w:rFonts w:ascii="宋体" w:hAnsi="宋体" w:cs="宋体"/>
                <w:szCs w:val="21"/>
              </w:rPr>
            </w:pPr>
            <w:r>
              <w:rPr>
                <w:rFonts w:hint="eastAsia" w:ascii="宋体" w:hAnsi="宋体" w:cs="宋体"/>
                <w:szCs w:val="21"/>
              </w:rPr>
              <w:t>－保证采购产品质量，降低采购成本；</w:t>
            </w:r>
          </w:p>
          <w:p>
            <w:pPr>
              <w:spacing w:line="360" w:lineRule="auto"/>
              <w:ind w:firstLine="210" w:firstLineChars="100"/>
              <w:textAlignment w:val="baseline"/>
              <w:rPr>
                <w:rFonts w:ascii="宋体" w:hAnsi="宋体" w:cs="宋体"/>
                <w:szCs w:val="21"/>
              </w:rPr>
            </w:pPr>
            <w:r>
              <w:rPr>
                <w:rFonts w:hint="eastAsia" w:ascii="宋体" w:hAnsi="宋体" w:cs="宋体"/>
                <w:szCs w:val="21"/>
              </w:rPr>
              <w:t>－负责采购物资的采购、搬运、贮存、防护和交付；</w:t>
            </w:r>
          </w:p>
          <w:p>
            <w:pPr>
              <w:spacing w:line="360" w:lineRule="auto"/>
              <w:ind w:firstLine="210" w:firstLineChars="100"/>
              <w:textAlignment w:val="baseline"/>
              <w:rPr>
                <w:rFonts w:ascii="宋体" w:hAnsi="宋体" w:cs="宋体"/>
                <w:szCs w:val="21"/>
              </w:rPr>
            </w:pPr>
            <w:r>
              <w:rPr>
                <w:rFonts w:hint="eastAsia" w:ascii="宋体" w:hAnsi="宋体" w:cs="宋体"/>
                <w:szCs w:val="21"/>
              </w:rPr>
              <w:t>－供方调查、评价和选择，及供方业绩记录；</w:t>
            </w:r>
          </w:p>
          <w:p>
            <w:pPr>
              <w:pStyle w:val="2"/>
              <w:ind w:firstLine="423" w:firstLineChars="184"/>
              <w:rPr>
                <w:rFonts w:hint="eastAsia"/>
              </w:rPr>
            </w:pPr>
            <w:r>
              <w:t>………</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质量目标</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6.2 </w:t>
            </w:r>
          </w:p>
        </w:tc>
        <w:tc>
          <w:tcPr>
            <w:tcW w:w="10880"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提供《目标完成情况考核统计表》，查到202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1月</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2022年7</w:t>
            </w:r>
            <w:r>
              <w:rPr>
                <w:rFonts w:hint="eastAsia" w:cs="宋体" w:asciiTheme="minorEastAsia" w:hAnsiTheme="minorEastAsia" w:eastAsiaTheme="minorEastAsia"/>
                <w:szCs w:val="21"/>
              </w:rPr>
              <w:t>月份目标考核已完成，考核统计:行政部，本部门的2021年目标如下:</w:t>
            </w:r>
          </w:p>
          <w:p>
            <w:pPr>
              <w:spacing w:line="32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合同评审率100%；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实测：100%</w:t>
            </w:r>
          </w:p>
          <w:p>
            <w:pPr>
              <w:spacing w:line="32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顾客满意率90%以上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实测：98%</w:t>
            </w:r>
          </w:p>
          <w:p>
            <w:pPr>
              <w:spacing w:line="32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客户投诉处理率100%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实测：100%</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采购产品合格率98%以上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实测：100%</w:t>
            </w:r>
          </w:p>
          <w:p>
            <w:pPr>
              <w:spacing w:line="320" w:lineRule="exact"/>
              <w:ind w:firstLine="420" w:firstLineChars="200"/>
            </w:pPr>
            <w:r>
              <w:rPr>
                <w:rFonts w:hint="eastAsia" w:cs="宋体" w:asciiTheme="minorEastAsia" w:hAnsiTheme="minorEastAsia" w:eastAsiaTheme="minorEastAsia"/>
                <w:szCs w:val="21"/>
              </w:rPr>
              <w:t>完成情况：以上各目标均已达成。</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部门分解目标与公司方针目标一致，可测量，并传达到部门相关人员，必要时适时更新，目前无变化。</w:t>
            </w:r>
          </w:p>
          <w:p>
            <w:pPr>
              <w:spacing w:line="32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针对以上目标制定了相应的管理方案，内容涉及方法措施、执行部门、预算资金、启动/完成时间、完成情况等。已按管理措施要求实施。</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顾客沟通</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8.2.1</w:t>
            </w:r>
          </w:p>
        </w:tc>
        <w:tc>
          <w:tcPr>
            <w:tcW w:w="10880" w:type="dxa"/>
          </w:tcPr>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市场部经理</w:t>
            </w: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介绍沟通方式主要是电话、传真、资料传递、公司网站、广告等形式宣传本公司有关产品及公司的有关信誉等。经理介绍：公司与长期合作客户签订框架合同，每月根据生产订单进行安排生产计划。</w:t>
            </w:r>
          </w:p>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与产品和服务有关要求的确认、与产品有关要求评审</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市场部经理</w:t>
            </w: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主要业务以招标文件、订单、合同、电话、邮件、传真等形式确定与产品有关的要求，均已保存或进行相应的记录。对顾客的要求由市场部直接对顾客要求进行识别、确认，对于存在的问题直接提出和顾客进行交流沟通，在合同签订前在公司内对合同的要求进行评审。</w:t>
            </w: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经理介绍，企业收到客户需求后，组织市场部、生产部、行政部予以评审，没有异议可以满足要求后才签订购销合同，合同经总经理</w:t>
            </w:r>
            <w:r>
              <w:rPr>
                <w:rFonts w:hint="eastAsia" w:ascii="宋体" w:hAnsi="宋体"/>
                <w:szCs w:val="21"/>
              </w:rPr>
              <w:t>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ascii="宋体" w:hAnsi="宋体" w:eastAsia="宋体"/>
                <w:szCs w:val="21"/>
                <w:highlight w:val="none"/>
                <w:lang w:eastAsia="zh-CN"/>
              </w:rPr>
            </w:pPr>
            <w:r>
              <w:rPr>
                <w:rFonts w:hint="eastAsia" w:ascii="宋体" w:hAnsi="宋体"/>
                <w:szCs w:val="21"/>
              </w:rPr>
              <w:t>公</w:t>
            </w:r>
            <w:r>
              <w:rPr>
                <w:rFonts w:hint="eastAsia" w:ascii="宋体" w:hAnsi="宋体"/>
                <w:szCs w:val="21"/>
                <w:highlight w:val="none"/>
              </w:rPr>
              <w:t>司规定对原材料、过程产品、成品实施检验</w:t>
            </w:r>
            <w:r>
              <w:rPr>
                <w:rFonts w:hint="eastAsia" w:ascii="宋体" w:hAnsi="宋体"/>
                <w:szCs w:val="21"/>
                <w:highlight w:val="none"/>
                <w:lang w:eastAsia="zh-CN"/>
              </w:rPr>
              <w:t>。</w:t>
            </w:r>
          </w:p>
          <w:p>
            <w:pPr>
              <w:autoSpaceDE w:val="0"/>
              <w:autoSpaceDN w:val="0"/>
              <w:adjustRightInd w:val="0"/>
              <w:snapToGrid w:val="0"/>
              <w:spacing w:line="320" w:lineRule="exact"/>
              <w:ind w:right="-6" w:rightChars="-3"/>
              <w:rPr>
                <w:rFonts w:ascii="宋体" w:hAnsi="宋体"/>
                <w:szCs w:val="21"/>
                <w:highlight w:val="none"/>
              </w:rPr>
            </w:pPr>
            <w:r>
              <w:rPr>
                <w:rFonts w:hint="eastAsia" w:ascii="宋体" w:hAnsi="宋体"/>
                <w:szCs w:val="21"/>
                <w:highlight w:val="none"/>
              </w:rPr>
              <w:t>——抽查合同：</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合同1：销售合同，</w:t>
            </w:r>
          </w:p>
          <w:p>
            <w:pPr>
              <w:autoSpaceDE w:val="0"/>
              <w:autoSpaceDN w:val="0"/>
              <w:adjustRightInd w:val="0"/>
              <w:snapToGrid w:val="0"/>
              <w:spacing w:line="320" w:lineRule="exact"/>
              <w:ind w:right="-6" w:rightChars="-3" w:firstLine="420" w:firstLineChars="200"/>
              <w:rPr>
                <w:rFonts w:hint="default" w:ascii="宋体" w:hAnsi="宋体" w:eastAsia="宋体"/>
                <w:szCs w:val="21"/>
                <w:highlight w:val="none"/>
                <w:lang w:val="en-US" w:eastAsia="zh-CN"/>
              </w:rPr>
            </w:pPr>
            <w:r>
              <w:rPr>
                <w:rFonts w:hint="eastAsia" w:ascii="宋体" w:hAnsi="宋体"/>
                <w:szCs w:val="21"/>
                <w:highlight w:val="none"/>
              </w:rPr>
              <w:t>签订日期：</w:t>
            </w:r>
            <w:r>
              <w:rPr>
                <w:rFonts w:hint="eastAsia" w:ascii="宋体" w:hAnsi="宋体"/>
                <w:szCs w:val="21"/>
                <w:highlight w:val="none"/>
                <w:lang w:val="en-US" w:eastAsia="zh-CN"/>
              </w:rPr>
              <w:t>2022年03月11日</w:t>
            </w:r>
          </w:p>
          <w:p>
            <w:pPr>
              <w:autoSpaceDE w:val="0"/>
              <w:autoSpaceDN w:val="0"/>
              <w:adjustRightInd w:val="0"/>
              <w:snapToGrid w:val="0"/>
              <w:spacing w:line="320" w:lineRule="exact"/>
              <w:ind w:right="-6" w:rightChars="-3" w:firstLine="420" w:firstLineChars="200"/>
              <w:rPr>
                <w:rFonts w:hint="default" w:ascii="宋体" w:hAnsi="宋体"/>
                <w:szCs w:val="21"/>
                <w:highlight w:val="none"/>
                <w:lang w:val="en-US" w:eastAsia="zh-CN"/>
              </w:rPr>
            </w:pPr>
            <w:r>
              <w:rPr>
                <w:rFonts w:hint="eastAsia" w:ascii="宋体" w:hAnsi="宋体"/>
                <w:szCs w:val="21"/>
                <w:highlight w:val="none"/>
              </w:rPr>
              <w:t>顾客名称：</w:t>
            </w:r>
            <w:r>
              <w:rPr>
                <w:rFonts w:hint="eastAsia" w:ascii="宋体" w:hAnsi="宋体"/>
                <w:szCs w:val="21"/>
                <w:highlight w:val="none"/>
                <w:lang w:val="en-US" w:eastAsia="zh-CN"/>
              </w:rPr>
              <w:t>成都拓利达电子贸易有限公司</w:t>
            </w:r>
          </w:p>
          <w:p>
            <w:pPr>
              <w:autoSpaceDE w:val="0"/>
              <w:autoSpaceDN w:val="0"/>
              <w:adjustRightInd w:val="0"/>
              <w:snapToGrid w:val="0"/>
              <w:spacing w:line="320" w:lineRule="exact"/>
              <w:ind w:right="-6" w:rightChars="-3" w:firstLine="420" w:firstLineChars="200"/>
              <w:rPr>
                <w:rFonts w:hint="default" w:ascii="宋体" w:hAnsi="宋体"/>
                <w:szCs w:val="21"/>
                <w:highlight w:val="none"/>
                <w:lang w:val="en-US"/>
              </w:rPr>
            </w:pPr>
            <w:r>
              <w:rPr>
                <w:rFonts w:hint="eastAsia" w:ascii="宋体" w:hAnsi="宋体"/>
                <w:szCs w:val="21"/>
                <w:highlight w:val="none"/>
              </w:rPr>
              <w:t>产品明细：</w:t>
            </w:r>
            <w:r>
              <w:rPr>
                <w:rFonts w:hint="eastAsia" w:ascii="宋体" w:hAnsi="宋体"/>
                <w:szCs w:val="21"/>
                <w:highlight w:val="none"/>
                <w:lang w:val="en-US" w:eastAsia="zh-CN"/>
              </w:rPr>
              <w:t>接地棒、直流验电器等</w:t>
            </w:r>
          </w:p>
          <w:p>
            <w:pPr>
              <w:pStyle w:val="2"/>
              <w:ind w:firstLine="423" w:firstLineChars="184"/>
              <w:rPr>
                <w:rFonts w:hint="eastAsia"/>
                <w:highlight w:val="none"/>
              </w:rPr>
            </w:pPr>
            <w:r>
              <w:rPr>
                <w:rFonts w:hint="eastAsia"/>
                <w:highlight w:val="none"/>
              </w:rPr>
              <w:t>合同还规定了：交货期、产品规格、数量、条码、交付标准等</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双方公司签字盖公章。</w:t>
            </w:r>
          </w:p>
          <w:p>
            <w:pPr>
              <w:autoSpaceDE w:val="0"/>
              <w:autoSpaceDN w:val="0"/>
              <w:adjustRightInd w:val="0"/>
              <w:snapToGrid w:val="0"/>
              <w:spacing w:line="320" w:lineRule="exact"/>
              <w:ind w:right="-6" w:rightChars="-3" w:firstLine="420" w:firstLineChars="200"/>
              <w:rPr>
                <w:rFonts w:ascii="宋体" w:hAnsi="宋体"/>
                <w:szCs w:val="21"/>
                <w:highlight w:val="none"/>
              </w:rPr>
            </w:pP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rPr>
            </w:pPr>
            <w:r>
              <w:rPr>
                <w:rFonts w:hint="eastAsia" w:ascii="宋体" w:hAnsi="宋体"/>
                <w:szCs w:val="21"/>
                <w:highlight w:val="none"/>
              </w:rPr>
              <w:t>合同2</w:t>
            </w:r>
            <w:r>
              <w:rPr>
                <w:rFonts w:hint="eastAsia" w:ascii="宋体" w:hAnsi="宋体" w:eastAsia="宋体" w:cs="Times New Roman"/>
                <w:szCs w:val="21"/>
                <w:highlight w:val="none"/>
              </w:rPr>
              <w:t>：销售合同</w:t>
            </w: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签订日期：</w:t>
            </w:r>
            <w:r>
              <w:rPr>
                <w:rFonts w:hint="eastAsia" w:ascii="宋体" w:hAnsi="宋体" w:eastAsia="宋体" w:cs="Times New Roman"/>
                <w:szCs w:val="21"/>
                <w:highlight w:val="none"/>
                <w:lang w:val="en-US" w:eastAsia="zh-CN"/>
              </w:rPr>
              <w:t>2022年03月10日</w:t>
            </w: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顾客名称：四川瑞峰轨道交通设备有限公司</w:t>
            </w: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产品明细：结构式钢柱</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合同还规定了：交货期、产品规格、最低订货量、交货期、标识及产品包装、交付标准等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双方公司签字盖公章。</w:t>
            </w:r>
          </w:p>
          <w:p>
            <w:pPr>
              <w:pStyle w:val="2"/>
              <w:ind w:firstLine="423" w:firstLineChars="184"/>
              <w:rPr>
                <w:highlight w:val="none"/>
              </w:rPr>
            </w:pP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highlight w:val="none"/>
                <w:lang w:val="en-US" w:eastAsia="zh-CN"/>
              </w:rPr>
            </w:pPr>
            <w:r>
              <w:rPr>
                <w:rFonts w:hint="eastAsia" w:ascii="宋体" w:hAnsi="宋体"/>
                <w:szCs w:val="21"/>
                <w:highlight w:val="none"/>
              </w:rPr>
              <w:t>合</w:t>
            </w:r>
            <w:r>
              <w:rPr>
                <w:rFonts w:hint="eastAsia" w:ascii="宋体" w:hAnsi="宋体" w:eastAsia="宋体" w:cs="Times New Roman"/>
                <w:szCs w:val="21"/>
                <w:highlight w:val="none"/>
                <w:lang w:val="en-US" w:eastAsia="zh-CN"/>
              </w:rPr>
              <w:t>同3：销售合同</w:t>
            </w: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签订日期：2021年12月21日</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顾客名称：成都供电段绵阳水电工程公司</w:t>
            </w: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产品明细：钢柱</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合同还规定了：产品品牌、规格及价格、交期、质量控制、结算及交货方式等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双方公司签字盖公章。</w:t>
            </w:r>
          </w:p>
          <w:p>
            <w:pPr>
              <w:autoSpaceDE w:val="0"/>
              <w:autoSpaceDN w:val="0"/>
              <w:adjustRightInd w:val="0"/>
              <w:snapToGrid w:val="0"/>
              <w:spacing w:line="320" w:lineRule="exact"/>
              <w:ind w:right="-6" w:rightChars="-3"/>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    。。。。。。。。</w:t>
            </w:r>
          </w:p>
          <w:p>
            <w:pPr>
              <w:autoSpaceDE w:val="0"/>
              <w:autoSpaceDN w:val="0"/>
              <w:adjustRightInd w:val="0"/>
              <w:snapToGrid w:val="0"/>
              <w:spacing w:line="320" w:lineRule="exact"/>
              <w:ind w:right="-6" w:rightChars="-3"/>
              <w:rPr>
                <w:rFonts w:ascii="宋体" w:hAnsi="宋体"/>
                <w:szCs w:val="21"/>
                <w:highlight w:val="none"/>
              </w:rPr>
            </w:pPr>
            <w:r>
              <w:rPr>
                <w:rFonts w:hint="eastAsia" w:ascii="宋体" w:hAnsi="宋体"/>
                <w:szCs w:val="21"/>
                <w:highlight w:val="none"/>
              </w:rPr>
              <w:t>——抽查:《合同评审表》评审记录</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lang w:val="en-US" w:eastAsia="zh-CN"/>
              </w:rPr>
              <w:t>2022年03月10日</w:t>
            </w:r>
            <w:r>
              <w:rPr>
                <w:rFonts w:hint="eastAsia" w:ascii="宋体" w:hAnsi="宋体"/>
                <w:szCs w:val="21"/>
                <w:highlight w:val="none"/>
              </w:rPr>
              <w:t>签订的《产品合同》</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顾客名称：</w:t>
            </w:r>
            <w:r>
              <w:rPr>
                <w:rFonts w:hint="eastAsia" w:ascii="宋体" w:hAnsi="宋体"/>
                <w:szCs w:val="21"/>
                <w:highlight w:val="none"/>
                <w:lang w:val="en-US" w:eastAsia="zh-CN"/>
              </w:rPr>
              <w:t>四川瑞峰轨道交通设备有限公司</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产品名称：</w:t>
            </w:r>
            <w:r>
              <w:rPr>
                <w:rFonts w:hint="eastAsia" w:ascii="宋体" w:hAnsi="宋体" w:eastAsia="宋体" w:cs="Times New Roman"/>
                <w:szCs w:val="21"/>
                <w:highlight w:val="none"/>
                <w:lang w:val="en-US" w:eastAsia="zh-CN"/>
              </w:rPr>
              <w:t>结构式钢柱</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评审内容：合同合法合规性、生产能力、物料供应、回款情况、技术能力等。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rPr>
            </w:pPr>
            <w:r>
              <w:rPr>
                <w:rFonts w:hint="eastAsia" w:ascii="宋体" w:hAnsi="宋体"/>
                <w:szCs w:val="21"/>
                <w:highlight w:val="none"/>
              </w:rPr>
              <w:t>评审确认签字人：</w:t>
            </w:r>
            <w:r>
              <w:rPr>
                <w:rFonts w:hint="eastAsia" w:ascii="宋体" w:hAnsi="宋体"/>
                <w:szCs w:val="21"/>
                <w:highlight w:val="none"/>
                <w:lang w:eastAsia="zh-CN"/>
              </w:rPr>
              <w:t>、</w:t>
            </w:r>
            <w:r>
              <w:rPr>
                <w:rFonts w:hint="eastAsia" w:ascii="宋体" w:hAnsi="宋体"/>
                <w:szCs w:val="21"/>
                <w:highlight w:val="none"/>
                <w:lang w:val="en-US" w:eastAsia="zh-CN"/>
              </w:rPr>
              <w:t>杜明、严</w:t>
            </w:r>
            <w:r>
              <w:rPr>
                <w:rFonts w:hint="eastAsia" w:ascii="宋体" w:hAnsi="宋体" w:eastAsia="宋体" w:cs="Times New Roman"/>
                <w:szCs w:val="21"/>
                <w:highlight w:val="none"/>
                <w:lang w:val="en-US" w:eastAsia="zh-CN"/>
              </w:rPr>
              <w:t>磊、邓绍宽、</w:t>
            </w:r>
            <w:r>
              <w:rPr>
                <w:rFonts w:hint="eastAsia" w:ascii="宋体" w:hAnsi="宋体" w:eastAsia="宋体" w:cs="Times New Roman"/>
                <w:szCs w:val="21"/>
                <w:highlight w:val="none"/>
                <w:lang w:eastAsia="zh-CN"/>
              </w:rPr>
              <w:t>叶丹</w:t>
            </w:r>
            <w:r>
              <w:rPr>
                <w:rFonts w:hint="eastAsia" w:ascii="宋体" w:hAnsi="宋体" w:eastAsia="宋体" w:cs="Times New Roman"/>
                <w:szCs w:val="21"/>
                <w:highlight w:val="none"/>
              </w:rPr>
              <w:t xml:space="preserve">     </w:t>
            </w:r>
            <w:r>
              <w:rPr>
                <w:rFonts w:hint="eastAsia" w:ascii="宋体" w:hAnsi="宋体"/>
                <w:szCs w:val="21"/>
                <w:highlight w:val="none"/>
              </w:rPr>
              <w:t>评审时间：</w:t>
            </w:r>
            <w:r>
              <w:rPr>
                <w:rFonts w:hint="eastAsia" w:ascii="宋体" w:hAnsi="宋体"/>
                <w:szCs w:val="21"/>
                <w:highlight w:val="none"/>
                <w:lang w:val="en-US" w:eastAsia="zh-CN"/>
              </w:rPr>
              <w:t>2022年03月05日</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rPr>
            </w:pP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eastAsia="宋体" w:cs="Times New Roman"/>
                <w:szCs w:val="21"/>
                <w:highlight w:val="none"/>
                <w:lang w:val="en-US" w:eastAsia="zh-CN"/>
              </w:rPr>
              <w:t>2021年12月21日</w:t>
            </w:r>
            <w:r>
              <w:rPr>
                <w:rFonts w:hint="eastAsia" w:ascii="宋体" w:hAnsi="宋体"/>
                <w:szCs w:val="21"/>
                <w:highlight w:val="none"/>
              </w:rPr>
              <w:t>签订的《产品合同》评审记录</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顾客名称：</w:t>
            </w:r>
            <w:r>
              <w:rPr>
                <w:rFonts w:hint="eastAsia" w:ascii="宋体" w:hAnsi="宋体" w:eastAsia="宋体" w:cs="Times New Roman"/>
                <w:szCs w:val="21"/>
                <w:highlight w:val="none"/>
                <w:lang w:val="en-US" w:eastAsia="zh-CN"/>
              </w:rPr>
              <w:t>成都供电段绵阳水电工程公司</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产品名称：</w:t>
            </w:r>
            <w:r>
              <w:rPr>
                <w:rFonts w:hint="eastAsia" w:ascii="宋体" w:hAnsi="宋体" w:eastAsia="宋体" w:cs="Times New Roman"/>
                <w:szCs w:val="21"/>
                <w:highlight w:val="none"/>
                <w:lang w:val="en-US" w:eastAsia="zh-CN"/>
              </w:rPr>
              <w:t>钢柱</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评审内容：合同合法合规性、生产能力、物料供应、回款情况、技术能力等。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rPr>
            </w:pPr>
            <w:r>
              <w:rPr>
                <w:rFonts w:hint="eastAsia" w:ascii="宋体" w:hAnsi="宋体"/>
                <w:szCs w:val="21"/>
                <w:highlight w:val="none"/>
              </w:rPr>
              <w:t>评审确认签字人：</w:t>
            </w:r>
            <w:r>
              <w:rPr>
                <w:rFonts w:hint="eastAsia" w:ascii="宋体" w:hAnsi="宋体"/>
                <w:szCs w:val="21"/>
                <w:highlight w:val="none"/>
                <w:lang w:eastAsia="zh-CN"/>
              </w:rPr>
              <w:t>、</w:t>
            </w:r>
            <w:r>
              <w:rPr>
                <w:rFonts w:hint="eastAsia" w:ascii="宋体" w:hAnsi="宋体"/>
                <w:szCs w:val="21"/>
                <w:highlight w:val="none"/>
                <w:lang w:val="en-US" w:eastAsia="zh-CN"/>
              </w:rPr>
              <w:t>杜明、严</w:t>
            </w:r>
            <w:r>
              <w:rPr>
                <w:rFonts w:hint="eastAsia" w:ascii="宋体" w:hAnsi="宋体" w:eastAsia="宋体" w:cs="Times New Roman"/>
                <w:szCs w:val="21"/>
                <w:highlight w:val="none"/>
                <w:lang w:val="en-US" w:eastAsia="zh-CN"/>
              </w:rPr>
              <w:t>磊、邓绍宽、</w:t>
            </w:r>
            <w:r>
              <w:rPr>
                <w:rFonts w:hint="eastAsia" w:ascii="宋体" w:hAnsi="宋体" w:eastAsia="宋体" w:cs="Times New Roman"/>
                <w:szCs w:val="21"/>
                <w:highlight w:val="none"/>
                <w:lang w:eastAsia="zh-CN"/>
              </w:rPr>
              <w:t>叶丹</w:t>
            </w:r>
            <w:r>
              <w:rPr>
                <w:rFonts w:hint="eastAsia" w:ascii="宋体" w:hAnsi="宋体" w:eastAsia="宋体" w:cs="Times New Roman"/>
                <w:szCs w:val="21"/>
                <w:highlight w:val="none"/>
              </w:rPr>
              <w:t xml:space="preserve">     </w:t>
            </w:r>
            <w:r>
              <w:rPr>
                <w:rFonts w:hint="eastAsia" w:ascii="宋体" w:hAnsi="宋体"/>
                <w:szCs w:val="21"/>
                <w:highlight w:val="none"/>
              </w:rPr>
              <w:t>评审时间：</w:t>
            </w:r>
            <w:r>
              <w:rPr>
                <w:rFonts w:hint="eastAsia" w:ascii="宋体" w:hAnsi="宋体" w:eastAsia="宋体" w:cs="Times New Roman"/>
                <w:szCs w:val="21"/>
                <w:highlight w:val="none"/>
                <w:lang w:val="en-US" w:eastAsia="zh-CN"/>
              </w:rPr>
              <w:t>2021年12月18日</w:t>
            </w:r>
          </w:p>
          <w:p>
            <w:pPr>
              <w:autoSpaceDE w:val="0"/>
              <w:autoSpaceDN w:val="0"/>
              <w:adjustRightInd w:val="0"/>
              <w:snapToGrid w:val="0"/>
              <w:spacing w:line="320" w:lineRule="exact"/>
              <w:ind w:right="-6" w:rightChars="-3" w:firstLine="420" w:firstLineChars="200"/>
              <w:rPr>
                <w:rFonts w:ascii="宋体" w:hAnsi="宋体"/>
                <w:szCs w:val="21"/>
                <w:highlight w:val="none"/>
              </w:rPr>
            </w:pP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lang w:val="en-US" w:eastAsia="zh-CN"/>
              </w:rPr>
              <w:t>2022</w:t>
            </w:r>
            <w:r>
              <w:rPr>
                <w:rFonts w:hint="eastAsia" w:ascii="宋体" w:hAnsi="宋体" w:eastAsia="宋体" w:cs="Times New Roman"/>
                <w:szCs w:val="21"/>
                <w:highlight w:val="none"/>
                <w:lang w:val="en-US" w:eastAsia="zh-CN"/>
              </w:rPr>
              <w:t>年03月</w:t>
            </w:r>
            <w:r>
              <w:rPr>
                <w:rFonts w:hint="eastAsia" w:ascii="宋体" w:hAnsi="宋体" w:cs="Times New Roman"/>
                <w:szCs w:val="21"/>
                <w:highlight w:val="none"/>
                <w:lang w:val="en-US" w:eastAsia="zh-CN"/>
              </w:rPr>
              <w:t>11</w:t>
            </w:r>
            <w:r>
              <w:rPr>
                <w:rFonts w:hint="eastAsia" w:ascii="宋体" w:hAnsi="宋体" w:eastAsia="宋体" w:cs="Times New Roman"/>
                <w:szCs w:val="21"/>
                <w:highlight w:val="none"/>
                <w:lang w:val="en-US" w:eastAsia="zh-CN"/>
              </w:rPr>
              <w:t>日</w:t>
            </w:r>
            <w:r>
              <w:rPr>
                <w:rFonts w:hint="eastAsia" w:ascii="宋体" w:hAnsi="宋体"/>
                <w:szCs w:val="21"/>
                <w:highlight w:val="none"/>
              </w:rPr>
              <w:t>签订的《产品合同》评审记录</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lang w:val="en-US" w:eastAsia="zh-CN"/>
              </w:rPr>
            </w:pPr>
            <w:r>
              <w:rPr>
                <w:rFonts w:hint="eastAsia" w:ascii="宋体" w:hAnsi="宋体"/>
                <w:szCs w:val="21"/>
                <w:highlight w:val="none"/>
              </w:rPr>
              <w:t>顾客名称：</w:t>
            </w:r>
            <w:r>
              <w:rPr>
                <w:rFonts w:hint="eastAsia" w:ascii="宋体" w:hAnsi="宋体" w:eastAsia="宋体" w:cs="Times New Roman"/>
                <w:szCs w:val="21"/>
                <w:highlight w:val="none"/>
                <w:lang w:val="en-US" w:eastAsia="zh-CN"/>
              </w:rPr>
              <w:t>成都市拓利达电子贸易有限公司</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产品名称：</w:t>
            </w:r>
            <w:r>
              <w:rPr>
                <w:rFonts w:hint="eastAsia" w:ascii="宋体" w:hAnsi="宋体" w:eastAsia="宋体" w:cs="Times New Roman"/>
                <w:szCs w:val="21"/>
                <w:highlight w:val="none"/>
                <w:lang w:val="en-US" w:eastAsia="zh-CN"/>
              </w:rPr>
              <w:t>接地棒、验电器</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评审内容：合同合法合规性、生产能力、物料供应、回款情况、技术能力等。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highlight w:val="none"/>
              </w:rPr>
            </w:pPr>
            <w:r>
              <w:rPr>
                <w:rFonts w:hint="eastAsia" w:ascii="宋体" w:hAnsi="宋体"/>
                <w:szCs w:val="21"/>
                <w:highlight w:val="none"/>
              </w:rPr>
              <w:t>评审确认签字人：</w:t>
            </w:r>
            <w:r>
              <w:rPr>
                <w:rFonts w:hint="eastAsia" w:ascii="宋体" w:hAnsi="宋体"/>
                <w:szCs w:val="21"/>
                <w:highlight w:val="none"/>
                <w:lang w:val="en-US" w:eastAsia="zh-CN"/>
              </w:rPr>
              <w:t>杜明、严</w:t>
            </w:r>
            <w:r>
              <w:rPr>
                <w:rFonts w:hint="eastAsia" w:ascii="宋体" w:hAnsi="宋体" w:eastAsia="宋体" w:cs="Times New Roman"/>
                <w:szCs w:val="21"/>
                <w:highlight w:val="none"/>
                <w:lang w:val="en-US" w:eastAsia="zh-CN"/>
              </w:rPr>
              <w:t>磊、邓绍宽、</w:t>
            </w:r>
            <w:r>
              <w:rPr>
                <w:rFonts w:hint="eastAsia" w:ascii="宋体" w:hAnsi="宋体" w:eastAsia="宋体" w:cs="Times New Roman"/>
                <w:szCs w:val="21"/>
                <w:highlight w:val="none"/>
                <w:lang w:eastAsia="zh-CN"/>
              </w:rPr>
              <w:t>叶丹</w:t>
            </w:r>
            <w:r>
              <w:rPr>
                <w:rFonts w:hint="eastAsia" w:ascii="宋体" w:hAnsi="宋体" w:eastAsia="宋体" w:cs="Times New Roman"/>
                <w:szCs w:val="21"/>
                <w:highlight w:val="none"/>
              </w:rPr>
              <w:t xml:space="preserve">     </w:t>
            </w:r>
            <w:r>
              <w:rPr>
                <w:rFonts w:hint="eastAsia" w:ascii="宋体" w:hAnsi="宋体"/>
                <w:szCs w:val="21"/>
                <w:highlight w:val="none"/>
              </w:rPr>
              <w:t>评审时间：202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03</w:t>
            </w:r>
            <w:r>
              <w:rPr>
                <w:rFonts w:hint="eastAsia" w:ascii="宋体" w:hAnsi="宋体"/>
                <w:szCs w:val="21"/>
                <w:highlight w:val="none"/>
              </w:rPr>
              <w:t>月</w:t>
            </w:r>
            <w:r>
              <w:rPr>
                <w:rFonts w:hint="eastAsia" w:ascii="宋体" w:hAnsi="宋体"/>
                <w:szCs w:val="21"/>
                <w:highlight w:val="none"/>
                <w:lang w:val="en-US" w:eastAsia="zh-CN"/>
              </w:rPr>
              <w:t>08</w:t>
            </w:r>
            <w:r>
              <w:rPr>
                <w:rFonts w:hint="eastAsia" w:ascii="宋体" w:hAnsi="宋体"/>
                <w:szCs w:val="21"/>
                <w:highlight w:val="none"/>
              </w:rPr>
              <w:t>日</w:t>
            </w:r>
          </w:p>
          <w:p>
            <w:pPr>
              <w:pStyle w:val="2"/>
              <w:ind w:firstLine="423" w:firstLineChars="184"/>
              <w:rPr>
                <w:rFonts w:hint="eastAsia"/>
                <w:highlight w:val="none"/>
              </w:rPr>
            </w:pPr>
            <w:r>
              <w:rPr>
                <w:highlight w:val="none"/>
              </w:rPr>
              <w:t>………</w:t>
            </w:r>
          </w:p>
          <w:p>
            <w:pPr>
              <w:pStyle w:val="2"/>
              <w:ind w:firstLine="423" w:firstLineChars="184"/>
              <w:rPr>
                <w:rFonts w:hint="eastAsia"/>
              </w:rPr>
            </w:pPr>
            <w:r>
              <w:rPr>
                <w:rFonts w:hint="eastAsia"/>
                <w:highlight w:val="none"/>
              </w:rPr>
              <w:t>对在有效期内的长期合同，每</w:t>
            </w:r>
            <w:r>
              <w:rPr>
                <w:rFonts w:hint="eastAsia"/>
              </w:rPr>
              <w:t xml:space="preserve">年进行复评。 </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 xml:space="preserve">经理介绍：目前尚未发生合同更改的情况，询问对更改情况的控制较为明确清楚。 </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与产品有关要求的更改</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tcPr>
          <w:p>
            <w:pPr>
              <w:pStyle w:val="15"/>
              <w:spacing w:line="320" w:lineRule="exact"/>
              <w:rPr>
                <w:rFonts w:cs="Arial" w:asciiTheme="minorEastAsia" w:hAnsiTheme="minorEastAsia" w:eastAsiaTheme="minorEastAsia"/>
                <w:kern w:val="2"/>
                <w:sz w:val="21"/>
                <w:szCs w:val="21"/>
                <w:lang w:eastAsia="zh-CN"/>
              </w:rPr>
            </w:pPr>
            <w:r>
              <w:rPr>
                <w:rFonts w:hint="eastAsia" w:cs="Arial" w:asciiTheme="minorEastAsia" w:hAnsiTheme="minorEastAsia" w:eastAsiaTheme="minorEastAsia"/>
                <w:kern w:val="2"/>
                <w:sz w:val="21"/>
                <w:szCs w:val="21"/>
                <w:highlight w:val="none"/>
                <w:lang w:eastAsia="zh-CN"/>
              </w:rPr>
              <w:t>质量手册对产品和服务要求的识别和更改进行了策划和规定；经过查阅企业订单文件，并与市场部负责人进行沟通，目前暂无与客户产品和订单变更的情况；后续经营中，如出现有产品和订单要求的变更，将按照文件规定要求进行控制。</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2160" w:type="dxa"/>
          </w:tcPr>
          <w:p>
            <w:pPr>
              <w:spacing w:line="360" w:lineRule="auto"/>
              <w:rPr>
                <w:rFonts w:hint="eastAsia" w:ascii="宋体" w:hAnsi="宋体" w:eastAsia="宋体" w:cs="宋体"/>
                <w:szCs w:val="21"/>
                <w:lang w:eastAsia="zh-CN"/>
              </w:rPr>
            </w:pPr>
            <w:r>
              <w:rPr>
                <w:rFonts w:hint="eastAsia" w:ascii="宋体" w:hAnsi="宋体" w:cs="新宋体"/>
                <w:sz w:val="21"/>
                <w:szCs w:val="21"/>
              </w:rPr>
              <w:t>外部提供过程、产品和服务的控制</w:t>
            </w:r>
          </w:p>
          <w:p>
            <w:pPr>
              <w:spacing w:line="360" w:lineRule="auto"/>
              <w:rPr>
                <w:rFonts w:hint="eastAsia" w:ascii="宋体" w:hAnsi="宋体" w:eastAsia="宋体" w:cs="宋体"/>
                <w:szCs w:val="21"/>
                <w:lang w:eastAsia="zh-CN"/>
              </w:rPr>
            </w:pPr>
          </w:p>
          <w:p>
            <w:pPr>
              <w:spacing w:line="360" w:lineRule="auto"/>
              <w:rPr>
                <w:rFonts w:ascii="宋体" w:hAnsi="宋体" w:cs="宋体"/>
                <w:szCs w:val="21"/>
              </w:rPr>
            </w:pPr>
          </w:p>
        </w:tc>
        <w:tc>
          <w:tcPr>
            <w:tcW w:w="960" w:type="dxa"/>
          </w:tcPr>
          <w:p>
            <w:pPr>
              <w:rPr>
                <w:rFonts w:ascii="宋体" w:hAnsi="宋体" w:cs="宋体"/>
                <w:bCs/>
                <w:szCs w:val="21"/>
              </w:rPr>
            </w:pPr>
            <w:r>
              <w:rPr>
                <w:rFonts w:hint="eastAsia" w:ascii="宋体" w:hAnsi="宋体" w:cs="宋体"/>
                <w:bCs/>
                <w:szCs w:val="21"/>
              </w:rPr>
              <w:t>8.4</w:t>
            </w:r>
          </w:p>
        </w:tc>
        <w:tc>
          <w:tcPr>
            <w:tcW w:w="10880"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rPr>
              <w:t>采购和外部供方控制程序</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负责人讲，公司的外部供方主要为原材料及包材的供应商。</w:t>
            </w:r>
          </w:p>
          <w:p>
            <w:pPr>
              <w:spacing w:line="360" w:lineRule="auto"/>
              <w:rPr>
                <w:rFonts w:hint="eastAsia" w:ascii="宋体" w:hAnsi="宋体" w:eastAsia="宋体" w:cs="宋体"/>
                <w:szCs w:val="21"/>
              </w:rPr>
            </w:pPr>
            <w:r>
              <w:rPr>
                <w:rFonts w:hint="eastAsia" w:ascii="宋体" w:hAnsi="宋体" w:cs="宋体"/>
                <w:szCs w:val="21"/>
              </w:rPr>
              <w:t xml:space="preserve">见《合格供方名录》 </w:t>
            </w:r>
            <w:r>
              <w:rPr>
                <w:rFonts w:hint="eastAsia" w:ascii="宋体" w:hAnsi="宋体" w:eastAsia="宋体" w:cs="宋体"/>
                <w:szCs w:val="21"/>
              </w:rPr>
              <w:t>，抽其中</w:t>
            </w:r>
            <w:r>
              <w:rPr>
                <w:rFonts w:hint="eastAsia" w:ascii="宋体" w:hAnsi="宋体" w:eastAsia="宋体" w:cs="宋体"/>
                <w:szCs w:val="21"/>
                <w:lang w:val="en-US" w:eastAsia="zh-CN"/>
              </w:rPr>
              <w:t>6</w:t>
            </w:r>
            <w:r>
              <w:rPr>
                <w:rFonts w:hint="eastAsia" w:ascii="宋体" w:hAnsi="宋体" w:eastAsia="宋体" w:cs="宋体"/>
                <w:szCs w:val="21"/>
              </w:rPr>
              <w:t>家如下：</w:t>
            </w:r>
          </w:p>
          <w:p>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河北北能电力器材有限公司</w:t>
            </w:r>
            <w:r>
              <w:rPr>
                <w:rFonts w:hint="eastAsia" w:ascii="宋体" w:hAnsi="宋体" w:eastAsia="宋体" w:cs="宋体"/>
                <w:szCs w:val="21"/>
              </w:rPr>
              <w:t>（供应：</w:t>
            </w:r>
            <w:r>
              <w:rPr>
                <w:rFonts w:hint="eastAsia" w:ascii="宋体" w:hAnsi="宋体" w:eastAsia="宋体" w:cs="宋体"/>
                <w:szCs w:val="21"/>
                <w:lang w:eastAsia="zh-CN"/>
              </w:rPr>
              <w:t>接地棒、验电器</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绵阳市宏福金属制品有限公司</w:t>
            </w:r>
            <w:r>
              <w:rPr>
                <w:rFonts w:hint="eastAsia" w:ascii="宋体" w:hAnsi="宋体" w:eastAsia="宋体" w:cs="宋体"/>
                <w:szCs w:val="21"/>
              </w:rPr>
              <w:t>（供应：</w:t>
            </w:r>
            <w:r>
              <w:rPr>
                <w:rFonts w:hint="eastAsia" w:ascii="宋体" w:hAnsi="宋体" w:eastAsia="宋体" w:cs="宋体"/>
                <w:szCs w:val="21"/>
                <w:lang w:eastAsia="zh-CN"/>
              </w:rPr>
              <w:t>钢材</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成都阳光铝制品有限公司</w:t>
            </w:r>
            <w:r>
              <w:rPr>
                <w:rFonts w:hint="eastAsia" w:ascii="宋体" w:hAnsi="宋体" w:eastAsia="宋体" w:cs="宋体"/>
                <w:szCs w:val="21"/>
              </w:rPr>
              <w:t>（供应：</w:t>
            </w:r>
            <w:r>
              <w:rPr>
                <w:rFonts w:hint="eastAsia" w:ascii="宋体" w:hAnsi="宋体" w:eastAsia="宋体" w:cs="宋体"/>
                <w:szCs w:val="21"/>
                <w:lang w:eastAsia="zh-CN"/>
              </w:rPr>
              <w:t>铝材</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珠海优特电力科技股份有限公司</w:t>
            </w:r>
            <w:r>
              <w:rPr>
                <w:rFonts w:hint="eastAsia" w:ascii="宋体" w:hAnsi="宋体" w:eastAsia="宋体" w:cs="宋体"/>
                <w:szCs w:val="21"/>
              </w:rPr>
              <w:t>（供应：</w:t>
            </w:r>
            <w:r>
              <w:rPr>
                <w:rFonts w:hint="eastAsia" w:ascii="宋体" w:hAnsi="宋体" w:eastAsia="宋体" w:cs="宋体"/>
                <w:szCs w:val="21"/>
                <w:lang w:val="en-US" w:eastAsia="zh-CN"/>
              </w:rPr>
              <w:t>验电器</w:t>
            </w:r>
            <w:r>
              <w:rPr>
                <w:rFonts w:hint="eastAsia" w:ascii="宋体" w:hAnsi="宋体" w:eastAsia="宋体" w:cs="宋体"/>
                <w:szCs w:val="21"/>
              </w:rPr>
              <w:t>等）</w:t>
            </w:r>
          </w:p>
          <w:p>
            <w:pPr>
              <w:pStyle w:val="2"/>
              <w:rPr>
                <w:rFonts w:hint="eastAsia" w:ascii="宋体" w:hAnsi="宋体" w:eastAsia="宋体" w:cs="宋体"/>
                <w:szCs w:val="21"/>
                <w:lang w:val="en-US" w:eastAsia="zh-CN"/>
              </w:rPr>
            </w:pPr>
            <w:r>
              <w:rPr>
                <w:rFonts w:hint="eastAsia" w:ascii="宋体" w:hAnsi="宋体" w:eastAsia="宋体" w:cs="宋体"/>
                <w:szCs w:val="21"/>
                <w:lang w:val="en-US" w:eastAsia="zh-CN"/>
              </w:rPr>
              <w:t>5、四川金盾金属制品有限公司 （</w:t>
            </w:r>
            <w:r>
              <w:rPr>
                <w:rFonts w:hint="eastAsia" w:ascii="宋体" w:hAnsi="宋体" w:cs="宋体"/>
                <w:szCs w:val="21"/>
                <w:lang w:val="en-US" w:eastAsia="zh-CN"/>
              </w:rPr>
              <w:t>外包：</w:t>
            </w:r>
            <w:r>
              <w:rPr>
                <w:rFonts w:hint="eastAsia" w:ascii="宋体" w:hAnsi="宋体" w:eastAsia="宋体" w:cs="宋体"/>
                <w:szCs w:val="21"/>
                <w:lang w:val="en-US" w:eastAsia="zh-CN"/>
              </w:rPr>
              <w:t>表面处理）</w:t>
            </w:r>
          </w:p>
          <w:p>
            <w:pPr>
              <w:pStyle w:val="2"/>
              <w:rPr>
                <w:rFonts w:hint="default" w:ascii="宋体" w:hAnsi="宋体" w:eastAsia="宋体" w:cs="宋体"/>
                <w:szCs w:val="21"/>
                <w:lang w:val="en-US" w:eastAsia="zh-CN"/>
              </w:rPr>
            </w:pPr>
            <w:r>
              <w:rPr>
                <w:rFonts w:hint="eastAsia" w:ascii="宋体" w:hAnsi="宋体" w:eastAsia="宋体" w:cs="宋体"/>
                <w:szCs w:val="21"/>
                <w:lang w:val="en-US" w:eastAsia="zh-CN"/>
              </w:rPr>
              <w:t>6、济南蓝动激光技术有限公司（</w:t>
            </w:r>
            <w:r>
              <w:rPr>
                <w:rFonts w:hint="eastAsia" w:ascii="宋体" w:hAnsi="宋体" w:eastAsia="宋体" w:cs="宋体"/>
                <w:szCs w:val="21"/>
              </w:rPr>
              <w:t>供应：</w:t>
            </w:r>
            <w:r>
              <w:rPr>
                <w:rFonts w:hint="eastAsia" w:ascii="宋体" w:hAnsi="宋体" w:eastAsia="宋体" w:cs="宋体"/>
                <w:szCs w:val="21"/>
                <w:lang w:val="en-US" w:eastAsia="zh-CN"/>
              </w:rPr>
              <w:t>激光测量仪）</w:t>
            </w:r>
          </w:p>
          <w:p>
            <w:pPr>
              <w:pStyle w:val="2"/>
              <w:ind w:firstLine="423" w:firstLineChars="184"/>
              <w:rPr>
                <w:rFonts w:hint="eastAsia"/>
              </w:rPr>
            </w:pPr>
            <w:r>
              <w:t>………</w:t>
            </w:r>
          </w:p>
          <w:p>
            <w:pPr>
              <w:spacing w:line="360" w:lineRule="auto"/>
              <w:rPr>
                <w:rFonts w:ascii="宋体" w:hAnsi="宋体" w:cs="宋体"/>
                <w:iCs/>
                <w:szCs w:val="21"/>
              </w:rPr>
            </w:pPr>
            <w:r>
              <w:rPr>
                <w:rFonts w:hint="eastAsia" w:ascii="宋体" w:hAnsi="宋体" w:cs="宋体"/>
                <w:szCs w:val="21"/>
              </w:rPr>
              <w:t>——查《供方评价表》供方评审调查确认时间为</w:t>
            </w:r>
            <w:r>
              <w:rPr>
                <w:rFonts w:hint="eastAsia" w:ascii="宋体" w:hAnsi="宋体" w:cs="宋体"/>
                <w:iCs/>
                <w:szCs w:val="21"/>
              </w:rPr>
              <w:t xml:space="preserve"> 202</w:t>
            </w:r>
            <w:r>
              <w:rPr>
                <w:rFonts w:hint="eastAsia" w:ascii="宋体" w:hAnsi="宋体" w:cs="宋体"/>
                <w:iCs/>
                <w:szCs w:val="21"/>
                <w:lang w:val="en-US" w:eastAsia="zh-CN"/>
              </w:rPr>
              <w:t>2</w:t>
            </w:r>
            <w:r>
              <w:rPr>
                <w:rFonts w:hint="eastAsia" w:ascii="宋体" w:hAnsi="宋体" w:cs="宋体"/>
                <w:iCs/>
                <w:szCs w:val="21"/>
              </w:rPr>
              <w:t>年</w:t>
            </w:r>
            <w:r>
              <w:rPr>
                <w:rFonts w:hint="eastAsia" w:ascii="宋体" w:hAnsi="宋体" w:cs="宋体"/>
                <w:iCs/>
                <w:szCs w:val="21"/>
                <w:lang w:val="en-US" w:eastAsia="zh-CN"/>
              </w:rPr>
              <w:t>3</w:t>
            </w:r>
            <w:r>
              <w:rPr>
                <w:rFonts w:hint="eastAsia" w:ascii="宋体" w:hAnsi="宋体" w:cs="宋体"/>
                <w:iCs/>
                <w:szCs w:val="21"/>
              </w:rPr>
              <w:t>月</w:t>
            </w:r>
            <w:r>
              <w:rPr>
                <w:rFonts w:hint="eastAsia" w:ascii="宋体" w:hAnsi="宋体" w:cs="宋体"/>
                <w:iCs/>
                <w:szCs w:val="21"/>
                <w:lang w:val="en-US" w:eastAsia="zh-CN"/>
              </w:rPr>
              <w:t>8</w:t>
            </w:r>
            <w:r>
              <w:rPr>
                <w:rFonts w:hint="eastAsia" w:ascii="宋体" w:hAnsi="宋体" w:cs="宋体"/>
                <w:iCs/>
                <w:szCs w:val="21"/>
              </w:rPr>
              <w:t>日。</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 xml:space="preserve">   公司组织各部门对该供方的资质、产品质量、诚信度、送货及时度、服务等进行了评价，有各部门评价人签字。调查评价：合格  </w:t>
            </w:r>
          </w:p>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szCs w:val="21"/>
              </w:rPr>
            </w:pPr>
            <w:r>
              <w:rPr>
                <w:rFonts w:hint="eastAsia" w:ascii="宋体" w:hAnsi="宋体" w:cs="宋体"/>
                <w:szCs w:val="21"/>
              </w:rPr>
              <w:t>提供</w:t>
            </w:r>
            <w:r>
              <w:rPr>
                <w:rFonts w:hint="eastAsia" w:ascii="宋体" w:hAnsi="宋体" w:eastAsia="宋体" w:cs="宋体"/>
                <w:szCs w:val="21"/>
                <w:lang w:eastAsia="zh-CN"/>
              </w:rPr>
              <w:t>河北北能电力器材有限公司</w:t>
            </w:r>
            <w:r>
              <w:rPr>
                <w:rFonts w:hint="eastAsia" w:ascii="宋体" w:hAnsi="宋体" w:eastAsia="宋体" w:cs="宋体"/>
                <w:szCs w:val="21"/>
              </w:rPr>
              <w:t>（供应：</w:t>
            </w:r>
            <w:r>
              <w:rPr>
                <w:rFonts w:hint="eastAsia" w:ascii="宋体" w:hAnsi="宋体" w:eastAsia="宋体" w:cs="宋体"/>
                <w:szCs w:val="21"/>
                <w:lang w:eastAsia="zh-CN"/>
              </w:rPr>
              <w:t>接地棒、验电器</w:t>
            </w:r>
            <w:r>
              <w:rPr>
                <w:rFonts w:hint="eastAsia" w:ascii="宋体" w:hAnsi="宋体" w:eastAsia="宋体" w:cs="宋体"/>
                <w:szCs w:val="21"/>
              </w:rPr>
              <w:t>等）</w:t>
            </w:r>
            <w:r>
              <w:rPr>
                <w:rFonts w:hint="eastAsia" w:ascii="宋体" w:hAnsi="宋体" w:cs="宋体"/>
                <w:szCs w:val="21"/>
              </w:rPr>
              <w:t>等供应商评价报告，包括：供方资质、供方的质量管理体系、交货情况、售后服务能力等。时间：202</w:t>
            </w:r>
            <w:r>
              <w:rPr>
                <w:rFonts w:hint="eastAsia" w:ascii="宋体" w:hAnsi="宋体" w:cs="宋体"/>
                <w:szCs w:val="21"/>
                <w:lang w:val="en-US" w:eastAsia="zh-CN"/>
              </w:rPr>
              <w:t>2年03月8日</w:t>
            </w:r>
            <w:r>
              <w:rPr>
                <w:rFonts w:hint="eastAsia" w:ascii="宋体" w:hAnsi="宋体" w:cs="宋体"/>
                <w:szCs w:val="21"/>
              </w:rPr>
              <w:t>；提供有以上合供方的资质证书复印件。</w:t>
            </w:r>
          </w:p>
          <w:p>
            <w:pPr>
              <w:pStyle w:val="2"/>
              <w:rPr>
                <w:rFonts w:hint="default" w:eastAsia="宋体"/>
                <w:lang w:val="en-US" w:eastAsia="zh-CN"/>
              </w:rPr>
            </w:pPr>
            <w:r>
              <w:rPr>
                <w:rFonts w:hint="eastAsia" w:ascii="宋体" w:hAnsi="宋体" w:cs="宋体"/>
                <w:szCs w:val="21"/>
                <w:lang w:val="en-US" w:eastAsia="zh-CN"/>
              </w:rPr>
              <w:t xml:space="preserve">  </w:t>
            </w:r>
            <w:r>
              <w:rPr>
                <w:rFonts w:hint="eastAsia" w:ascii="宋体" w:hAnsi="宋体" w:cs="宋体"/>
                <w:b/>
                <w:bCs w:val="0"/>
                <w:szCs w:val="21"/>
                <w:lang w:val="en-US" w:eastAsia="zh-CN"/>
              </w:rPr>
              <w:t>现场查看，未能提供外包方</w:t>
            </w:r>
            <w:r>
              <w:rPr>
                <w:rFonts w:hint="eastAsia" w:ascii="宋体" w:hAnsi="宋体" w:eastAsia="宋体" w:cs="宋体"/>
                <w:b/>
                <w:bCs w:val="0"/>
                <w:szCs w:val="21"/>
                <w:lang w:val="en-US" w:eastAsia="zh-CN"/>
              </w:rPr>
              <w:t>四川金盾金属制品有限公司（表面处理）的相关评审证据。</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负责人讲体系运行以来，未出现大的采购产品质量不符合的情况。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公司对采购产品进行了入厂验收。经询问公司采购产品主要根据需求电话给供方以物流形式送到顾客现场，公司根据项目设备清单对相关产品的数量、包装、规格型号进行检验。最终以产品验收报告为准。</w:t>
            </w:r>
          </w:p>
          <w:p>
            <w:pPr>
              <w:spacing w:line="360" w:lineRule="auto"/>
              <w:ind w:firstLine="420" w:firstLineChars="200"/>
              <w:rPr>
                <w:rFonts w:hint="eastAsia" w:ascii="宋体" w:hAnsi="宋体" w:cs="宋体"/>
                <w:szCs w:val="21"/>
              </w:rPr>
            </w:pPr>
            <w:r>
              <w:rPr>
                <w:rFonts w:hint="eastAsia" w:ascii="宋体" w:hAnsi="宋体" w:cs="宋体"/>
                <w:szCs w:val="21"/>
              </w:rPr>
              <w:t>抽查《进货检查记录》详见8.6条款。</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负责人讲与供方沟通的内容包括：所提供的过程、产品和服务等；组织通过签订采购购销合同进行确定采购信息。公司原材料较为固定，一般按需进行采购，且均在合格供方处采购。</w:t>
            </w:r>
          </w:p>
          <w:p>
            <w:pPr>
              <w:spacing w:line="360" w:lineRule="auto"/>
              <w:ind w:firstLine="420" w:firstLineChars="200"/>
              <w:rPr>
                <w:rFonts w:ascii="宋体" w:hAnsi="宋体" w:cs="宋体"/>
                <w:szCs w:val="21"/>
              </w:rPr>
            </w:pPr>
            <w:r>
              <w:rPr>
                <w:rFonts w:hint="eastAsia" w:ascii="宋体" w:hAnsi="宋体" w:cs="宋体"/>
                <w:szCs w:val="21"/>
              </w:rPr>
              <w:t>查产品《采购购销合同》</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1、供方：</w:t>
            </w:r>
            <w:r>
              <w:rPr>
                <w:rFonts w:hint="eastAsia" w:ascii="宋体" w:hAnsi="宋体" w:cs="宋体"/>
                <w:szCs w:val="21"/>
                <w:lang w:val="en-US" w:eastAsia="zh-CN"/>
              </w:rPr>
              <w:t>四川贝能达交通设备有限公司    签订日期：2021年10月11日</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可编程电源控制器</w:t>
            </w:r>
          </w:p>
          <w:p>
            <w:pPr>
              <w:spacing w:line="360" w:lineRule="auto"/>
              <w:ind w:firstLine="420" w:firstLineChars="200"/>
              <w:rPr>
                <w:rFonts w:ascii="宋体" w:hAnsi="宋体" w:cs="宋体"/>
                <w:szCs w:val="21"/>
              </w:rPr>
            </w:pPr>
            <w:r>
              <w:rPr>
                <w:rFonts w:hint="eastAsia" w:ascii="宋体" w:hAnsi="宋体" w:cs="宋体"/>
                <w:szCs w:val="21"/>
              </w:rPr>
              <w:t>合同规定了：产品基础信息（名称、重量、计量单位、价格）、品质标准、产品验收准则、货期、交付方式等。</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2、供方：</w:t>
            </w:r>
            <w:r>
              <w:rPr>
                <w:rFonts w:hint="eastAsia" w:ascii="宋体" w:hAnsi="宋体" w:eastAsia="宋体" w:cs="宋体"/>
                <w:szCs w:val="21"/>
                <w:lang w:eastAsia="zh-CN"/>
              </w:rPr>
              <w:t>河北北能电力器材有限公司</w:t>
            </w:r>
            <w:r>
              <w:rPr>
                <w:rFonts w:hint="eastAsia" w:ascii="宋体" w:hAnsi="宋体" w:eastAsia="宋体" w:cs="宋体"/>
                <w:szCs w:val="21"/>
                <w:lang w:val="en-US" w:eastAsia="zh-CN"/>
              </w:rPr>
              <w:t xml:space="preserve">   签订日期：2022年05月21日</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val="en-US" w:eastAsia="zh-CN"/>
              </w:rPr>
              <w:t>接地线、</w:t>
            </w:r>
            <w:r>
              <w:rPr>
                <w:rFonts w:hint="eastAsia" w:ascii="宋体" w:hAnsi="宋体" w:eastAsia="宋体" w:cs="宋体"/>
                <w:szCs w:val="21"/>
                <w:lang w:eastAsia="zh-CN"/>
              </w:rPr>
              <w:t>接地棒、验电器</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合同规定了：产品、规格、数量、价格、交货期、交付方式、违约责任等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3、供方：</w:t>
            </w:r>
            <w:r>
              <w:rPr>
                <w:rFonts w:hint="eastAsia" w:ascii="宋体" w:hAnsi="宋体" w:eastAsia="宋体" w:cs="宋体"/>
                <w:szCs w:val="21"/>
                <w:lang w:eastAsia="zh-CN"/>
              </w:rPr>
              <w:t>绵阳市宏福金属制品有限公司</w:t>
            </w:r>
            <w:r>
              <w:rPr>
                <w:rFonts w:hint="eastAsia" w:ascii="宋体" w:hAnsi="宋体" w:eastAsia="宋体" w:cs="宋体"/>
                <w:szCs w:val="21"/>
                <w:lang w:val="en-US" w:eastAsia="zh-CN"/>
              </w:rPr>
              <w:t xml:space="preserve">   签订日期：2022年03月17日</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钢材</w:t>
            </w:r>
          </w:p>
          <w:p>
            <w:pPr>
              <w:spacing w:line="360" w:lineRule="auto"/>
              <w:ind w:firstLine="420" w:firstLineChars="200"/>
              <w:rPr>
                <w:rFonts w:ascii="宋体" w:hAnsi="宋体" w:cs="宋体"/>
                <w:szCs w:val="21"/>
              </w:rPr>
            </w:pPr>
            <w:r>
              <w:rPr>
                <w:rFonts w:hint="eastAsia" w:ascii="宋体" w:hAnsi="宋体" w:cs="宋体"/>
                <w:szCs w:val="21"/>
              </w:rPr>
              <w:t>合同规定了：产品名称、规格、等级、数量、质量标准、交货期、违约等</w:t>
            </w:r>
          </w:p>
          <w:p>
            <w:pPr>
              <w:pStyle w:val="2"/>
              <w:ind w:left="425"/>
              <w:rPr>
                <w:rFonts w:hint="default" w:eastAsia="宋体"/>
                <w:lang w:val="en-US" w:eastAsia="zh-CN"/>
              </w:rPr>
            </w:pPr>
            <w:r>
              <w:rPr>
                <w:rFonts w:hint="eastAsia"/>
                <w:lang w:val="en-US" w:eastAsia="zh-CN"/>
              </w:rPr>
              <w:t>4</w:t>
            </w:r>
            <w:r>
              <w:rPr>
                <w:rFonts w:hint="eastAsia"/>
              </w:rPr>
              <w:t>、外包方：四川金盾金属制品有限公司</w:t>
            </w:r>
            <w:r>
              <w:rPr>
                <w:rFonts w:hint="eastAsia"/>
                <w:lang w:val="en-US" w:eastAsia="zh-CN"/>
              </w:rPr>
              <w:t xml:space="preserve">    </w:t>
            </w:r>
          </w:p>
          <w:p>
            <w:pPr>
              <w:pStyle w:val="2"/>
              <w:ind w:firstLine="423" w:firstLineChars="184"/>
            </w:pPr>
            <w:r>
              <w:rPr>
                <w:rFonts w:hint="eastAsia"/>
              </w:rPr>
              <w:t>外包项目：</w:t>
            </w:r>
            <w:r>
              <w:rPr>
                <w:rFonts w:hint="eastAsia"/>
                <w:lang w:eastAsia="zh-CN"/>
              </w:rPr>
              <w:t>表面处理过程</w:t>
            </w:r>
            <w:r>
              <w:rPr>
                <w:rFonts w:hint="eastAsia"/>
              </w:rPr>
              <w:t>（</w:t>
            </w:r>
            <w:r>
              <w:rPr>
                <w:rFonts w:hint="eastAsia"/>
                <w:lang w:val="en-US" w:eastAsia="zh-CN"/>
              </w:rPr>
              <w:t>喷塑</w:t>
            </w:r>
            <w:r>
              <w:rPr>
                <w:rFonts w:hint="eastAsia"/>
              </w:rPr>
              <w:t>）</w:t>
            </w:r>
          </w:p>
          <w:p>
            <w:pPr>
              <w:pStyle w:val="2"/>
              <w:ind w:firstLine="423" w:firstLineChars="184"/>
              <w:rPr>
                <w:rFonts w:hint="eastAsia"/>
              </w:rPr>
            </w:pPr>
            <w:r>
              <w:rPr>
                <w:rFonts w:hint="eastAsia"/>
              </w:rPr>
              <w:t>合同规定了：产品名称、规格、数量、包装要求、交货与验收要求等</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tc>
        <w:tc>
          <w:tcPr>
            <w:tcW w:w="709" w:type="dxa"/>
            <w:tcBorders/>
          </w:tcPr>
          <w:p>
            <w:pPr>
              <w:spacing w:line="32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2160" w:type="dxa"/>
          </w:tcPr>
          <w:p>
            <w:pPr>
              <w:spacing w:line="360" w:lineRule="auto"/>
              <w:rPr>
                <w:rFonts w:ascii="宋体" w:hAnsi="宋体" w:cs="宋体"/>
                <w:szCs w:val="21"/>
              </w:rPr>
            </w:pPr>
          </w:p>
        </w:tc>
        <w:tc>
          <w:tcPr>
            <w:tcW w:w="960" w:type="dxa"/>
            <w:vAlign w:val="top"/>
          </w:tcPr>
          <w:p>
            <w:pPr>
              <w:spacing w:line="400" w:lineRule="exact"/>
              <w:jc w:val="left"/>
              <w:rPr>
                <w:rFonts w:hint="eastAsia" w:ascii="宋体" w:hAnsi="宋体" w:eastAsia="宋体"/>
                <w:szCs w:val="21"/>
                <w:highlight w:val="none"/>
                <w:lang w:val="en-US" w:eastAsia="zh-CN"/>
              </w:rPr>
            </w:pPr>
            <w:r>
              <w:rPr>
                <w:rFonts w:hint="eastAsia" w:ascii="宋体" w:hAnsi="宋体"/>
                <w:szCs w:val="21"/>
                <w:highlight w:val="none"/>
              </w:rPr>
              <w:t>8.5.1</w:t>
            </w:r>
            <w:r>
              <w:rPr>
                <w:rFonts w:hint="eastAsia" w:ascii="宋体" w:hAnsi="宋体" w:cs="宋体"/>
                <w:szCs w:val="21"/>
                <w:highlight w:val="none"/>
              </w:rPr>
              <w:t xml:space="preserve"> </w:t>
            </w:r>
          </w:p>
          <w:p>
            <w:pPr>
              <w:rPr>
                <w:rFonts w:hint="eastAsia" w:ascii="宋体" w:hAnsi="宋体" w:eastAsia="宋体" w:cs="宋体"/>
                <w:kern w:val="2"/>
                <w:sz w:val="21"/>
                <w:szCs w:val="21"/>
                <w:highlight w:val="none"/>
                <w:lang w:val="en-US" w:eastAsia="zh-CN" w:bidi="ar-SA"/>
              </w:rPr>
            </w:pPr>
          </w:p>
        </w:tc>
        <w:tc>
          <w:tcPr>
            <w:tcW w:w="10880" w:type="dxa"/>
            <w:vAlign w:val="top"/>
          </w:tcPr>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公司</w:t>
            </w:r>
            <w:r>
              <w:rPr>
                <w:rFonts w:hint="eastAsia" w:ascii="宋体" w:hAnsi="宋体" w:eastAsia="宋体" w:cs="宋体"/>
                <w:color w:val="000000"/>
                <w:szCs w:val="21"/>
                <w:highlight w:val="none"/>
              </w:rPr>
              <w:t>制定了《</w:t>
            </w:r>
            <w:r>
              <w:rPr>
                <w:rFonts w:hint="eastAsia" w:ascii="宋体" w:hAnsi="宋体" w:eastAsia="宋体" w:cs="宋体"/>
                <w:color w:val="000000"/>
                <w:szCs w:val="21"/>
                <w:highlight w:val="none"/>
                <w:lang w:val="en-US" w:eastAsia="zh-CN"/>
              </w:rPr>
              <w:t>销售和服务提供控制程序</w:t>
            </w:r>
            <w:r>
              <w:rPr>
                <w:rFonts w:hint="eastAsia" w:ascii="宋体" w:hAnsi="宋体" w:eastAsia="宋体" w:cs="宋体"/>
                <w:color w:val="000000"/>
                <w:szCs w:val="21"/>
                <w:highlight w:val="none"/>
              </w:rPr>
              <w:t>》和《</w:t>
            </w:r>
            <w:r>
              <w:rPr>
                <w:rFonts w:hint="eastAsia" w:ascii="宋体" w:hAnsi="宋体" w:eastAsia="宋体" w:cs="宋体"/>
                <w:color w:val="000000"/>
                <w:szCs w:val="21"/>
                <w:highlight w:val="none"/>
                <w:lang w:val="en-US" w:eastAsia="zh-CN"/>
              </w:rPr>
              <w:t>采购管理控制程序</w:t>
            </w:r>
            <w:r>
              <w:rPr>
                <w:rFonts w:hint="eastAsia" w:ascii="宋体" w:hAnsi="宋体" w:eastAsia="宋体" w:cs="宋体"/>
                <w:color w:val="000000"/>
                <w:szCs w:val="21"/>
                <w:highlight w:val="none"/>
              </w:rPr>
              <w:t>》</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明确了受控条件包括</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1、公司编制</w:t>
            </w:r>
            <w:r>
              <w:rPr>
                <w:rFonts w:hint="eastAsia" w:ascii="宋体" w:hAnsi="宋体" w:eastAsia="宋体" w:cs="宋体"/>
                <w:color w:val="000000"/>
                <w:szCs w:val="21"/>
                <w:highlight w:val="none"/>
              </w:rPr>
              <w:t>了《销售服务规范》、《</w:t>
            </w:r>
            <w:r>
              <w:rPr>
                <w:rFonts w:hint="eastAsia" w:ascii="宋体" w:hAnsi="宋体" w:eastAsia="宋体" w:cs="宋体"/>
                <w:color w:val="000000"/>
                <w:szCs w:val="21"/>
                <w:highlight w:val="none"/>
                <w:lang w:val="en-US" w:eastAsia="zh-CN"/>
              </w:rPr>
              <w:t>与顾客有关要求的评审控制程序</w:t>
            </w:r>
            <w:r>
              <w:rPr>
                <w:rFonts w:hint="eastAsia" w:ascii="宋体" w:hAnsi="宋体" w:eastAsia="宋体" w:cs="宋体"/>
                <w:color w:val="000000"/>
                <w:szCs w:val="21"/>
                <w:highlight w:val="none"/>
              </w:rPr>
              <w:t>》、《销售人员行为规范》、《销售服务质量控制规范</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》等对公司的产品销售过程进行了控制。</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组织产品覆盖范</w:t>
            </w:r>
            <w:r>
              <w:rPr>
                <w:rFonts w:hint="eastAsia" w:ascii="宋体" w:hAnsi="宋体" w:eastAsia="宋体" w:cs="宋体"/>
                <w:color w:val="000000"/>
                <w:szCs w:val="21"/>
                <w:highlight w:val="none"/>
              </w:rPr>
              <w:t>围</w:t>
            </w:r>
            <w:r>
              <w:rPr>
                <w:rFonts w:hint="eastAsia" w:ascii="宋体" w:hAnsi="宋体" w:cs="宋体"/>
                <w:color w:val="000000"/>
                <w:szCs w:val="21"/>
                <w:highlight w:val="none"/>
              </w:rPr>
              <w:t>：</w:t>
            </w:r>
            <w:r>
              <w:rPr>
                <w:sz w:val="20"/>
              </w:rPr>
              <w:t>电气化铁道及电力用供电器材（金属构件）的生产，接地棒验电器的销售</w:t>
            </w:r>
            <w:r>
              <w:rPr>
                <w:rFonts w:hint="eastAsia" w:ascii="宋体" w:hAnsi="宋体" w:cs="宋体"/>
                <w:color w:val="000000"/>
                <w:szCs w:val="21"/>
                <w:highlight w:val="none"/>
              </w:rPr>
              <w:t xml:space="preserve"> </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、技术要求 合同：销售合同</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1)验收规范：合同技术要求及相应产品的国家标准、法律法规。</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2)作业指导书：《销售人员行为规范》、《销售作业指导手册》、《销售服务规范》、《销售人员考核制度》......等。</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3)使用适宜的设备：电脑和办公设备等。</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4)监视和测量设备：销售产品由供应商提货验收直接运输到客户处。客户根据送货单和供方提供产品检验报告进行核验。收货时验收数量、外观、规格、效期，检查供方出具的产品检测报告为验收依据，进行核验，最终产品质量由顾客确认，暂未配置检测设备。</w:t>
            </w:r>
          </w:p>
          <w:p>
            <w:pPr>
              <w:spacing w:line="40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5</w:t>
            </w:r>
            <w:r>
              <w:rPr>
                <w:rFonts w:hint="eastAsia" w:ascii="宋体" w:hAnsi="宋体" w:eastAsia="宋体" w:cs="宋体"/>
                <w:color w:val="000000"/>
                <w:szCs w:val="21"/>
                <w:highlight w:val="none"/>
              </w:rPr>
              <w:t>)实施</w:t>
            </w:r>
            <w:r>
              <w:rPr>
                <w:rFonts w:hint="eastAsia" w:ascii="宋体" w:hAnsi="宋体" w:eastAsia="宋体" w:cs="宋体"/>
                <w:color w:val="000000"/>
                <w:szCs w:val="21"/>
                <w:highlight w:val="none"/>
                <w:lang w:eastAsia="zh-CN"/>
              </w:rPr>
              <w:t>监视和测量：</w:t>
            </w:r>
            <w:r>
              <w:rPr>
                <w:rFonts w:hint="eastAsia" w:ascii="宋体" w:hAnsi="宋体" w:eastAsia="宋体" w:cs="宋体"/>
                <w:color w:val="000000"/>
                <w:szCs w:val="21"/>
                <w:highlight w:val="none"/>
                <w:lang w:val="en-US" w:eastAsia="zh-CN"/>
              </w:rPr>
              <w:t>公司未</w:t>
            </w:r>
            <w:r>
              <w:rPr>
                <w:rFonts w:hint="eastAsia" w:ascii="宋体" w:hAnsi="宋体" w:eastAsia="宋体" w:cs="宋体"/>
                <w:color w:val="000000"/>
                <w:szCs w:val="21"/>
                <w:highlight w:val="none"/>
                <w:lang w:eastAsia="zh-CN"/>
              </w:rPr>
              <w:t>制订需求计划和采购计划，</w:t>
            </w:r>
            <w:r>
              <w:rPr>
                <w:rFonts w:hint="eastAsia" w:ascii="宋体" w:hAnsi="宋体" w:eastAsia="宋体" w:cs="宋体"/>
                <w:color w:val="000000"/>
                <w:szCs w:val="21"/>
                <w:highlight w:val="none"/>
                <w:lang w:val="en-US" w:eastAsia="zh-CN"/>
              </w:rPr>
              <w:t>按客户实际需求进行采购。</w:t>
            </w:r>
          </w:p>
          <w:p>
            <w:pPr>
              <w:spacing w:line="400" w:lineRule="exact"/>
              <w:rPr>
                <w:rFonts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、查看，合同跟踪情况：</w:t>
            </w:r>
          </w:p>
          <w:p>
            <w:pPr>
              <w:numPr>
                <w:ilvl w:val="0"/>
                <w:numId w:val="0"/>
              </w:numPr>
              <w:spacing w:line="360" w:lineRule="auto"/>
              <w:rPr>
                <w:rFonts w:hint="default" w:ascii="宋体" w:hAnsi="宋体" w:eastAsia="宋体" w:cs="宋体"/>
                <w:szCs w:val="21"/>
                <w:highlight w:val="none"/>
                <w:lang w:val="en-US" w:eastAsia="zh-CN"/>
              </w:rPr>
            </w:pPr>
            <w:r>
              <w:rPr>
                <w:rFonts w:hint="eastAsia" w:ascii="宋体" w:hAnsi="宋体" w:cs="宋体"/>
                <w:kern w:val="0"/>
                <w:szCs w:val="21"/>
                <w:highlight w:val="none"/>
              </w:rPr>
              <w:t>查，</w:t>
            </w:r>
            <w:r>
              <w:rPr>
                <w:rFonts w:hint="eastAsia" w:ascii="宋体" w:hAnsi="宋体" w:cs="宋体"/>
                <w:szCs w:val="21"/>
                <w:highlight w:val="none"/>
              </w:rPr>
              <w:t>与</w:t>
            </w:r>
            <w:r>
              <w:rPr>
                <w:rFonts w:hint="eastAsia" w:ascii="宋体" w:cs="宋体"/>
                <w:color w:val="000000"/>
                <w:szCs w:val="21"/>
                <w:highlight w:val="none"/>
                <w:lang w:val="en-US" w:eastAsia="zh-CN"/>
              </w:rPr>
              <w:t>成都拓利达电子贸易有限公司签订的销售合同</w:t>
            </w:r>
            <w:r>
              <w:rPr>
                <w:rFonts w:hint="eastAsia" w:ascii="宋体" w:hAnsi="宋体" w:cs="宋体"/>
                <w:szCs w:val="21"/>
                <w:highlight w:val="none"/>
              </w:rPr>
              <w:t>。</w:t>
            </w:r>
            <w:r>
              <w:rPr>
                <w:rFonts w:hint="eastAsia" w:ascii="宋体" w:hAnsi="宋体" w:cs="宋体"/>
                <w:szCs w:val="21"/>
                <w:highlight w:val="none"/>
                <w:lang w:val="en-US" w:eastAsia="zh-CN"/>
              </w:rPr>
              <w:t>签订日期：2022年3月11日。</w:t>
            </w:r>
          </w:p>
          <w:p>
            <w:pPr>
              <w:spacing w:line="400" w:lineRule="exact"/>
              <w:rPr>
                <w:rFonts w:ascii="宋体" w:hAnsi="宋体" w:cs="宋体"/>
                <w:kern w:val="0"/>
                <w:szCs w:val="21"/>
                <w:highlight w:val="none"/>
              </w:rPr>
            </w:pPr>
            <w:r>
              <w:rPr>
                <w:rFonts w:hint="eastAsia" w:ascii="宋体" w:hAnsi="宋体"/>
                <w:szCs w:val="21"/>
                <w:highlight w:val="none"/>
              </w:rPr>
              <w:t>销售</w:t>
            </w:r>
            <w:r>
              <w:rPr>
                <w:rFonts w:hint="eastAsia" w:ascii="宋体" w:hAnsi="宋体" w:cs="宋体"/>
                <w:kern w:val="0"/>
                <w:szCs w:val="21"/>
                <w:highlight w:val="none"/>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w:t>
            </w:r>
            <w:r>
              <w:rPr>
                <w:rFonts w:hint="eastAsia" w:ascii="宋体" w:hAnsi="宋体"/>
                <w:highlight w:val="none"/>
                <w:lang w:val="en-US" w:eastAsia="zh-CN"/>
              </w:rPr>
              <w:t>2</w:t>
            </w:r>
            <w:r>
              <w:rPr>
                <w:rFonts w:hint="eastAsia" w:ascii="宋体" w:hAnsi="宋体" w:eastAsia="宋体"/>
                <w:highlight w:val="none"/>
                <w:lang w:val="en-US" w:eastAsia="zh-CN"/>
              </w:rPr>
              <w:t>年</w:t>
            </w:r>
            <w:r>
              <w:rPr>
                <w:rFonts w:hint="eastAsia" w:ascii="宋体" w:hAnsi="宋体"/>
                <w:highlight w:val="none"/>
                <w:lang w:val="en-US" w:eastAsia="zh-CN"/>
              </w:rPr>
              <w:t>3</w:t>
            </w:r>
            <w:r>
              <w:rPr>
                <w:rFonts w:hint="eastAsia" w:ascii="宋体" w:hAnsi="宋体" w:eastAsia="宋体"/>
                <w:highlight w:val="none"/>
                <w:lang w:val="en-US" w:eastAsia="zh-CN"/>
              </w:rPr>
              <w:t>月</w:t>
            </w:r>
            <w:r>
              <w:rPr>
                <w:rFonts w:hint="eastAsia" w:ascii="宋体" w:hAnsi="宋体"/>
                <w:highlight w:val="none"/>
                <w:lang w:val="en-US" w:eastAsia="zh-CN"/>
              </w:rPr>
              <w:t>8</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pStyle w:val="2"/>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提供有查材料采购记录以及客户签收记录。</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抽《顾客满意度调查表》</w:t>
            </w:r>
          </w:p>
          <w:p>
            <w:pPr>
              <w:spacing w:line="400" w:lineRule="exact"/>
              <w:rPr>
                <w:rFonts w:hint="eastAsia"/>
                <w:highlight w:val="none"/>
              </w:rPr>
            </w:pPr>
            <w:r>
              <w:rPr>
                <w:rFonts w:hint="eastAsia" w:ascii="宋体" w:hAnsi="宋体" w:cs="宋体"/>
                <w:color w:val="000000"/>
                <w:szCs w:val="21"/>
                <w:highlight w:val="none"/>
              </w:rPr>
              <w:t>对销售的产品质量、</w:t>
            </w:r>
            <w:r>
              <w:rPr>
                <w:rFonts w:hint="eastAsia" w:ascii="宋体" w:hAnsi="宋体" w:cs="宋体"/>
                <w:color w:val="000000"/>
                <w:szCs w:val="21"/>
                <w:highlight w:val="none"/>
                <w:lang w:val="en-US" w:eastAsia="zh-CN"/>
              </w:rPr>
              <w:t>产品使用情况</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配送的及时性、产品的</w:t>
            </w:r>
            <w:r>
              <w:rPr>
                <w:rFonts w:hint="eastAsia" w:ascii="宋体" w:hAnsi="宋体" w:cs="宋体"/>
                <w:color w:val="000000"/>
                <w:szCs w:val="21"/>
                <w:highlight w:val="none"/>
              </w:rPr>
              <w:t>价格、</w:t>
            </w:r>
            <w:r>
              <w:rPr>
                <w:rFonts w:hint="eastAsia" w:ascii="宋体" w:hAnsi="宋体" w:cs="宋体"/>
                <w:szCs w:val="21"/>
                <w:highlight w:val="none"/>
              </w:rPr>
              <w:t>产品包装及运输的可靠性</w:t>
            </w:r>
            <w:r>
              <w:rPr>
                <w:rFonts w:hint="eastAsia" w:ascii="宋体" w:hAnsi="宋体" w:cs="宋体"/>
                <w:szCs w:val="21"/>
                <w:highlight w:val="none"/>
                <w:lang w:eastAsia="zh-CN"/>
              </w:rPr>
              <w:t>、</w:t>
            </w:r>
            <w:r>
              <w:rPr>
                <w:rFonts w:hint="eastAsia" w:ascii="宋体" w:hAnsi="宋体" w:cs="宋体"/>
                <w:color w:val="000000"/>
                <w:szCs w:val="21"/>
                <w:highlight w:val="none"/>
                <w:lang w:val="en-US" w:eastAsia="zh-CN"/>
              </w:rPr>
              <w:t>售后服务的及时性和有效性</w:t>
            </w:r>
            <w:r>
              <w:rPr>
                <w:rFonts w:hint="eastAsia" w:ascii="宋体" w:hAnsi="宋体" w:cs="宋体"/>
                <w:color w:val="000000"/>
                <w:szCs w:val="21"/>
                <w:highlight w:val="none"/>
              </w:rPr>
              <w:t>等进行了考评，</w:t>
            </w:r>
            <w:r>
              <w:rPr>
                <w:rFonts w:hint="eastAsia" w:ascii="宋体" w:hAnsi="宋体" w:cs="宋体"/>
                <w:szCs w:val="21"/>
                <w:highlight w:val="none"/>
                <w:lang w:val="en-US" w:eastAsia="zh-CN"/>
              </w:rPr>
              <w:t>平均得分</w:t>
            </w:r>
            <w:r>
              <w:rPr>
                <w:rFonts w:hint="eastAsia" w:ascii="宋体" w:hAnsi="宋体" w:cs="宋体"/>
                <w:color w:val="000000"/>
                <w:szCs w:val="21"/>
                <w:highlight w:val="none"/>
              </w:rPr>
              <w:t>：9</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分，满意。</w:t>
            </w:r>
            <w:r>
              <w:rPr>
                <w:rFonts w:hint="eastAsia" w:ascii="宋体" w:hAnsi="宋体" w:cs="宋体"/>
                <w:color w:val="000000"/>
                <w:szCs w:val="21"/>
                <w:highlight w:val="none"/>
                <w:lang w:val="en-US" w:eastAsia="zh-CN"/>
              </w:rPr>
              <w:t>时间：2022.5.21</w:t>
            </w:r>
          </w:p>
          <w:p>
            <w:pPr>
              <w:rPr>
                <w:rFonts w:hint="eastAsia" w:ascii="宋体" w:hAnsi="宋体" w:eastAsia="宋体" w:cs="宋体"/>
                <w:bCs w:val="0"/>
                <w:color w:val="000000"/>
                <w:spacing w:val="0"/>
                <w:kern w:val="2"/>
                <w:sz w:val="21"/>
                <w:szCs w:val="21"/>
                <w:highlight w:val="none"/>
                <w:lang w:val="en-US" w:eastAsia="zh-CN" w:bidi="ar-SA"/>
              </w:rPr>
            </w:pPr>
          </w:p>
        </w:tc>
        <w:tc>
          <w:tcPr>
            <w:tcW w:w="709" w:type="dxa"/>
            <w:tcBorders/>
          </w:tcPr>
          <w:p>
            <w:pPr>
              <w:spacing w:line="320" w:lineRule="exact"/>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cs="楷体" w:asciiTheme="minorEastAsia" w:hAnsiTheme="minorEastAsia" w:eastAsiaTheme="minorEastAsia"/>
                <w:szCs w:val="21"/>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公司采取对主要顾客进行满意度调查的形式，共发出</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份《顾客满意度调查表》，并有效回收，回收率100%。</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cs="楷体" w:asciiTheme="minorEastAsia" w:hAnsiTheme="minorEastAsia" w:eastAsiaTheme="minorEastAsia"/>
                <w:szCs w:val="21"/>
              </w:rPr>
            </w:pPr>
            <w:r>
              <w:rPr>
                <w:rFonts w:hint="eastAsia" w:asciiTheme="minorEastAsia" w:hAnsiTheme="minorEastAsia" w:eastAsiaTheme="minorEastAsia"/>
                <w:szCs w:val="21"/>
              </w:rPr>
              <w:t>提供《顾客满意度统计分析表》，顾客满意率达到98%，达到了质量目标的要求。调查未发现有顾客投诉。</w:t>
            </w:r>
          </w:p>
        </w:tc>
        <w:tc>
          <w:tcPr>
            <w:tcW w:w="709" w:type="dxa"/>
          </w:tcPr>
          <w:p>
            <w:pPr>
              <w:spacing w:line="320" w:lineRule="exact"/>
              <w:rPr>
                <w:rFonts w:asciiTheme="minorEastAsia" w:hAnsiTheme="minorEastAsia" w:eastAsiaTheme="minorEastAsia"/>
                <w:szCs w:val="21"/>
              </w:rPr>
            </w:pPr>
            <w:r>
              <w:rPr>
                <w:rFonts w:hint="eastAsia"/>
              </w:rPr>
              <w:t>符合</w:t>
            </w:r>
          </w:p>
        </w:tc>
      </w:tr>
    </w:tbl>
    <w:p>
      <w:pPr>
        <w:spacing w:line="320" w:lineRule="exact"/>
        <w:rPr>
          <w:rFonts w:ascii="隶书" w:hAnsi="宋体" w:eastAsia="隶书"/>
          <w:bCs/>
          <w:color w:val="000000"/>
          <w:sz w:val="36"/>
          <w:szCs w:val="36"/>
        </w:rPr>
      </w:pPr>
      <w:r>
        <w:rPr>
          <w:rFonts w:hint="eastAsia" w:asciiTheme="minorEastAsia" w:hAnsiTheme="minorEastAsia" w:eastAsiaTheme="minorEastAsia"/>
          <w:szCs w:val="21"/>
        </w:rPr>
        <w:t>说明：不符合标注</w:t>
      </w:r>
    </w:p>
    <w:p>
      <w:pPr>
        <w:pStyle w:val="6"/>
      </w:pPr>
    </w:p>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3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w:t>
            </w:r>
            <w:r>
              <w:rPr>
                <w:rFonts w:hint="eastAsia" w:ascii="Times New Roman" w:hAnsi="Times New Roman" w:eastAsia="宋体" w:cs="Times New Roman"/>
                <w:sz w:val="24"/>
                <w:szCs w:val="24"/>
                <w:lang w:eastAsia="zh-CN"/>
              </w:rPr>
              <w:t>产部</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 主管领导：</w:t>
            </w:r>
            <w:r>
              <w:rPr>
                <w:rFonts w:hint="eastAsia" w:ascii="Times New Roman" w:hAnsi="Times New Roman" w:eastAsia="宋体" w:cs="Times New Roman"/>
                <w:sz w:val="24"/>
                <w:szCs w:val="24"/>
                <w:lang w:val="en-US" w:eastAsia="zh-CN"/>
              </w:rPr>
              <w:t xml:space="preserve">邓绍宽   </w:t>
            </w:r>
            <w:r>
              <w:rPr>
                <w:rFonts w:hint="eastAsia" w:ascii="Times New Roman" w:hAnsi="Times New Roman" w:eastAsia="宋体" w:cs="Times New Roman"/>
                <w:sz w:val="24"/>
                <w:szCs w:val="24"/>
                <w:lang w:eastAsia="zh-CN"/>
              </w:rPr>
              <w:t xml:space="preserve">     陪同人员：</w:t>
            </w:r>
            <w:r>
              <w:rPr>
                <w:rFonts w:hint="eastAsia" w:ascii="Times New Roman" w:hAnsi="Times New Roman" w:eastAsia="宋体" w:cs="Times New Roman"/>
                <w:sz w:val="24"/>
                <w:szCs w:val="24"/>
                <w:lang w:val="en-US" w:eastAsia="zh-CN"/>
              </w:rPr>
              <w:t>杜明</w:t>
            </w:r>
          </w:p>
        </w:tc>
        <w:tc>
          <w:tcPr>
            <w:tcW w:w="75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3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w:t>
            </w:r>
            <w:r>
              <w:rPr>
                <w:rFonts w:hint="eastAsia" w:cs="Times New Roman"/>
                <w:sz w:val="24"/>
                <w:szCs w:val="24"/>
                <w:lang w:val="en-US" w:eastAsia="zh-CN"/>
              </w:rPr>
              <w:t>李林</w:t>
            </w:r>
            <w:r>
              <w:rPr>
                <w:rFonts w:hint="eastAsia" w:ascii="Times New Roman" w:hAnsi="Times New Roman" w:cs="Times New Roman"/>
                <w:sz w:val="24"/>
                <w:szCs w:val="24"/>
                <w:lang w:val="en-US" w:eastAsia="zh-CN"/>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2022年07月29日</w:t>
            </w:r>
          </w:p>
        </w:tc>
        <w:tc>
          <w:tcPr>
            <w:tcW w:w="7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35" w:type="dxa"/>
            <w:vAlign w:val="center"/>
          </w:tcPr>
          <w:p>
            <w:pPr>
              <w:rPr>
                <w:sz w:val="24"/>
                <w:szCs w:val="24"/>
              </w:rPr>
            </w:pPr>
            <w:r>
              <w:rPr>
                <w:rFonts w:hint="eastAsia"/>
                <w:sz w:val="24"/>
                <w:szCs w:val="24"/>
              </w:rPr>
              <w:t>审核条款：</w:t>
            </w:r>
          </w:p>
        </w:tc>
        <w:tc>
          <w:tcPr>
            <w:tcW w:w="7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3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hint="eastAsia" w:ascii="宋体" w:hAnsi="宋体" w:cs="Times New Roman"/>
                <w:szCs w:val="21"/>
              </w:rPr>
            </w:pPr>
            <w:r>
              <w:rPr>
                <w:rFonts w:hint="eastAsia" w:ascii="宋体" w:hAnsi="宋体"/>
                <w:szCs w:val="21"/>
              </w:rPr>
              <w:t>主要职</w:t>
            </w:r>
            <w:r>
              <w:rPr>
                <w:rFonts w:hint="eastAsia" w:ascii="宋体" w:hAnsi="宋体" w:cs="Times New Roman"/>
                <w:szCs w:val="21"/>
              </w:rPr>
              <w:t>责如下：</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rPr>
              <w:t>－</w:t>
            </w:r>
            <w:r>
              <w:rPr>
                <w:rFonts w:hint="eastAsia" w:ascii="宋体" w:hAnsi="宋体" w:cs="Times New Roman"/>
                <w:szCs w:val="21"/>
                <w:lang w:eastAsia="zh-CN"/>
              </w:rPr>
              <w:t xml:space="preserve">负责顾客资料的接收确认，顾客财产的管理，样品制作等； </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rPr>
              <w:t>－</w:t>
            </w:r>
            <w:r>
              <w:rPr>
                <w:rFonts w:hint="eastAsia" w:ascii="宋体" w:hAnsi="宋体" w:cs="Times New Roman"/>
                <w:szCs w:val="21"/>
                <w:lang w:eastAsia="zh-CN"/>
              </w:rPr>
              <w:t>协助参与合同评审和供方评价，负责投标书技术部分的编写；</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rPr>
              <w:t>－</w:t>
            </w:r>
            <w:r>
              <w:rPr>
                <w:rFonts w:hint="eastAsia" w:ascii="宋体" w:hAnsi="宋体" w:cs="Times New Roman"/>
                <w:szCs w:val="21"/>
                <w:lang w:eastAsia="zh-CN"/>
              </w:rPr>
              <w:t>负责生产计划制定，并确保生产的正常运行和生产计划的达成；</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－负责生产设备设施的维修和保养等综合管理；</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－负责生产现场的物料、区域、产品的标识；</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－配合市场部做好顾客满意度调查；</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－在行政部组织下，对本部门管理体系的运行进行控制</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－配合公司管理目标指标的制订与管理方案的执行；</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－公司领导临时安排的其他工作</w:t>
            </w:r>
            <w:r>
              <w:rPr>
                <w:rFonts w:hint="eastAsia" w:ascii="宋体" w:hAnsi="宋体" w:cs="Times New Roman"/>
                <w:szCs w:val="21"/>
                <w:lang w:val="en-US" w:eastAsia="zh-CN"/>
              </w:rPr>
              <w:t>.......</w:t>
            </w:r>
          </w:p>
          <w:p>
            <w:pPr>
              <w:spacing w:line="400" w:lineRule="atLeast"/>
              <w:ind w:firstLine="105" w:firstLineChars="50"/>
              <w:rPr>
                <w:rFonts w:ascii="宋体" w:hAnsi="宋体" w:cs="宋体"/>
                <w:szCs w:val="21"/>
              </w:rPr>
            </w:pPr>
            <w:r>
              <w:rPr>
                <w:rFonts w:hint="eastAsia" w:ascii="宋体" w:hAnsi="宋体" w:cs="Times New Roman"/>
                <w:szCs w:val="21"/>
                <w:lang w:eastAsia="zh-CN"/>
              </w:rPr>
              <w:t>部门负责人熟悉本部门职责。</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835"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22年1</w:t>
            </w:r>
            <w:r>
              <w:rPr>
                <w:rFonts w:hint="eastAsia" w:ascii="宋体" w:hAnsi="宋体" w:cs="宋体"/>
                <w:szCs w:val="21"/>
                <w:lang w:eastAsia="zh-CN"/>
              </w:rPr>
              <w:t>月-</w:t>
            </w:r>
            <w:r>
              <w:rPr>
                <w:rFonts w:hint="eastAsia" w:ascii="宋体" w:hAnsi="宋体" w:cs="宋体"/>
                <w:szCs w:val="21"/>
                <w:lang w:val="en-US" w:eastAsia="zh-CN"/>
              </w:rPr>
              <w:t>2022年7</w:t>
            </w:r>
            <w:r>
              <w:rPr>
                <w:rFonts w:hint="eastAsia" w:ascii="宋体" w:hAnsi="宋体" w:cs="宋体"/>
                <w:szCs w:val="21"/>
                <w:lang w:eastAsia="zh-CN"/>
              </w:rPr>
              <w:t>月</w:t>
            </w:r>
            <w:r>
              <w:rPr>
                <w:rFonts w:hint="eastAsia" w:ascii="宋体" w:hAnsi="宋体" w:cs="宋体"/>
                <w:szCs w:val="21"/>
                <w:lang w:val="en-US" w:eastAsia="zh-CN"/>
              </w:rPr>
              <w:t xml:space="preserve"> ，测量目标合格。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1、产品一次交检合格率95%以上；      完好率100%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2、生产计划及时完成率100%。         完成率100%</w:t>
            </w:r>
          </w:p>
          <w:p>
            <w:pPr>
              <w:spacing w:line="400" w:lineRule="exact"/>
              <w:rPr>
                <w:rFonts w:ascii="宋体" w:hAnsi="宋体" w:cs="宋体"/>
                <w:szCs w:val="21"/>
              </w:rPr>
            </w:pP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基本</w:t>
            </w:r>
            <w:r>
              <w:rPr>
                <w:rFonts w:hint="eastAsia" w:ascii="宋体" w:hAnsi="宋体"/>
                <w:color w:val="000000" w:themeColor="text1"/>
                <w:szCs w:val="21"/>
                <w:lang w:val="en-US" w:eastAsia="zh-CN"/>
              </w:rPr>
              <w:t>完成</w:t>
            </w:r>
            <w:r>
              <w:rPr>
                <w:rFonts w:hint="eastAsia" w:ascii="宋体" w:hAnsi="宋体"/>
                <w:color w:val="000000" w:themeColor="text1"/>
                <w:szCs w:val="21"/>
              </w:rPr>
              <w:t>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bookmarkStart w:id="5" w:name="_GoBack"/>
            <w:bookmarkEnd w:id="5"/>
            <w:r>
              <w:rPr>
                <w:rFonts w:hint="eastAsia" w:ascii="宋体" w:hAnsi="宋体" w:cs="新宋体"/>
                <w:szCs w:val="21"/>
                <w:highlight w:val="none"/>
              </w:rPr>
              <w:t>监视和测量资源</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835" w:type="dxa"/>
            <w:vAlign w:val="top"/>
          </w:tcPr>
          <w:p>
            <w:pPr>
              <w:numPr>
                <w:ilvl w:val="0"/>
                <w:numId w:val="3"/>
              </w:numPr>
              <w:spacing w:line="400" w:lineRule="atLeast"/>
              <w:rPr>
                <w:rFonts w:hint="eastAsia"/>
                <w:lang w:val="en-US" w:eastAsia="zh-CN"/>
              </w:rPr>
            </w:pPr>
            <w:r>
              <w:rPr>
                <w:rFonts w:hint="eastAsia"/>
              </w:rPr>
              <w:t>查《</w:t>
            </w:r>
            <w:r>
              <w:rPr>
                <w:rFonts w:hint="eastAsia"/>
                <w:lang w:val="en-US" w:eastAsia="zh-CN"/>
              </w:rPr>
              <w:t>检具</w:t>
            </w:r>
            <w:r>
              <w:rPr>
                <w:rFonts w:hint="eastAsia"/>
              </w:rPr>
              <w:t>台账》</w:t>
            </w:r>
            <w:r>
              <w:rPr>
                <w:rFonts w:hint="eastAsia"/>
                <w:lang w:eastAsia="zh-CN"/>
              </w:rPr>
              <w:t>包含</w:t>
            </w:r>
            <w:r>
              <w:rPr>
                <w:rFonts w:hint="eastAsia"/>
                <w:highlight w:val="none"/>
                <w:lang w:val="en-US" w:eastAsia="zh-CN"/>
              </w:rPr>
              <w:t>钢卷尺、表面粗糙度比较样板、量块、指针式指示表、刀口形直角尺、深标深度卡尺、游标卡尺、内径千分尺等</w:t>
            </w:r>
            <w:r>
              <w:rPr>
                <w:rFonts w:hint="eastAsia"/>
                <w:lang w:val="en-US" w:eastAsia="zh-CN"/>
              </w:rPr>
              <w:t>。</w:t>
            </w:r>
          </w:p>
          <w:p>
            <w:pPr>
              <w:pStyle w:val="2"/>
              <w:numPr>
                <w:ilvl w:val="0"/>
                <w:numId w:val="3"/>
              </w:numPr>
              <w:rPr>
                <w:rFonts w:hint="default" w:ascii="Times New Roman" w:hAnsi="Times New Roman" w:eastAsia="宋体" w:cs="Times New Roman"/>
                <w:bCs/>
                <w:spacing w:val="10"/>
                <w:kern w:val="2"/>
                <w:sz w:val="21"/>
                <w:lang w:val="en-US" w:eastAsia="zh-CN" w:bidi="ar-SA"/>
              </w:rPr>
            </w:pPr>
            <w:r>
              <w:rPr>
                <w:rFonts w:hint="eastAsia"/>
                <w:lang w:val="en-US" w:eastAsia="zh-CN"/>
              </w:rPr>
              <w:t>现场查看公司</w:t>
            </w:r>
            <w:r>
              <w:rPr>
                <w:rFonts w:hint="eastAsia" w:ascii="Times New Roman" w:hAnsi="Times New Roman" w:eastAsia="宋体" w:cs="Times New Roman"/>
                <w:bCs w:val="0"/>
                <w:spacing w:val="0"/>
                <w:kern w:val="2"/>
                <w:sz w:val="21"/>
                <w:highlight w:val="none"/>
                <w:lang w:val="en-US" w:eastAsia="zh-CN" w:bidi="ar-SA"/>
              </w:rPr>
              <w:t>与绵阳市世通电气有限公司签订有场地、设备及计量器具租用合同，能提供在用检具的校准证书，详见附件。</w:t>
            </w:r>
          </w:p>
        </w:tc>
        <w:tc>
          <w:tcPr>
            <w:tcW w:w="754" w:type="dxa"/>
            <w:vAlign w:val="top"/>
          </w:tcPr>
          <w:p>
            <w:pPr>
              <w:rPr>
                <w:highlight w:val="none"/>
              </w:rPr>
            </w:pPr>
          </w:p>
          <w:p>
            <w:pPr>
              <w:pStyle w:val="2"/>
              <w:rPr>
                <w:rFonts w:hint="eastAsia" w:eastAsia="宋体"/>
                <w:highlight w:val="none"/>
                <w:lang w:val="en-US" w:eastAsia="zh-CN"/>
              </w:rPr>
            </w:pPr>
            <w:r>
              <w:rPr>
                <w:rFonts w:hint="eastAsia"/>
                <w:highlight w:val="none"/>
                <w:lang w:val="en-US" w:eastAsia="zh-CN"/>
              </w:rPr>
              <w:t>符合</w:t>
            </w:r>
          </w:p>
          <w:p>
            <w:pPr>
              <w:pStyle w:val="2"/>
              <w:rPr>
                <w:rFonts w:hint="eastAsia" w:ascii="Times New Roman" w:hAnsi="Times New Roman" w:eastAsia="宋体" w:cs="Times New Roman"/>
                <w:bCs/>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835" w:type="dxa"/>
          </w:tcPr>
          <w:p>
            <w:pPr>
              <w:pStyle w:val="2"/>
              <w:rPr>
                <w:rFonts w:hint="eastAsia"/>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3" w:name="审核范围"/>
          </w:p>
          <w:bookmarkEnd w:id="3"/>
          <w:p>
            <w:pPr>
              <w:spacing w:line="0" w:lineRule="atLeast"/>
              <w:ind w:firstLine="420" w:firstLineChars="200"/>
              <w:jc w:val="left"/>
              <w:rPr>
                <w:rFonts w:ascii="宋体" w:hAnsi="宋体"/>
                <w:color w:val="000000"/>
                <w:szCs w:val="21"/>
                <w:highlight w:val="none"/>
              </w:rPr>
            </w:pPr>
            <w:r>
              <w:rPr>
                <w:rFonts w:hint="eastAsia" w:ascii="宋体" w:hAnsi="宋体"/>
                <w:szCs w:val="21"/>
                <w:lang w:eastAsia="zh-CN"/>
              </w:rPr>
              <w:t xml:space="preserve">许可范围内电气化铁道及电力用供电器材（金属构件）的生产，接地棒验电器的销售 </w:t>
            </w:r>
            <w:r>
              <w:rPr>
                <w:rFonts w:hint="eastAsia" w:ascii="宋体" w:hAnsi="宋体"/>
                <w:szCs w:val="21"/>
                <w:highlight w:val="none"/>
              </w:rPr>
              <w:t xml:space="preserve"> </w:t>
            </w:r>
          </w:p>
          <w:p>
            <w:pPr>
              <w:spacing w:line="400" w:lineRule="exact"/>
              <w:ind w:firstLine="420" w:firstLineChars="200"/>
              <w:jc w:val="left"/>
              <w:rPr>
                <w:rFonts w:hint="eastAsia" w:cs="Times New Roman"/>
                <w:b w:val="0"/>
                <w:bCs/>
                <w:sz w:val="20"/>
                <w:szCs w:val="22"/>
                <w:highlight w:val="none"/>
                <w:lang w:val="en-US" w:eastAsia="zh-CN"/>
              </w:rPr>
            </w:pPr>
            <w:r>
              <w:rPr>
                <w:rFonts w:hint="eastAsia" w:ascii="宋体" w:hAnsi="宋体"/>
                <w:color w:val="000000"/>
                <w:szCs w:val="21"/>
                <w:highlight w:val="none"/>
              </w:rPr>
              <w:t>公司产品执行标</w:t>
            </w:r>
            <w:r>
              <w:rPr>
                <w:rFonts w:hint="eastAsia" w:ascii="宋体" w:hAnsi="宋体"/>
                <w:szCs w:val="21"/>
              </w:rPr>
              <w:t>准</w:t>
            </w:r>
            <w:r>
              <w:rPr>
                <w:rFonts w:hint="eastAsia" w:ascii="宋体" w:hAnsi="宋体" w:cs="Times New Roman"/>
                <w:szCs w:val="21"/>
                <w:lang w:eastAsia="zh-CN"/>
              </w:rPr>
              <w:t>：</w:t>
            </w: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r>
              <w:rPr>
                <w:rFonts w:hint="eastAsia" w:ascii="宋体" w:hAnsi="宋体" w:eastAsia="宋体" w:cs="Times New Roman"/>
                <w:szCs w:val="21"/>
                <w:highlight w:val="none"/>
                <w:lang w:eastAsia="zh-CN"/>
              </w:rPr>
              <w:t>等</w:t>
            </w:r>
            <w:r>
              <w:rPr>
                <w:rFonts w:hint="eastAsia" w:ascii="宋体" w:hAnsi="宋体" w:cs="Times New Roman"/>
                <w:szCs w:val="21"/>
                <w:lang w:val="en-US" w:eastAsia="zh-CN"/>
              </w:rPr>
              <w:t>。</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标准等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合同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标准</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pStyle w:val="2"/>
              <w:rPr>
                <w:rFonts w:hint="default"/>
                <w:lang w:val="en-US" w:eastAsia="zh-CN"/>
              </w:rPr>
            </w:pPr>
            <w:r>
              <w:rPr>
                <w:rFonts w:hint="eastAsia" w:ascii="宋体" w:hAnsi="宋体" w:cs="Times New Roman"/>
                <w:color w:val="000000"/>
                <w:szCs w:val="21"/>
                <w:highlight w:val="none"/>
                <w:lang w:val="en-US" w:eastAsia="zh-CN"/>
              </w:rPr>
              <w:t>----外包过程：表面处理过程</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----特殊过程的识别：焊接过程</w:t>
            </w:r>
          </w:p>
          <w:p>
            <w:pPr>
              <w:spacing w:line="400" w:lineRule="exact"/>
              <w:rPr>
                <w:rFonts w:hint="default"/>
                <w:lang w:val="en-US" w:eastAsia="zh-CN"/>
              </w:rPr>
            </w:pPr>
            <w:r>
              <w:rPr>
                <w:rFonts w:hint="eastAsia" w:ascii="宋体" w:hAnsi="宋体" w:cs="Times New Roman"/>
                <w:color w:val="000000"/>
                <w:szCs w:val="21"/>
                <w:lang w:val="en-US" w:eastAsia="zh-CN"/>
              </w:rPr>
              <w:t>----关键过程的识别：焊接过程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Cs w:val="22"/>
                <w:highlight w:val="none"/>
              </w:rPr>
            </w:pPr>
            <w:r>
              <w:rPr>
                <w:rFonts w:hint="eastAsia"/>
                <w:szCs w:val="22"/>
                <w:highlight w:val="none"/>
                <w:lang w:val="en-US" w:eastAsia="zh-CN"/>
              </w:rPr>
              <w:t>总则</w:t>
            </w:r>
          </w:p>
        </w:tc>
        <w:tc>
          <w:tcPr>
            <w:tcW w:w="960" w:type="dxa"/>
            <w:vAlign w:val="top"/>
          </w:tcPr>
          <w:p>
            <w:pPr>
              <w:pStyle w:val="2"/>
              <w:rPr>
                <w:rFonts w:hint="eastAsia" w:ascii="宋体" w:hAnsi="宋体" w:cs="Times New Roman"/>
                <w:color w:val="000000"/>
                <w:szCs w:val="21"/>
                <w:highlight w:val="none"/>
                <w:lang w:val="en-US" w:eastAsia="zh-CN"/>
              </w:rPr>
            </w:pPr>
            <w:r>
              <w:rPr>
                <w:rFonts w:hint="eastAsia" w:ascii="宋体" w:hAnsi="宋体" w:eastAsia="宋体" w:cs="宋体"/>
                <w:b/>
                <w:bCs w:val="0"/>
                <w:spacing w:val="0"/>
                <w:kern w:val="2"/>
                <w:sz w:val="21"/>
                <w:szCs w:val="21"/>
                <w:highlight w:val="none"/>
                <w:lang w:val="en-US" w:eastAsia="zh-CN" w:bidi="ar-SA"/>
              </w:rPr>
              <w:t>8.3</w:t>
            </w:r>
          </w:p>
        </w:tc>
        <w:tc>
          <w:tcPr>
            <w:tcW w:w="10835" w:type="dxa"/>
            <w:vAlign w:val="top"/>
          </w:tcPr>
          <w:p>
            <w:pPr>
              <w:pStyle w:val="2"/>
              <w:ind w:firstLine="460" w:firstLineChars="200"/>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w:t>
            </w:r>
            <w:r>
              <w:rPr>
                <w:rFonts w:hint="eastAsia" w:ascii="宋体" w:hAnsi="宋体"/>
                <w:szCs w:val="21"/>
              </w:rPr>
              <w:t>电气化铁道及电力用供电器材（金属构件）的生产，接地棒验电器的销售</w:t>
            </w:r>
            <w:r>
              <w:rPr>
                <w:rFonts w:hint="eastAsia" w:ascii="宋体" w:hAnsi="宋体"/>
                <w:szCs w:val="21"/>
                <w:lang w:eastAsia="zh-CN"/>
              </w:rPr>
              <w:t>，</w:t>
            </w:r>
            <w:r>
              <w:rPr>
                <w:rFonts w:hint="eastAsia" w:ascii="宋体" w:hAnsi="宋体"/>
                <w:szCs w:val="21"/>
                <w:lang w:val="en-US" w:eastAsia="zh-CN"/>
              </w:rPr>
              <w:t>按照客户要求进及</w:t>
            </w:r>
            <w:r>
              <w:rPr>
                <w:rFonts w:hint="eastAsia" w:ascii="宋体" w:hAnsi="宋体" w:cs="Times New Roman"/>
                <w:color w:val="000000"/>
                <w:szCs w:val="21"/>
                <w:highlight w:val="none"/>
                <w:lang w:val="en-US" w:eastAsia="zh-CN"/>
              </w:rPr>
              <w:t>国家的相关标准进行，不涉及设计和开发项目。不适用该条款后，不影响公司提供满足顾客和适用的法律法规要求的服务的能力，也不免除公司相应的责任，也仍然保持了质量管理体系的完整性。因此，ISO9001：2015标准中的“8.3产品和服务的设计和开发”的要求不适用合理。</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both"/>
              <w:rPr>
                <w:rFonts w:hint="eastAsia" w:ascii="宋体" w:hAnsi="宋体"/>
                <w:szCs w:val="21"/>
                <w:highlight w:val="none"/>
              </w:rPr>
            </w:pP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835" w:type="dxa"/>
            <w:vAlign w:val="top"/>
          </w:tcPr>
          <w:p>
            <w:pPr>
              <w:rPr>
                <w:highlight w:val="none"/>
              </w:rPr>
            </w:pPr>
            <w:r>
              <w:rPr>
                <w:rFonts w:hint="eastAsia"/>
                <w:highlight w:val="none"/>
              </w:rPr>
              <w:t>公司制定了《运行策划和控制程序》</w:t>
            </w:r>
          </w:p>
          <w:p>
            <w:pPr>
              <w:pStyle w:val="2"/>
              <w:rPr>
                <w:highlight w:val="none"/>
              </w:rPr>
            </w:pPr>
            <w:r>
              <w:rPr>
                <w:rFonts w:hint="eastAsia"/>
                <w:highlight w:val="none"/>
              </w:rPr>
              <w:t>明确了受控条件包括：</w:t>
            </w:r>
          </w:p>
          <w:p>
            <w:pPr>
              <w:rPr>
                <w:highlight w:val="none"/>
              </w:rPr>
            </w:pPr>
            <w:r>
              <w:rPr>
                <w:rFonts w:hint="eastAsia"/>
                <w:highlight w:val="none"/>
              </w:rPr>
              <w:t xml:space="preserve">a）规定产品/服务/活动的特征以及拟获得结果的文件； </w:t>
            </w:r>
          </w:p>
          <w:p>
            <w:pPr>
              <w:rPr>
                <w:highlight w:val="none"/>
              </w:rPr>
            </w:pPr>
            <w:r>
              <w:rPr>
                <w:rFonts w:hint="eastAsia"/>
                <w:highlight w:val="none"/>
              </w:rPr>
              <w:t>b）获得适宜的监视和测量资源；</w:t>
            </w:r>
          </w:p>
          <w:p>
            <w:pPr>
              <w:rPr>
                <w:highlight w:val="none"/>
              </w:rPr>
            </w:pPr>
            <w:r>
              <w:rPr>
                <w:rFonts w:hint="eastAsia"/>
                <w:highlight w:val="none"/>
              </w:rPr>
              <w:t>c）适当阶段实施监视和测量活动；</w:t>
            </w:r>
          </w:p>
          <w:p>
            <w:pPr>
              <w:rPr>
                <w:highlight w:val="none"/>
              </w:rPr>
            </w:pPr>
            <w:r>
              <w:rPr>
                <w:rFonts w:hint="eastAsia"/>
                <w:highlight w:val="none"/>
              </w:rPr>
              <w:t>d）为过程提供适宜的设施环境；</w:t>
            </w:r>
          </w:p>
          <w:p>
            <w:pPr>
              <w:rPr>
                <w:highlight w:val="none"/>
              </w:rPr>
            </w:pPr>
            <w:r>
              <w:rPr>
                <w:rFonts w:hint="eastAsia"/>
                <w:highlight w:val="none"/>
              </w:rPr>
              <w:t>e）配备备能力人员所要求的资格；</w:t>
            </w:r>
          </w:p>
          <w:p>
            <w:pPr>
              <w:rPr>
                <w:highlight w:val="none"/>
              </w:rPr>
            </w:pPr>
            <w:r>
              <w:rPr>
                <w:rFonts w:hint="eastAsia"/>
                <w:highlight w:val="none"/>
              </w:rPr>
              <w:t>f）特殊过程的确认和定期再确认；</w:t>
            </w:r>
          </w:p>
          <w:p>
            <w:pPr>
              <w:rPr>
                <w:highlight w:val="none"/>
              </w:rPr>
            </w:pPr>
            <w:r>
              <w:rPr>
                <w:rFonts w:hint="eastAsia"/>
                <w:highlight w:val="none"/>
              </w:rPr>
              <w:t>g）采取措施防止人为错误；</w:t>
            </w:r>
          </w:p>
          <w:p>
            <w:pPr>
              <w:rPr>
                <w:highlight w:val="none"/>
              </w:rPr>
            </w:pPr>
            <w:r>
              <w:rPr>
                <w:rFonts w:hint="eastAsia"/>
                <w:highlight w:val="none"/>
              </w:rPr>
              <w:t>h）实施放行、交付和交付后活动。</w:t>
            </w:r>
          </w:p>
          <w:p>
            <w:pPr>
              <w:rPr>
                <w:highlight w:val="none"/>
              </w:rPr>
            </w:pPr>
          </w:p>
          <w:p>
            <w:pPr>
              <w:rPr>
                <w:highlight w:val="none"/>
              </w:rPr>
            </w:pPr>
            <w:r>
              <w:rPr>
                <w:rFonts w:hint="eastAsia"/>
                <w:highlight w:val="none"/>
              </w:rPr>
              <w:t>1、查生产车间各工序(工位)均有有正在生产的工艺文件、参数，均为现行有效的文件，受控标识清楚；</w:t>
            </w:r>
          </w:p>
          <w:p>
            <w:pPr>
              <w:rPr>
                <w:rFonts w:hint="eastAsia"/>
                <w:highlight w:val="none"/>
              </w:rPr>
            </w:pPr>
            <w:r>
              <w:rPr>
                <w:rFonts w:hint="eastAsia"/>
                <w:highlight w:val="none"/>
              </w:rPr>
              <w:t>2、查生产车间及作业工位执行的作业指导书主要包括：设备操作指导书、检验标准、工序作业指导书等，</w:t>
            </w:r>
            <w:bookmarkStart w:id="4" w:name="OLE_LINK3"/>
            <w:r>
              <w:rPr>
                <w:rFonts w:hint="eastAsia"/>
                <w:highlight w:val="none"/>
              </w:rPr>
              <w:t>均放置于工位附近，便于查阅对照。</w:t>
            </w:r>
            <w:bookmarkEnd w:id="4"/>
          </w:p>
          <w:p>
            <w:pPr>
              <w:rPr>
                <w:rFonts w:hint="eastAsia"/>
                <w:szCs w:val="22"/>
                <w:highlight w:val="none"/>
              </w:rPr>
            </w:pPr>
            <w:r>
              <w:rPr>
                <w:rFonts w:hint="eastAsia"/>
                <w:highlight w:val="none"/>
              </w:rPr>
              <w:t>3.查看</w:t>
            </w:r>
            <w:r>
              <w:rPr>
                <w:rFonts w:hint="eastAsia"/>
                <w:highlight w:val="none"/>
                <w:lang w:val="en-US" w:eastAsia="zh-CN"/>
              </w:rPr>
              <w:t>设备有</w:t>
            </w:r>
            <w:r>
              <w:rPr>
                <w:rFonts w:hint="eastAsia"/>
                <w:highlight w:val="none"/>
              </w:rPr>
              <w:t>：</w:t>
            </w:r>
            <w:r>
              <w:rPr>
                <w:rFonts w:hint="eastAsia" w:ascii="Times New Roman" w:hAnsi="Times New Roman" w:eastAsia="宋体" w:cs="Times New Roman"/>
                <w:highlight w:val="none"/>
                <w:lang w:val="en-US" w:eastAsia="zh-CN"/>
              </w:rPr>
              <w:t>加工中心、摇臂钻床、台式钻床、数控机床、轻型台式砂轮机、方柱立式钻床、金属带锯床等等</w:t>
            </w:r>
            <w:r>
              <w:rPr>
                <w:rFonts w:hint="eastAsia"/>
                <w:highlight w:val="none"/>
                <w:lang w:val="en-US" w:eastAsia="zh-CN"/>
              </w:rPr>
              <w:t>。</w:t>
            </w:r>
            <w:r>
              <w:rPr>
                <w:rFonts w:hint="eastAsia"/>
                <w:highlight w:val="none"/>
              </w:rPr>
              <w:t>生产相关设备工作正常，</w:t>
            </w:r>
            <w:r>
              <w:rPr>
                <w:rFonts w:hint="eastAsia"/>
                <w:szCs w:val="22"/>
                <w:highlight w:val="none"/>
              </w:rPr>
              <w:t>状态良好，无异常现象，符合产品的生产的条件及要求。</w:t>
            </w:r>
          </w:p>
          <w:p>
            <w:pPr>
              <w:rPr>
                <w:rFonts w:hint="eastAsia"/>
                <w:szCs w:val="22"/>
                <w:highlight w:val="none"/>
              </w:rPr>
            </w:pPr>
            <w:r>
              <w:rPr>
                <w:rFonts w:hint="eastAsia"/>
                <w:szCs w:val="22"/>
                <w:highlight w:val="none"/>
              </w:rPr>
              <w:t>4.配置了相应的检测设备，主要为</w:t>
            </w:r>
            <w:r>
              <w:rPr>
                <w:rFonts w:hint="eastAsia"/>
                <w:highlight w:val="none"/>
                <w:lang w:val="en-US" w:eastAsia="zh-CN"/>
              </w:rPr>
              <w:t>钢卷尺、表面粗糙度比较样板、量块、指针式指示表、刀口形直角尺、深标深度卡尺、游标卡尺、内径千分尺等等</w:t>
            </w:r>
            <w:r>
              <w:rPr>
                <w:rFonts w:hint="eastAsia"/>
                <w:szCs w:val="22"/>
                <w:highlight w:val="none"/>
              </w:rPr>
              <w:t>。</w:t>
            </w:r>
          </w:p>
          <w:p>
            <w:pPr>
              <w:rPr>
                <w:rFonts w:hint="default" w:eastAsia="宋体"/>
                <w:szCs w:val="22"/>
                <w:highlight w:val="none"/>
                <w:lang w:val="en-US" w:eastAsia="zh-CN"/>
              </w:rPr>
            </w:pPr>
            <w:r>
              <w:rPr>
                <w:rFonts w:hint="eastAsia"/>
                <w:szCs w:val="22"/>
                <w:highlight w:val="none"/>
              </w:rPr>
              <w:t>5.出示了《</w:t>
            </w:r>
            <w:r>
              <w:rPr>
                <w:rFonts w:hint="eastAsia"/>
                <w:szCs w:val="22"/>
                <w:highlight w:val="none"/>
                <w:lang w:val="en-US" w:eastAsia="zh-CN"/>
              </w:rPr>
              <w:t>销售计划单</w:t>
            </w:r>
            <w:r>
              <w:rPr>
                <w:rFonts w:hint="eastAsia"/>
                <w:szCs w:val="22"/>
                <w:highlight w:val="none"/>
              </w:rPr>
              <w:t>》 明确的产品名称、数量、顾客等内容；</w:t>
            </w:r>
            <w:r>
              <w:rPr>
                <w:rFonts w:hint="eastAsia"/>
                <w:szCs w:val="22"/>
                <w:highlight w:val="none"/>
                <w:lang w:val="en-US" w:eastAsia="zh-CN"/>
              </w:rPr>
              <w:t>并且有各个部门相应负责人签字。</w:t>
            </w:r>
          </w:p>
          <w:p>
            <w:pPr>
              <w:pStyle w:val="2"/>
              <w:rPr>
                <w:rFonts w:hint="eastAsia" w:ascii="Times New Roman" w:hAnsi="Times New Roman" w:eastAsia="宋体" w:cs="Times New Roman"/>
                <w:bCs w:val="0"/>
                <w:spacing w:val="0"/>
                <w:kern w:val="2"/>
                <w:sz w:val="21"/>
                <w:szCs w:val="22"/>
                <w:highlight w:val="none"/>
                <w:lang w:val="en-US" w:eastAsia="zh-CN" w:bidi="ar-SA"/>
              </w:rPr>
            </w:pPr>
          </w:p>
          <w:p>
            <w:pPr>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查看工艺流程</w:t>
            </w:r>
            <w:r>
              <w:rPr>
                <w:rFonts w:hint="eastAsia" w:ascii="Times New Roman" w:hAnsi="Times New Roman" w:cs="Times New Roman"/>
                <w:bCs w:val="0"/>
                <w:spacing w:val="0"/>
                <w:kern w:val="2"/>
                <w:sz w:val="21"/>
                <w:szCs w:val="22"/>
                <w:highlight w:val="none"/>
                <w:lang w:val="en-US" w:eastAsia="zh-CN" w:bidi="ar-SA"/>
              </w:rPr>
              <w:t>为</w:t>
            </w:r>
            <w:r>
              <w:rPr>
                <w:rFonts w:hint="eastAsia" w:ascii="Times New Roman" w:hAnsi="Times New Roman" w:eastAsia="宋体" w:cs="Times New Roman"/>
                <w:bCs w:val="0"/>
                <w:spacing w:val="0"/>
                <w:kern w:val="2"/>
                <w:sz w:val="21"/>
                <w:szCs w:val="22"/>
                <w:highlight w:val="none"/>
                <w:lang w:val="en-US" w:eastAsia="zh-CN" w:bidi="ar-SA"/>
              </w:rPr>
              <w:t>：</w:t>
            </w:r>
          </w:p>
          <w:p>
            <w:pPr>
              <w:spacing w:line="40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原材料－下料</w:t>
            </w:r>
            <w:r>
              <w:rPr>
                <w:rFonts w:hint="eastAsia" w:ascii="宋体" w:hAnsi="宋体" w:cs="宋体"/>
                <w:szCs w:val="21"/>
                <w:highlight w:val="none"/>
                <w:lang w:val="en-US" w:eastAsia="zh-CN"/>
              </w:rPr>
              <w:t>（机加工）</w:t>
            </w:r>
            <w:r>
              <w:rPr>
                <w:rFonts w:hint="eastAsia" w:ascii="宋体" w:hAnsi="宋体" w:eastAsia="宋体" w:cs="宋体"/>
                <w:szCs w:val="21"/>
                <w:highlight w:val="none"/>
                <w:lang w:val="en-US" w:eastAsia="zh-CN"/>
              </w:rPr>
              <w:t>－焊接－表处－组装－成品</w:t>
            </w:r>
          </w:p>
          <w:p>
            <w:pPr>
              <w:rPr>
                <w:rFonts w:ascii="宋体" w:hAnsi="宋体"/>
                <w:szCs w:val="21"/>
                <w:highlight w:val="none"/>
              </w:rPr>
            </w:pPr>
            <w:r>
              <w:rPr>
                <w:rFonts w:hint="eastAsia" w:ascii="宋体" w:hAnsi="宋体"/>
                <w:szCs w:val="21"/>
                <w:highlight w:val="none"/>
              </w:rPr>
              <w:t>查看现场：</w:t>
            </w:r>
          </w:p>
          <w:p>
            <w:pPr>
              <w:rPr>
                <w:rFonts w:hint="eastAsia" w:ascii="宋体" w:hAnsi="宋体"/>
                <w:b/>
                <w:bCs/>
                <w:szCs w:val="21"/>
                <w:highlight w:val="none"/>
                <w:lang w:val="en-US" w:eastAsia="zh-CN"/>
              </w:rPr>
            </w:pPr>
            <w:r>
              <w:rPr>
                <w:rFonts w:hint="eastAsia" w:ascii="宋体" w:hAnsi="宋体"/>
                <w:b/>
                <w:bCs/>
                <w:szCs w:val="21"/>
                <w:highlight w:val="none"/>
              </w:rPr>
              <w:t>生产现场观察正常生产的产品为：</w:t>
            </w:r>
            <w:r>
              <w:rPr>
                <w:rFonts w:hint="eastAsia" w:ascii="宋体" w:hAnsi="宋体"/>
                <w:b/>
                <w:bCs/>
                <w:szCs w:val="21"/>
                <w:highlight w:val="none"/>
                <w:lang w:val="en-US" w:eastAsia="zh-CN"/>
              </w:rPr>
              <w:t xml:space="preserve">铝合金梯车、投光灯塔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eastAsia="zh-CN"/>
              </w:rPr>
              <w:t>：</w:t>
            </w:r>
            <w:r>
              <w:rPr>
                <w:rFonts w:hint="eastAsia" w:ascii="宋体" w:hAnsi="宋体"/>
                <w:szCs w:val="21"/>
                <w:highlight w:val="none"/>
                <w:lang w:val="en-US" w:eastAsia="zh-CN"/>
              </w:rPr>
              <w:t xml:space="preserve">下料 </w:t>
            </w:r>
            <w:r>
              <w:rPr>
                <w:rFonts w:hint="eastAsia" w:ascii="宋体" w:hAnsi="宋体"/>
                <w:szCs w:val="21"/>
                <w:highlight w:val="none"/>
              </w:rPr>
              <w:t xml:space="preserve">      </w:t>
            </w:r>
          </w:p>
          <w:p>
            <w:pPr>
              <w:rPr>
                <w:rFonts w:hint="default" w:ascii="宋体" w:hAnsi="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锯床    </w:t>
            </w:r>
            <w:r>
              <w:rPr>
                <w:rFonts w:hint="eastAsia" w:ascii="宋体" w:hAnsi="宋体"/>
                <w:szCs w:val="21"/>
                <w:highlight w:val="none"/>
              </w:rPr>
              <w:t>操作者：</w:t>
            </w:r>
            <w:r>
              <w:rPr>
                <w:rFonts w:hint="eastAsia" w:ascii="宋体" w:hAnsi="宋体"/>
                <w:szCs w:val="21"/>
                <w:highlight w:val="none"/>
                <w:lang w:val="en-US" w:eastAsia="zh-CN"/>
              </w:rPr>
              <w:t>张强胜</w:t>
            </w:r>
          </w:p>
          <w:p>
            <w:pPr>
              <w:rPr>
                <w:rFonts w:hint="default" w:ascii="宋体" w:hAnsi="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L=1260</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lang w:eastAsia="zh-CN"/>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钢卷尺</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闫玉伦</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机加工</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数控车床   </w:t>
            </w:r>
            <w:r>
              <w:rPr>
                <w:rFonts w:hint="eastAsia" w:ascii="宋体" w:hAnsi="宋体"/>
                <w:szCs w:val="21"/>
                <w:highlight w:val="none"/>
              </w:rPr>
              <w:t>操作者：</w:t>
            </w:r>
            <w:r>
              <w:rPr>
                <w:rFonts w:hint="eastAsia" w:ascii="宋体" w:hAnsi="宋体"/>
                <w:szCs w:val="21"/>
                <w:highlight w:val="none"/>
                <w:lang w:val="en-US" w:eastAsia="zh-CN"/>
              </w:rPr>
              <w:t>袁小兵</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按图加工；</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闫玉伦</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钻孔</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钻床       </w:t>
            </w:r>
            <w:r>
              <w:rPr>
                <w:rFonts w:hint="eastAsia" w:ascii="宋体" w:hAnsi="宋体"/>
                <w:szCs w:val="21"/>
                <w:highlight w:val="none"/>
              </w:rPr>
              <w:t>操作者：</w:t>
            </w:r>
            <w:r>
              <w:rPr>
                <w:rFonts w:hint="eastAsia" w:ascii="宋体" w:hAnsi="宋体"/>
                <w:szCs w:val="21"/>
                <w:highlight w:val="none"/>
                <w:lang w:val="en-US" w:eastAsia="zh-CN"/>
              </w:rPr>
              <w:t>张秦毓</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1、4-φ8</w:t>
            </w:r>
          </w:p>
          <w:p>
            <w:pPr>
              <w:rPr>
                <w:rFonts w:hint="eastAsia" w:ascii="宋体" w:hAnsi="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闫玉伦</w:t>
            </w:r>
            <w:r>
              <w:rPr>
                <w:rFonts w:hint="eastAsia" w:ascii="宋体" w:hAnsi="宋体"/>
                <w:szCs w:val="21"/>
                <w:highlight w:val="none"/>
              </w:rPr>
              <w:t xml:space="preserve">  </w:t>
            </w:r>
          </w:p>
          <w:p>
            <w:pPr>
              <w:rPr>
                <w:rFonts w:hint="eastAsia" w:ascii="宋体" w:hAnsi="宋体"/>
                <w:szCs w:val="21"/>
                <w:highlight w:val="none"/>
                <w:lang w:val="en-US" w:eastAsia="zh-CN"/>
              </w:rPr>
            </w:pPr>
            <w:r>
              <w:rPr>
                <w:rFonts w:hint="eastAsia" w:ascii="宋体" w:hAnsi="宋体"/>
                <w:szCs w:val="21"/>
                <w:highlight w:val="none"/>
              </w:rPr>
              <w:t>◆工</w:t>
            </w:r>
            <w:r>
              <w:rPr>
                <w:rFonts w:hint="eastAsia" w:ascii="宋体" w:hAnsi="宋体"/>
                <w:szCs w:val="21"/>
                <w:highlight w:val="none"/>
                <w:lang w:val="en-US" w:eastAsia="zh-CN"/>
              </w:rPr>
              <w:t xml:space="preserve">序：焊接    </w:t>
            </w:r>
          </w:p>
          <w:p>
            <w:pPr>
              <w:rPr>
                <w:rFonts w:hint="default" w:ascii="宋体" w:hAnsi="宋体"/>
                <w:szCs w:val="21"/>
                <w:highlight w:val="none"/>
                <w:lang w:val="en-US" w:eastAsia="zh-CN"/>
              </w:rPr>
            </w:pPr>
            <w:r>
              <w:rPr>
                <w:rFonts w:hint="eastAsia" w:ascii="宋体" w:hAnsi="宋体"/>
                <w:szCs w:val="21"/>
                <w:highlight w:val="none"/>
                <w:lang w:val="en-US" w:eastAsia="zh-CN"/>
              </w:rPr>
              <w:t>生产设备：电焊机     操作者：</w:t>
            </w:r>
            <w:r>
              <w:rPr>
                <w:rFonts w:hint="eastAsia"/>
                <w:highlight w:val="none"/>
                <w:lang w:val="en-US" w:eastAsia="zh-CN"/>
              </w:rPr>
              <w:t>郭超</w:t>
            </w:r>
          </w:p>
          <w:p>
            <w:pPr>
              <w:rPr>
                <w:rFonts w:hint="default" w:ascii="宋体" w:hAnsi="宋体"/>
                <w:szCs w:val="21"/>
                <w:highlight w:val="none"/>
                <w:lang w:val="en-US" w:eastAsia="zh-CN"/>
              </w:rPr>
            </w:pPr>
            <w:r>
              <w:rPr>
                <w:rFonts w:hint="eastAsia" w:ascii="宋体" w:hAnsi="宋体"/>
                <w:szCs w:val="21"/>
                <w:highlight w:val="none"/>
                <w:lang w:val="en-US" w:eastAsia="zh-CN"/>
              </w:rPr>
              <w:t>查阅《作业指导书》，被监控的项目为：1、</w:t>
            </w:r>
            <w:r>
              <w:rPr>
                <w:rFonts w:hint="eastAsia" w:ascii="宋体" w:hAnsi="宋体" w:eastAsia="宋体" w:cs="宋体"/>
                <w:i w:val="0"/>
                <w:iCs w:val="0"/>
                <w:color w:val="000000"/>
                <w:kern w:val="0"/>
                <w:sz w:val="22"/>
                <w:szCs w:val="22"/>
                <w:highlight w:val="none"/>
                <w:u w:val="none"/>
                <w:lang w:val="en-US" w:eastAsia="zh-CN" w:bidi="ar"/>
              </w:rPr>
              <w:t>榫头处焊缝高度≥6.0</w:t>
            </w:r>
            <w:r>
              <w:rPr>
                <w:rFonts w:hint="eastAsia" w:ascii="宋体" w:hAnsi="宋体"/>
                <w:szCs w:val="21"/>
                <w:highlight w:val="none"/>
                <w:lang w:val="en-US" w:eastAsia="zh-CN"/>
              </w:rPr>
              <w:t>；2、</w:t>
            </w:r>
            <w:r>
              <w:rPr>
                <w:rFonts w:hint="eastAsia" w:ascii="宋体" w:hAnsi="宋体" w:eastAsia="宋体" w:cs="宋体"/>
                <w:i w:val="0"/>
                <w:iCs w:val="0"/>
                <w:color w:val="000000"/>
                <w:kern w:val="0"/>
                <w:sz w:val="22"/>
                <w:szCs w:val="22"/>
                <w:highlight w:val="none"/>
                <w:u w:val="none"/>
                <w:lang w:val="en-US" w:eastAsia="zh-CN" w:bidi="ar"/>
              </w:rPr>
              <w:t>榫头处焊缝长度</w:t>
            </w:r>
            <w:r>
              <w:rPr>
                <w:rFonts w:hint="eastAsia" w:ascii="宋体" w:hAnsi="宋体"/>
                <w:szCs w:val="21"/>
                <w:highlight w:val="none"/>
                <w:lang w:val="en-US" w:eastAsia="zh-CN"/>
              </w:rPr>
              <w:t>≥60；</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控制方法</w:t>
            </w:r>
            <w:r>
              <w:rPr>
                <w:rFonts w:hint="eastAsia" w:ascii="宋体" w:hAnsi="宋体"/>
                <w:szCs w:val="21"/>
                <w:highlight w:val="none"/>
              </w:rPr>
              <w:t>为：</w:t>
            </w:r>
            <w:r>
              <w:rPr>
                <w:rFonts w:hint="eastAsia" w:ascii="宋体" w:hAnsi="宋体"/>
                <w:szCs w:val="21"/>
                <w:highlight w:val="none"/>
                <w:lang w:val="en-US" w:eastAsia="zh-CN"/>
              </w:rPr>
              <w:t>游标卡尺</w:t>
            </w:r>
          </w:p>
          <w:p>
            <w:pPr>
              <w:rPr>
                <w:rFonts w:hint="eastAsia" w:ascii="宋体" w:hAnsi="宋体"/>
                <w:szCs w:val="21"/>
                <w:highlight w:val="yellow"/>
              </w:rPr>
            </w:pPr>
            <w:r>
              <w:rPr>
                <w:rFonts w:hint="eastAsia" w:ascii="宋体" w:hAnsi="宋体"/>
                <w:szCs w:val="21"/>
                <w:highlight w:val="none"/>
              </w:rPr>
              <w:t>结论：合格     检验员：</w:t>
            </w:r>
            <w:r>
              <w:rPr>
                <w:rFonts w:hint="eastAsia" w:ascii="宋体" w:hAnsi="宋体"/>
                <w:szCs w:val="21"/>
                <w:highlight w:val="none"/>
                <w:lang w:val="en-US" w:eastAsia="zh-CN"/>
              </w:rPr>
              <w:t>闫玉伦</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w:t>
            </w:r>
          </w:p>
          <w:p>
            <w:pPr>
              <w:rPr>
                <w:rFonts w:ascii="宋体" w:hAnsi="宋体" w:cs="Arial"/>
                <w:szCs w:val="21"/>
                <w:highlight w:val="none"/>
              </w:rPr>
            </w:pPr>
            <w:r>
              <w:rPr>
                <w:rFonts w:hint="eastAsia" w:ascii="宋体" w:hAnsi="宋体"/>
                <w:szCs w:val="21"/>
                <w:highlight w:val="none"/>
              </w:rPr>
              <w:t>现场查看</w:t>
            </w:r>
            <w:r>
              <w:rPr>
                <w:rFonts w:hint="eastAsia" w:ascii="宋体" w:hAnsi="宋体"/>
                <w:szCs w:val="21"/>
                <w:highlight w:val="none"/>
                <w:lang w:val="en-US" w:eastAsia="zh-CN"/>
              </w:rPr>
              <w:t>产品的</w:t>
            </w:r>
            <w:r>
              <w:rPr>
                <w:rFonts w:hint="eastAsia" w:ascii="宋体" w:hAnsi="宋体"/>
                <w:szCs w:val="21"/>
                <w:highlight w:val="none"/>
              </w:rPr>
              <w:t>工序为</w:t>
            </w:r>
            <w:r>
              <w:rPr>
                <w:rFonts w:hint="eastAsia" w:ascii="宋体" w:hAnsi="宋体"/>
                <w:szCs w:val="21"/>
                <w:highlight w:val="none"/>
                <w:lang w:val="en-US" w:eastAsia="zh-CN"/>
              </w:rPr>
              <w:t>下</w:t>
            </w:r>
            <w:r>
              <w:rPr>
                <w:rFonts w:hint="eastAsia"/>
                <w:highlight w:val="none"/>
                <w:lang w:eastAsia="zh-CN"/>
              </w:rPr>
              <w:t>料、</w:t>
            </w:r>
            <w:r>
              <w:rPr>
                <w:rFonts w:hint="eastAsia"/>
                <w:highlight w:val="none"/>
                <w:lang w:val="en-US" w:eastAsia="zh-CN"/>
              </w:rPr>
              <w:t>车加工、钻孔、焊接</w:t>
            </w:r>
            <w:r>
              <w:rPr>
                <w:rFonts w:hint="eastAsia" w:ascii="宋体" w:hAnsi="宋体"/>
                <w:szCs w:val="21"/>
                <w:highlight w:val="none"/>
              </w:rPr>
              <w:t>等，其余产品及工序抽查了检验记录，记录完善，详见8.6条款。</w:t>
            </w:r>
          </w:p>
          <w:p>
            <w:pPr>
              <w:rPr>
                <w:rFonts w:hint="eastAsia" w:ascii="宋体" w:hAnsi="宋体"/>
                <w:szCs w:val="21"/>
                <w:highlight w:val="none"/>
                <w:lang w:eastAsia="zh-CN"/>
              </w:rPr>
            </w:pPr>
            <w:r>
              <w:rPr>
                <w:rFonts w:hint="eastAsia" w:ascii="宋体" w:hAnsi="宋体"/>
                <w:szCs w:val="21"/>
                <w:highlight w:val="none"/>
              </w:rPr>
              <w:t>公司特殊过程确定</w:t>
            </w:r>
            <w:r>
              <w:rPr>
                <w:rFonts w:hint="eastAsia" w:ascii="宋体" w:hAnsi="宋体" w:cs="Times New Roman"/>
                <w:szCs w:val="21"/>
                <w:highlight w:val="none"/>
              </w:rPr>
              <w:t>为：</w:t>
            </w:r>
            <w:r>
              <w:rPr>
                <w:rFonts w:hint="eastAsia" w:ascii="宋体" w:hAnsi="宋体" w:cs="Times New Roman"/>
                <w:szCs w:val="21"/>
                <w:highlight w:val="none"/>
                <w:lang w:val="en-US" w:eastAsia="zh-CN"/>
              </w:rPr>
              <w:t>焊接过程</w:t>
            </w:r>
            <w:r>
              <w:rPr>
                <w:rFonts w:hint="eastAsia" w:ascii="宋体" w:hAnsi="宋体" w:cs="Times New Roman"/>
                <w:szCs w:val="21"/>
                <w:highlight w:val="none"/>
              </w:rPr>
              <w:t>。制定了</w:t>
            </w:r>
            <w:r>
              <w:rPr>
                <w:rFonts w:hint="eastAsia" w:ascii="宋体" w:hAnsi="宋体"/>
                <w:szCs w:val="21"/>
                <w:highlight w:val="none"/>
              </w:rPr>
              <w:t>《</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w:t>
            </w:r>
            <w:r>
              <w:rPr>
                <w:rFonts w:hint="eastAsia" w:ascii="宋体" w:hAnsi="宋体"/>
                <w:szCs w:val="21"/>
                <w:highlight w:val="none"/>
                <w:lang w:eastAsia="zh-CN"/>
              </w:rPr>
              <w:t>。</w:t>
            </w:r>
          </w:p>
          <w:p>
            <w:pPr>
              <w:ind w:firstLine="420" w:firstLineChars="200"/>
              <w:rPr>
                <w:highlight w:val="none"/>
              </w:rPr>
            </w:pPr>
            <w:r>
              <w:rPr>
                <w:rFonts w:hint="eastAsia"/>
                <w:highlight w:val="none"/>
              </w:rPr>
              <w:t>公司特殊过程确定为：</w:t>
            </w:r>
            <w:r>
              <w:rPr>
                <w:rFonts w:hint="eastAsia"/>
                <w:highlight w:val="none"/>
                <w:lang w:val="en-US" w:eastAsia="zh-CN"/>
              </w:rPr>
              <w:t>焊接过程</w:t>
            </w:r>
            <w:r>
              <w:rPr>
                <w:rFonts w:hint="eastAsia"/>
                <w:highlight w:val="none"/>
              </w:rPr>
              <w:t>。制定了《过程控制程序》，对特殊过程的管理进行了规定。通过配备有能力的员工实施</w:t>
            </w:r>
            <w:r>
              <w:rPr>
                <w:rFonts w:hint="eastAsia"/>
                <w:highlight w:val="none"/>
                <w:lang w:val="en-US" w:eastAsia="zh-CN"/>
              </w:rPr>
              <w:t>销售</w:t>
            </w:r>
            <w:r>
              <w:rPr>
                <w:rFonts w:hint="eastAsia"/>
                <w:highlight w:val="none"/>
              </w:rPr>
              <w:t>，对特殊过程的质量予以控制，并采取以下方式予以确认：</w:t>
            </w:r>
          </w:p>
          <w:p>
            <w:pPr>
              <w:rPr>
                <w:highlight w:val="none"/>
              </w:rPr>
            </w:pPr>
            <w:r>
              <w:rPr>
                <w:rFonts w:hint="eastAsia"/>
                <w:highlight w:val="none"/>
              </w:rPr>
              <w:t>查见：</w:t>
            </w:r>
          </w:p>
          <w:p>
            <w:pPr>
              <w:rPr>
                <w:rFonts w:hint="eastAsia" w:ascii="宋体" w:hAnsi="宋体" w:eastAsia="宋体" w:cs="宋体"/>
                <w:iCs/>
                <w:szCs w:val="21"/>
                <w:highlight w:val="none"/>
                <w:lang w:val="en-US" w:eastAsia="zh-CN"/>
              </w:rPr>
            </w:pPr>
            <w:r>
              <w:rPr>
                <w:rFonts w:hint="eastAsia"/>
                <w:highlight w:val="none"/>
              </w:rPr>
              <w:t>对</w:t>
            </w:r>
            <w:r>
              <w:rPr>
                <w:rFonts w:hint="eastAsia"/>
                <w:highlight w:val="none"/>
                <w:lang w:val="en-US" w:eastAsia="zh-CN"/>
              </w:rPr>
              <w:t>销售</w:t>
            </w:r>
            <w:r>
              <w:rPr>
                <w:rFonts w:hint="eastAsia"/>
                <w:highlight w:val="none"/>
              </w:rPr>
              <w:t>过程的操作作业指导书、设备及操作人员能力进行了确认。编制了作业指导书，使用的设备进行了维护和保养，状态良好</w:t>
            </w:r>
            <w:r>
              <w:rPr>
                <w:rFonts w:hint="eastAsia" w:ascii="宋体" w:hAnsi="宋体" w:cs="宋体"/>
                <w:iCs/>
                <w:szCs w:val="21"/>
                <w:highlight w:val="none"/>
                <w:lang w:val="en-US" w:eastAsia="zh-CN"/>
              </w:rPr>
              <w:t>，该工序的员工经公司培训合格后持证上岗。</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抽2022年3月28日对以上工序的《过程能力确认表》 </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设备鉴定：设备正常，均进行了日常保养，能满足要求。  </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工艺参数鉴定：按照作业指导书的规定进行。</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人员鉴定：培训合格。  </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过程能力鉴定：满足工序过程控制要求。</w:t>
            </w:r>
          </w:p>
          <w:p>
            <w:pPr>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确认人：邓绍宽 </w:t>
            </w:r>
          </w:p>
          <w:p>
            <w:pPr>
              <w:pStyle w:val="2"/>
              <w:rPr>
                <w:rFonts w:hint="default"/>
                <w:lang w:val="en-US" w:eastAsia="zh-CN"/>
              </w:rPr>
            </w:pPr>
            <w:r>
              <w:rPr>
                <w:rFonts w:hint="eastAsia"/>
                <w:lang w:val="en-US" w:eastAsia="zh-CN"/>
              </w:rPr>
              <w:t>经验证，上一次审核不符合本次未发生同类现象。</w:t>
            </w:r>
          </w:p>
          <w:p>
            <w:pPr>
              <w:rPr>
                <w:rFonts w:hint="default" w:ascii="宋体" w:hAnsi="宋体"/>
                <w:szCs w:val="21"/>
                <w:highlight w:val="none"/>
                <w:lang w:val="en-US" w:eastAsia="zh-CN"/>
              </w:rPr>
            </w:pPr>
            <w:r>
              <w:rPr>
                <w:rFonts w:hint="eastAsia" w:ascii="宋体" w:hAnsi="宋体"/>
                <w:szCs w:val="21"/>
                <w:highlight w:val="none"/>
                <w:lang w:val="en-US" w:eastAsia="zh-CN"/>
              </w:rPr>
              <w:t>公司外包过程为：表面处理过程，提供外包厂家2家；四川金盾金属制品有限公司（喷塑）、</w:t>
            </w:r>
            <w:r>
              <w:rPr>
                <w:rFonts w:hint="eastAsia"/>
                <w:lang w:val="en-US" w:eastAsia="zh-CN"/>
              </w:rPr>
              <w:t>四川通达惠金属制品有限公司（热浸锌）</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p>
          <w:p>
            <w:pPr>
              <w:pStyle w:val="2"/>
              <w:ind w:firstLine="460" w:firstLineChars="200"/>
              <w:rPr>
                <w:rFonts w:hint="default" w:eastAsia="宋体"/>
                <w:highlight w:val="yellow"/>
                <w:lang w:val="en-US" w:eastAsia="zh-CN"/>
              </w:rPr>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754" w:type="dxa"/>
          </w:tcPr>
          <w:p>
            <w:pPr>
              <w:pStyle w:val="2"/>
              <w:rPr>
                <w:rFonts w:hint="default" w:eastAsia="宋体"/>
                <w:lang w:val="en-US" w:eastAsia="zh-CN"/>
              </w:rPr>
            </w:pPr>
            <w:r>
              <w:rPr>
                <w:rFonts w:hint="eastAsia"/>
                <w:lang w:val="en-US" w:eastAsia="zh-CN"/>
              </w:rPr>
              <w:t>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835"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1、生产过程采用批次号等进行标识；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2、原材料采用标牌、标识标签进行标识，上牌、卡上注明产名称、规格型号、生产厂家等内容；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5、通过上述标识可以追溯产品的来源，和产品的生产日期、批次；</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lang w:val="en-US" w:eastAsia="zh-CN"/>
              </w:rPr>
            </w:pPr>
            <w:r>
              <w:rPr>
                <w:rFonts w:hint="eastAsia" w:ascii="宋体" w:hAnsi="宋体" w:cs="Times New Roman"/>
                <w:szCs w:val="21"/>
                <w:highlight w:val="none"/>
              </w:rPr>
              <w:t>顾客或外部供方的财产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rPr>
              <w:t>8.5.3</w:t>
            </w:r>
          </w:p>
          <w:p>
            <w:pPr>
              <w:ind w:firstLine="420" w:firstLineChars="200"/>
              <w:jc w:val="left"/>
              <w:rPr>
                <w:rFonts w:hint="eastAsia" w:ascii="宋体" w:hAnsi="宋体" w:cs="Times New Roman"/>
                <w:szCs w:val="21"/>
                <w:highlight w:val="none"/>
                <w:lang w:val="en-US" w:eastAsia="zh-CN"/>
              </w:rPr>
            </w:pPr>
          </w:p>
        </w:tc>
        <w:tc>
          <w:tcPr>
            <w:tcW w:w="10835"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现场查看对顾客的财产登记情况，</w:t>
            </w:r>
            <w:r>
              <w:rPr>
                <w:rFonts w:hint="eastAsia" w:ascii="宋体" w:hAnsi="宋体" w:cs="Times New Roman"/>
                <w:szCs w:val="21"/>
                <w:highlight w:val="none"/>
              </w:rPr>
              <w:t>目前没有发生顾客或外部供方财产丢失的情况；</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835"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pStyle w:val="2"/>
              <w:ind w:firstLine="460" w:firstLineChars="200"/>
              <w:rPr>
                <w:rFonts w:hint="default"/>
                <w:lang w:val="en-US"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eastAsia="宋体" w:cs="Times New Roman"/>
                <w:szCs w:val="21"/>
                <w:lang w:eastAsia="zh-CN"/>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手动叉车搬运</w:t>
            </w:r>
            <w:r>
              <w:rPr>
                <w:rFonts w:hint="eastAsia" w:ascii="宋体" w:hAnsi="宋体" w:cs="Times New Roman"/>
                <w:szCs w:val="21"/>
                <w:lang w:eastAsia="zh-CN"/>
              </w:rPr>
              <w:t>，</w:t>
            </w:r>
            <w:r>
              <w:rPr>
                <w:rFonts w:hint="eastAsia" w:ascii="宋体" w:hAnsi="宋体" w:cs="Times New Roman"/>
                <w:szCs w:val="21"/>
              </w:rPr>
              <w:t>可以起到产品搬运的防护的作用</w:t>
            </w:r>
            <w:r>
              <w:rPr>
                <w:rFonts w:hint="eastAsia" w:ascii="宋体" w:hAnsi="宋体" w:cs="Times New Roman"/>
                <w:szCs w:val="21"/>
                <w:lang w:eastAsia="zh-CN"/>
              </w:rPr>
              <w:t>；</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交付后活动</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8.5.5</w:t>
            </w:r>
          </w:p>
        </w:tc>
        <w:tc>
          <w:tcPr>
            <w:tcW w:w="10835" w:type="dxa"/>
            <w:vAlign w:val="top"/>
          </w:tcPr>
          <w:p>
            <w:pPr>
              <w:ind w:firstLine="420" w:firstLineChars="200"/>
              <w:rPr>
                <w:rFonts w:hint="eastAsia"/>
                <w:highlight w:val="none"/>
                <w:lang w:val="en-US" w:eastAsia="zh-CN"/>
              </w:rPr>
            </w:pPr>
            <w:r>
              <w:rPr>
                <w:rFonts w:hint="eastAsia"/>
                <w:highlight w:val="none"/>
                <w:lang w:val="en-US" w:eastAsia="zh-CN"/>
              </w:rPr>
              <w:t>公司明确产品和服务相关交付后活动的安排及管控要求。</w:t>
            </w:r>
          </w:p>
          <w:p>
            <w:pPr>
              <w:ind w:firstLine="420" w:firstLineChars="200"/>
              <w:rPr>
                <w:rFonts w:hint="eastAsia"/>
                <w:highlight w:val="none"/>
                <w:lang w:val="en-US" w:eastAsia="zh-CN"/>
              </w:rPr>
            </w:pPr>
            <w:r>
              <w:rPr>
                <w:rFonts w:hint="eastAsia"/>
                <w:highlight w:val="none"/>
                <w:lang w:val="en-US" w:eastAsia="zh-CN"/>
              </w:rPr>
              <w:t>包括：交付后活动可能含的担保条款所规定的相关活动，诸如合同规定的售后服务，以及回收或最终报废处置等附加服务等。</w:t>
            </w:r>
          </w:p>
          <w:p>
            <w:pPr>
              <w:pStyle w:val="2"/>
              <w:rPr>
                <w:rFonts w:hint="default"/>
                <w:highlight w:val="none"/>
                <w:lang w:val="en-US"/>
              </w:rPr>
            </w:pPr>
            <w:r>
              <w:rPr>
                <w:rFonts w:hint="eastAsia"/>
                <w:highlight w:val="none"/>
                <w:lang w:val="en-US" w:eastAsia="zh-CN"/>
              </w:rPr>
              <w:t>--经负责人介绍，公司产品交付后的活动主要为售后服务，公司产品售后服务包含产品质量的保证以及产品的退换货等。</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835"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835" w:type="dxa"/>
            <w:vAlign w:val="top"/>
          </w:tcPr>
          <w:p>
            <w:pPr>
              <w:ind w:firstLine="420" w:firstLineChars="200"/>
              <w:rPr>
                <w:rFonts w:hint="eastAsia"/>
                <w:lang w:val="en-US" w:eastAsia="zh-CN"/>
              </w:rPr>
            </w:pPr>
            <w:r>
              <w:rPr>
                <w:rFonts w:hint="eastAsia"/>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lang w:val="en-US" w:eastAsia="zh-CN"/>
              </w:rPr>
            </w:pPr>
            <w:r>
              <w:rPr>
                <w:rFonts w:hint="eastAsia"/>
                <w:lang w:val="en-US" w:eastAsia="zh-CN"/>
              </w:rPr>
              <w:t>◆公司对特殊放行或紧急放行情况予以界定，原则上，一般情况下不许特殊放行或紧急放行；若特殊情况下，要实施紧急放行时，一定要得到生产部许可、公司总经理批准，适用时得到顾客的批准后方可实施。体系运行至今尚未发生特殊放行或紧急放行的情况。</w:t>
            </w:r>
          </w:p>
          <w:p>
            <w:pPr>
              <w:ind w:firstLine="420" w:firstLineChars="200"/>
              <w:rPr>
                <w:rFonts w:hint="eastAsia"/>
                <w:lang w:val="en-US" w:eastAsia="zh-CN"/>
              </w:rPr>
            </w:pPr>
            <w:r>
              <w:rPr>
                <w:rFonts w:hint="eastAsia"/>
                <w:lang w:val="en-US" w:eastAsia="zh-CN"/>
              </w:rPr>
              <w:t>◆公司明确对各阶段产品和服务的放行均须实施必要的记录并保留。详见如下输入、过程及输出检验证据抽样。</w:t>
            </w:r>
          </w:p>
          <w:p>
            <w:pPr>
              <w:numPr>
                <w:ilvl w:val="0"/>
                <w:numId w:val="4"/>
              </w:numPr>
              <w:rPr>
                <w:rFonts w:hint="eastAsia"/>
                <w:lang w:val="en-US" w:eastAsia="zh-CN"/>
              </w:rPr>
            </w:pPr>
            <w:r>
              <w:rPr>
                <w:rFonts w:hint="eastAsia"/>
                <w:lang w:val="en-US" w:eastAsia="zh-CN"/>
              </w:rPr>
              <w:t>原材料检验控制：</w:t>
            </w:r>
          </w:p>
          <w:p>
            <w:pPr>
              <w:pStyle w:val="2"/>
              <w:numPr>
                <w:ilvl w:val="0"/>
                <w:numId w:val="5"/>
              </w:numPr>
              <w:rPr>
                <w:rFonts w:hint="eastAsia"/>
                <w:lang w:val="en-US" w:eastAsia="zh-CN"/>
              </w:rPr>
            </w:pPr>
            <w:r>
              <w:rPr>
                <w:rFonts w:hint="eastAsia"/>
                <w:lang w:val="en-US" w:eastAsia="zh-CN"/>
              </w:rPr>
              <w:t>抽2022年3月19日铝材检验记录：</w:t>
            </w:r>
          </w:p>
          <w:tbl>
            <w:tblPr>
              <w:tblStyle w:val="9"/>
              <w:tblW w:w="9476" w:type="dxa"/>
              <w:tblInd w:w="-20" w:type="dxa"/>
              <w:shd w:val="clear" w:color="auto" w:fill="auto"/>
              <w:tblLayout w:type="fixed"/>
              <w:tblCellMar>
                <w:top w:w="0" w:type="dxa"/>
                <w:left w:w="108" w:type="dxa"/>
                <w:bottom w:w="0" w:type="dxa"/>
                <w:right w:w="108" w:type="dxa"/>
              </w:tblCellMar>
            </w:tblPr>
            <w:tblGrid>
              <w:gridCol w:w="1402"/>
              <w:gridCol w:w="1605"/>
              <w:gridCol w:w="1086"/>
              <w:gridCol w:w="1743"/>
              <w:gridCol w:w="948"/>
              <w:gridCol w:w="1346"/>
              <w:gridCol w:w="1346"/>
            </w:tblGrid>
            <w:tr>
              <w:tblPrEx>
                <w:shd w:val="clear" w:color="auto" w:fill="auto"/>
                <w:tblCellMar>
                  <w:top w:w="0" w:type="dxa"/>
                  <w:left w:w="108" w:type="dxa"/>
                  <w:bottom w:w="0" w:type="dxa"/>
                  <w:right w:w="108" w:type="dxa"/>
                </w:tblCellMar>
              </w:tblPrEx>
              <w:trPr>
                <w:trHeight w:val="33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订单号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型号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类别</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包装</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长度</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支数</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重量</w:t>
                  </w:r>
                </w:p>
              </w:tc>
            </w:tr>
            <w:tr>
              <w:tblPrEx>
                <w:shd w:val="clear" w:color="auto" w:fill="auto"/>
                <w:tblCellMar>
                  <w:top w:w="0" w:type="dxa"/>
                  <w:left w:w="108" w:type="dxa"/>
                  <w:bottom w:w="0" w:type="dxa"/>
                  <w:right w:w="108" w:type="dxa"/>
                </w:tblCellMar>
              </w:tblPrEx>
              <w:trPr>
                <w:trHeight w:val="42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202</w:t>
                  </w:r>
                  <w:r>
                    <w:rPr>
                      <w:rFonts w:hint="eastAsia" w:cs="Times New Roman"/>
                      <w:bCs/>
                      <w:spacing w:val="10"/>
                      <w:kern w:val="2"/>
                      <w:sz w:val="21"/>
                      <w:lang w:val="en-US" w:eastAsia="zh-CN" w:bidi="ar-SA"/>
                    </w:rPr>
                    <w:t>2</w:t>
                  </w:r>
                  <w:r>
                    <w:rPr>
                      <w:rFonts w:hint="eastAsia" w:ascii="Times New Roman" w:hAnsi="Times New Roman" w:eastAsia="宋体" w:cs="Times New Roman"/>
                      <w:bCs/>
                      <w:spacing w:val="10"/>
                      <w:kern w:val="2"/>
                      <w:sz w:val="21"/>
                      <w:lang w:val="en-US" w:eastAsia="zh-CN" w:bidi="ar-SA"/>
                    </w:rPr>
                    <w:t>0</w:t>
                  </w:r>
                  <w:r>
                    <w:rPr>
                      <w:rFonts w:hint="eastAsia" w:cs="Times New Roman"/>
                      <w:bCs/>
                      <w:spacing w:val="10"/>
                      <w:kern w:val="2"/>
                      <w:sz w:val="21"/>
                      <w:lang w:val="en-US" w:eastAsia="zh-CN" w:bidi="ar-SA"/>
                    </w:rPr>
                    <w:t>325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YG-STDQ03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坯料</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直筒无膜纸</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Cs/>
                      <w:spacing w:val="10"/>
                      <w:kern w:val="2"/>
                      <w:sz w:val="21"/>
                      <w:lang w:val="en-US" w:eastAsia="zh-CN" w:bidi="ar-SA"/>
                    </w:rPr>
                  </w:pPr>
                  <w:r>
                    <w:rPr>
                      <w:rFonts w:hint="eastAsia" w:cs="Times New Roman"/>
                      <w:bCs/>
                      <w:spacing w:val="10"/>
                      <w:kern w:val="2"/>
                      <w:sz w:val="21"/>
                      <w:lang w:val="en-US" w:eastAsia="zh-CN" w:bidi="ar-SA"/>
                    </w:rPr>
                    <w:t>50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2</w:t>
                  </w:r>
                  <w:r>
                    <w:rPr>
                      <w:rFonts w:hint="eastAsia" w:cs="Times New Roman"/>
                      <w:bCs/>
                      <w:spacing w:val="10"/>
                      <w:kern w:val="2"/>
                      <w:sz w:val="21"/>
                      <w:lang w:val="en-US" w:eastAsia="zh-CN" w:bidi="ar-SA"/>
                    </w:rPr>
                    <w:t>7</w:t>
                  </w:r>
                  <w:r>
                    <w:rPr>
                      <w:rFonts w:hint="eastAsia" w:ascii="Times New Roman" w:hAnsi="Times New Roman" w:eastAsia="宋体" w:cs="Times New Roman"/>
                      <w:bCs/>
                      <w:spacing w:val="10"/>
                      <w:kern w:val="2"/>
                      <w:sz w:val="21"/>
                      <w:lang w:val="en-US" w:eastAsia="zh-CN" w:bidi="ar-SA"/>
                    </w:rPr>
                    <w:t>8.35</w:t>
                  </w:r>
                </w:p>
              </w:tc>
            </w:tr>
            <w:tr>
              <w:tblPrEx>
                <w:shd w:val="clear" w:color="auto" w:fill="auto"/>
                <w:tblCellMar>
                  <w:top w:w="0" w:type="dxa"/>
                  <w:left w:w="108" w:type="dxa"/>
                  <w:bottom w:w="0" w:type="dxa"/>
                  <w:right w:w="108" w:type="dxa"/>
                </w:tblCellMar>
              </w:tblPrEx>
              <w:trPr>
                <w:trHeight w:val="463"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202</w:t>
                  </w:r>
                  <w:r>
                    <w:rPr>
                      <w:rFonts w:hint="eastAsia" w:cs="Times New Roman"/>
                      <w:bCs/>
                      <w:spacing w:val="10"/>
                      <w:kern w:val="2"/>
                      <w:sz w:val="21"/>
                      <w:lang w:val="en-US" w:eastAsia="zh-CN" w:bidi="ar-SA"/>
                    </w:rPr>
                    <w:t>2</w:t>
                  </w:r>
                  <w:r>
                    <w:rPr>
                      <w:rFonts w:hint="eastAsia" w:ascii="Times New Roman" w:hAnsi="Times New Roman" w:eastAsia="宋体" w:cs="Times New Roman"/>
                      <w:bCs/>
                      <w:spacing w:val="10"/>
                      <w:kern w:val="2"/>
                      <w:sz w:val="21"/>
                      <w:lang w:val="en-US" w:eastAsia="zh-CN" w:bidi="ar-SA"/>
                    </w:rPr>
                    <w:t>0</w:t>
                  </w:r>
                  <w:r>
                    <w:rPr>
                      <w:rFonts w:hint="eastAsia" w:cs="Times New Roman"/>
                      <w:bCs/>
                      <w:spacing w:val="10"/>
                      <w:kern w:val="2"/>
                      <w:sz w:val="21"/>
                      <w:lang w:val="en-US" w:eastAsia="zh-CN" w:bidi="ar-SA"/>
                    </w:rPr>
                    <w:t>325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YG-STDQ04</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坯料</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直筒无膜纸</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40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53.65</w:t>
                  </w:r>
                </w:p>
              </w:tc>
            </w:tr>
          </w:tbl>
          <w:p>
            <w:pPr>
              <w:pStyle w:val="2"/>
              <w:numPr>
                <w:ilvl w:val="0"/>
                <w:numId w:val="0"/>
              </w:numPr>
              <w:ind w:firstLine="460" w:firstLineChars="200"/>
              <w:rPr>
                <w:rFonts w:hint="default" w:eastAsia="宋体"/>
                <w:lang w:val="en-US" w:eastAsia="zh-CN"/>
              </w:rPr>
            </w:pPr>
            <w:r>
              <w:rPr>
                <w:rFonts w:hint="eastAsia"/>
                <w:lang w:val="en-US" w:eastAsia="zh-CN"/>
              </w:rPr>
              <w:t>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检验结果：合格</w:t>
            </w:r>
          </w:p>
          <w:p>
            <w:pPr>
              <w:numPr>
                <w:ilvl w:val="0"/>
                <w:numId w:val="5"/>
              </w:numPr>
              <w:ind w:left="0" w:leftChars="0" w:firstLine="0" w:firstLineChars="0"/>
              <w:rPr>
                <w:rFonts w:hint="eastAsia"/>
                <w:lang w:val="en-US" w:eastAsia="zh-CN"/>
              </w:rPr>
            </w:pPr>
            <w:r>
              <w:rPr>
                <w:rFonts w:hint="eastAsia"/>
                <w:lang w:val="en-US" w:eastAsia="zh-CN"/>
              </w:rPr>
              <w:t>抽2022年6月27日铝材检验记录：</w:t>
            </w:r>
          </w:p>
          <w:p>
            <w:pPr>
              <w:pStyle w:val="2"/>
              <w:widowControl w:val="0"/>
              <w:numPr>
                <w:numId w:val="0"/>
              </w:numPr>
              <w:spacing w:before="25" w:after="25"/>
              <w:jc w:val="both"/>
              <w:rPr>
                <w:rFonts w:hint="eastAsia"/>
                <w:b/>
                <w:bCs w:val="0"/>
                <w:lang w:val="en-US" w:eastAsia="zh-CN"/>
              </w:rPr>
            </w:pPr>
            <w:r>
              <w:drawing>
                <wp:inline distT="0" distB="0" distL="114300" distR="114300">
                  <wp:extent cx="6111875" cy="4384675"/>
                  <wp:effectExtent l="0" t="0" r="3175" b="1587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6111875" cy="4384675"/>
                          </a:xfrm>
                          <a:prstGeom prst="rect">
                            <a:avLst/>
                          </a:prstGeom>
                          <a:noFill/>
                          <a:ln>
                            <a:noFill/>
                          </a:ln>
                        </pic:spPr>
                      </pic:pic>
                    </a:graphicData>
                  </a:graphic>
                </wp:inline>
              </w:drawing>
            </w:r>
          </w:p>
          <w:p>
            <w:pPr>
              <w:pStyle w:val="2"/>
              <w:widowControl w:val="0"/>
              <w:numPr>
                <w:numId w:val="0"/>
              </w:numPr>
              <w:spacing w:before="25" w:after="25"/>
              <w:jc w:val="both"/>
              <w:rPr>
                <w:rFonts w:hint="eastAsia"/>
                <w:lang w:val="en-US" w:eastAsia="zh-CN"/>
              </w:rPr>
            </w:pPr>
          </w:p>
          <w:p>
            <w:pPr>
              <w:pStyle w:val="2"/>
              <w:numPr>
                <w:ilvl w:val="0"/>
                <w:numId w:val="0"/>
              </w:numPr>
              <w:ind w:leftChars="0"/>
              <w:rPr>
                <w:rFonts w:hint="default" w:ascii="宋体" w:hAnsi="宋体"/>
                <w:szCs w:val="21"/>
                <w:highlight w:val="none"/>
                <w:lang w:val="en-US" w:eastAsia="zh-CN"/>
              </w:rPr>
            </w:pPr>
            <w:r>
              <w:rPr>
                <w:rFonts w:hint="eastAsia" w:ascii="宋体" w:hAnsi="宋体"/>
                <w:szCs w:val="21"/>
                <w:highlight w:val="none"/>
                <w:lang w:val="en-US" w:eastAsia="zh-CN"/>
              </w:rPr>
              <w:t>3、抽2022年5月15日热浸锌检验记录：</w:t>
            </w:r>
          </w:p>
          <w:tbl>
            <w:tblPr>
              <w:tblStyle w:val="9"/>
              <w:tblW w:w="5519" w:type="dxa"/>
              <w:tblInd w:w="-20" w:type="dxa"/>
              <w:shd w:val="clear" w:color="auto" w:fill="auto"/>
              <w:tblLayout w:type="fixed"/>
              <w:tblCellMar>
                <w:top w:w="0" w:type="dxa"/>
                <w:left w:w="108" w:type="dxa"/>
                <w:bottom w:w="0" w:type="dxa"/>
                <w:right w:w="108" w:type="dxa"/>
              </w:tblCellMar>
            </w:tblPr>
            <w:tblGrid>
              <w:gridCol w:w="2758"/>
              <w:gridCol w:w="2761"/>
            </w:tblGrid>
            <w:tr>
              <w:tblPrEx>
                <w:shd w:val="clear" w:color="auto" w:fill="auto"/>
                <w:tblCellMar>
                  <w:top w:w="0" w:type="dxa"/>
                  <w:left w:w="108" w:type="dxa"/>
                  <w:bottom w:w="0" w:type="dxa"/>
                  <w:right w:w="108" w:type="dxa"/>
                </w:tblCellMar>
              </w:tblPrEx>
              <w:trPr>
                <w:trHeight w:val="44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车号</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川AM3576</w:t>
                  </w:r>
                </w:p>
              </w:tc>
            </w:tr>
            <w:tr>
              <w:tblPrEx>
                <w:shd w:val="clear" w:color="auto" w:fill="auto"/>
                <w:tblCellMar>
                  <w:top w:w="0" w:type="dxa"/>
                  <w:left w:w="108" w:type="dxa"/>
                  <w:bottom w:w="0" w:type="dxa"/>
                  <w:right w:w="108" w:type="dxa"/>
                </w:tblCellMar>
              </w:tblPrEx>
              <w:trPr>
                <w:trHeight w:val="44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毛重</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168</w:t>
                  </w:r>
                  <w:r>
                    <w:rPr>
                      <w:rFonts w:hint="eastAsia" w:ascii="宋体" w:hAnsi="宋体" w:eastAsia="宋体" w:cs="宋体"/>
                      <w:i w:val="0"/>
                      <w:iCs w:val="0"/>
                      <w:color w:val="000000"/>
                      <w:kern w:val="0"/>
                      <w:sz w:val="20"/>
                      <w:szCs w:val="20"/>
                      <w:u w:val="none"/>
                      <w:lang w:val="en-US" w:eastAsia="zh-CN" w:bidi="ar"/>
                    </w:rPr>
                    <w:t>0Kg</w:t>
                  </w:r>
                </w:p>
              </w:tc>
            </w:tr>
            <w:tr>
              <w:tblPrEx>
                <w:shd w:val="clear" w:color="auto" w:fill="auto"/>
                <w:tblCellMar>
                  <w:top w:w="0" w:type="dxa"/>
                  <w:left w:w="108" w:type="dxa"/>
                  <w:bottom w:w="0" w:type="dxa"/>
                  <w:right w:w="108" w:type="dxa"/>
                </w:tblCellMar>
              </w:tblPrEx>
              <w:trPr>
                <w:trHeight w:val="44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皮重</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6390Kg</w:t>
                  </w:r>
                </w:p>
              </w:tc>
            </w:tr>
            <w:tr>
              <w:tblPrEx>
                <w:shd w:val="clear" w:color="auto" w:fill="auto"/>
                <w:tblCellMar>
                  <w:top w:w="0" w:type="dxa"/>
                  <w:left w:w="108" w:type="dxa"/>
                  <w:bottom w:w="0" w:type="dxa"/>
                  <w:right w:w="108" w:type="dxa"/>
                </w:tblCellMar>
              </w:tblPrEx>
              <w:trPr>
                <w:trHeight w:val="481"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净重</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5290</w:t>
                  </w:r>
                  <w:r>
                    <w:rPr>
                      <w:rFonts w:hint="eastAsia" w:ascii="宋体" w:hAnsi="宋体" w:eastAsia="宋体" w:cs="宋体"/>
                      <w:i w:val="0"/>
                      <w:iCs w:val="0"/>
                      <w:color w:val="000000"/>
                      <w:kern w:val="0"/>
                      <w:sz w:val="20"/>
                      <w:szCs w:val="20"/>
                      <w:u w:val="none"/>
                      <w:lang w:val="en-US" w:eastAsia="zh-CN" w:bidi="ar"/>
                    </w:rPr>
                    <w:t>Kg</w:t>
                  </w:r>
                </w:p>
              </w:tc>
            </w:tr>
          </w:tbl>
          <w:p>
            <w:pPr>
              <w:pStyle w:val="2"/>
              <w:numPr>
                <w:ilvl w:val="0"/>
                <w:numId w:val="0"/>
              </w:numPr>
              <w:ind w:firstLine="460" w:firstLineChars="200"/>
              <w:rPr>
                <w:rFonts w:hint="default" w:ascii="宋体" w:hAnsi="宋体"/>
                <w:szCs w:val="21"/>
                <w:highlight w:val="none"/>
                <w:lang w:val="en-US" w:eastAsia="zh-CN"/>
              </w:rPr>
            </w:pPr>
            <w:r>
              <w:rPr>
                <w:rFonts w:hint="eastAsia"/>
                <w:lang w:val="en-US" w:eastAsia="zh-CN"/>
              </w:rPr>
              <w:t>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w:t>
            </w:r>
          </w:p>
          <w:p>
            <w:pPr>
              <w:pStyle w:val="2"/>
              <w:rPr>
                <w:rFonts w:hint="eastAsia"/>
                <w:lang w:val="en-US" w:eastAsia="zh-CN"/>
              </w:rPr>
            </w:pPr>
            <w:r>
              <w:rPr>
                <w:rFonts w:hint="eastAsia"/>
                <w:lang w:val="en-US" w:eastAsia="zh-CN"/>
              </w:rPr>
              <w:t>。。。。。。。。。</w:t>
            </w:r>
          </w:p>
          <w:p>
            <w:pPr>
              <w:pStyle w:val="2"/>
              <w:rPr>
                <w:rFonts w:hint="default"/>
                <w:lang w:val="en-US" w:eastAsia="zh-CN"/>
              </w:rPr>
            </w:pPr>
            <w:r>
              <w:rPr>
                <w:rFonts w:hint="eastAsia"/>
                <w:lang w:val="en-US" w:eastAsia="zh-CN"/>
              </w:rPr>
              <w:t>现场查看其余原材料均有入厂检验记录。</w:t>
            </w:r>
          </w:p>
          <w:p>
            <w:pPr>
              <w:numPr>
                <w:ilvl w:val="0"/>
                <w:numId w:val="6"/>
              </w:numPr>
              <w:rPr>
                <w:rFonts w:hint="eastAsia"/>
                <w:lang w:val="en-US" w:eastAsia="zh-CN"/>
              </w:rPr>
            </w:pPr>
            <w:r>
              <w:rPr>
                <w:rFonts w:hint="eastAsia"/>
                <w:lang w:val="en-US" w:eastAsia="zh-CN"/>
              </w:rPr>
              <w:t>过程检验控制</w:t>
            </w:r>
          </w:p>
          <w:p>
            <w:pPr>
              <w:numPr>
                <w:ilvl w:val="0"/>
                <w:numId w:val="0"/>
              </w:numPr>
              <w:ind w:firstLine="420" w:firstLineChars="200"/>
              <w:rPr>
                <w:rFonts w:hint="default" w:eastAsia="宋体"/>
                <w:lang w:val="en-US" w:eastAsia="zh-CN"/>
              </w:rPr>
            </w:pPr>
            <w:r>
              <w:rPr>
                <w:rFonts w:hint="eastAsia"/>
              </w:rPr>
              <w:t>公司根据检验规范和检验标准、生产工艺的要求在各生产关键工序均设置了验收控制点</w:t>
            </w:r>
            <w:r>
              <w:rPr>
                <w:rFonts w:hint="eastAsia"/>
                <w:lang w:eastAsia="zh-CN"/>
              </w:rPr>
              <w:t>；</w:t>
            </w:r>
          </w:p>
          <w:p>
            <w:pPr>
              <w:numPr>
                <w:ilvl w:val="0"/>
                <w:numId w:val="7"/>
              </w:numPr>
              <w:rPr>
                <w:rFonts w:hint="eastAsia"/>
              </w:rPr>
            </w:pPr>
            <w:r>
              <w:rPr>
                <w:rFonts w:hint="eastAsia"/>
              </w:rPr>
              <w:t>抽：</w:t>
            </w:r>
            <w:r>
              <w:rPr>
                <w:rFonts w:hint="eastAsia"/>
                <w:lang w:val="en-US" w:eastAsia="zh-CN"/>
              </w:rPr>
              <w:t>2022年3月16日钢柱工序检验记录：</w:t>
            </w:r>
          </w:p>
          <w:p>
            <w:pPr>
              <w:pStyle w:val="2"/>
              <w:rPr>
                <w:rFonts w:hint="eastAsia"/>
              </w:rPr>
            </w:pPr>
            <w:r>
              <w:drawing>
                <wp:inline distT="0" distB="0" distL="114300" distR="114300">
                  <wp:extent cx="5238750" cy="2834005"/>
                  <wp:effectExtent l="0" t="0" r="0" b="444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stretch>
                            <a:fillRect/>
                          </a:stretch>
                        </pic:blipFill>
                        <pic:spPr>
                          <a:xfrm>
                            <a:off x="0" y="0"/>
                            <a:ext cx="5238750" cy="2834005"/>
                          </a:xfrm>
                          <a:prstGeom prst="rect">
                            <a:avLst/>
                          </a:prstGeom>
                          <a:noFill/>
                          <a:ln>
                            <a:noFill/>
                          </a:ln>
                        </pic:spPr>
                      </pic:pic>
                    </a:graphicData>
                  </a:graphic>
                </wp:inline>
              </w:drawing>
            </w:r>
          </w:p>
          <w:p>
            <w:pPr>
              <w:pStyle w:val="2"/>
              <w:numPr>
                <w:ilvl w:val="0"/>
                <w:numId w:val="7"/>
              </w:numPr>
              <w:ind w:left="0" w:leftChars="0" w:firstLine="0" w:firstLineChars="0"/>
              <w:rPr>
                <w:rFonts w:hint="eastAsia"/>
                <w:lang w:val="en-US" w:eastAsia="zh-CN"/>
              </w:rPr>
            </w:pPr>
            <w:r>
              <w:rPr>
                <w:rFonts w:hint="eastAsia"/>
                <w:lang w:val="en-US" w:eastAsia="zh-CN"/>
              </w:rPr>
              <w:t>抽2022年3月19日工序检验记录：</w:t>
            </w:r>
          </w:p>
          <w:p>
            <w:pPr>
              <w:pStyle w:val="2"/>
              <w:rPr>
                <w:rFonts w:hint="eastAsia"/>
                <w:lang w:val="en-US" w:eastAsia="zh-CN"/>
              </w:rPr>
            </w:pPr>
            <w:r>
              <w:drawing>
                <wp:inline distT="0" distB="0" distL="114300" distR="114300">
                  <wp:extent cx="5334000" cy="5275580"/>
                  <wp:effectExtent l="0" t="0" r="0" b="127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stretch>
                            <a:fillRect/>
                          </a:stretch>
                        </pic:blipFill>
                        <pic:spPr>
                          <a:xfrm>
                            <a:off x="0" y="0"/>
                            <a:ext cx="5334000" cy="5275580"/>
                          </a:xfrm>
                          <a:prstGeom prst="rect">
                            <a:avLst/>
                          </a:prstGeom>
                          <a:noFill/>
                          <a:ln>
                            <a:noFill/>
                          </a:ln>
                        </pic:spPr>
                      </pic:pic>
                    </a:graphicData>
                  </a:graphic>
                </wp:inline>
              </w:drawing>
            </w:r>
          </w:p>
          <w:p>
            <w:pPr>
              <w:pStyle w:val="2"/>
              <w:numPr>
                <w:ilvl w:val="0"/>
                <w:numId w:val="7"/>
              </w:numPr>
              <w:ind w:left="0" w:leftChars="0" w:firstLine="0" w:firstLineChars="0"/>
              <w:rPr>
                <w:rFonts w:hint="eastAsia"/>
                <w:lang w:val="en-US" w:eastAsia="zh-CN"/>
              </w:rPr>
            </w:pPr>
            <w:r>
              <w:rPr>
                <w:rFonts w:hint="eastAsia"/>
                <w:lang w:val="en-US" w:eastAsia="zh-CN"/>
              </w:rPr>
              <w:t>抽2022年7月1日铝合金车梯检验记录：</w:t>
            </w:r>
          </w:p>
          <w:p>
            <w:pPr>
              <w:pStyle w:val="2"/>
              <w:rPr>
                <w:rFonts w:hint="eastAsia"/>
                <w:lang w:val="en-US" w:eastAsia="zh-CN"/>
              </w:rPr>
            </w:pPr>
            <w:r>
              <w:drawing>
                <wp:inline distT="0" distB="0" distL="114300" distR="114300">
                  <wp:extent cx="5048250" cy="5067935"/>
                  <wp:effectExtent l="0" t="0" r="0" b="1841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9"/>
                          <a:stretch>
                            <a:fillRect/>
                          </a:stretch>
                        </pic:blipFill>
                        <pic:spPr>
                          <a:xfrm>
                            <a:off x="0" y="0"/>
                            <a:ext cx="5048250" cy="5067935"/>
                          </a:xfrm>
                          <a:prstGeom prst="rect">
                            <a:avLst/>
                          </a:prstGeom>
                          <a:noFill/>
                          <a:ln>
                            <a:noFill/>
                          </a:ln>
                        </pic:spPr>
                      </pic:pic>
                    </a:graphicData>
                  </a:graphic>
                </wp:inline>
              </w:drawing>
            </w:r>
          </w:p>
          <w:p>
            <w:pPr>
              <w:pStyle w:val="2"/>
              <w:rPr>
                <w:rFonts w:hint="eastAsia"/>
                <w:lang w:val="en-US" w:eastAsia="zh-CN"/>
              </w:rPr>
            </w:pPr>
            <w:r>
              <w:rPr>
                <w:rFonts w:hint="eastAsia"/>
                <w:lang w:val="en-US" w:eastAsia="zh-CN"/>
              </w:rPr>
              <w:t>。。。。。。</w:t>
            </w:r>
          </w:p>
          <w:p>
            <w:pPr>
              <w:numPr>
                <w:ilvl w:val="0"/>
                <w:numId w:val="0"/>
              </w:numPr>
              <w:rPr>
                <w:rFonts w:hint="eastAsia"/>
                <w:lang w:val="en-US" w:eastAsia="zh-CN"/>
              </w:rPr>
            </w:pPr>
            <w:r>
              <w:rPr>
                <w:rFonts w:hint="eastAsia"/>
                <w:lang w:val="en-US" w:eastAsia="zh-CN"/>
              </w:rPr>
              <w:t>三、成品检验</w:t>
            </w:r>
          </w:p>
          <w:p>
            <w:pPr>
              <w:numPr>
                <w:ilvl w:val="0"/>
                <w:numId w:val="8"/>
              </w:numPr>
              <w:ind w:left="315" w:leftChars="0" w:firstLine="0" w:firstLineChars="0"/>
              <w:rPr>
                <w:rFonts w:hint="eastAsia"/>
                <w:lang w:val="en-US" w:eastAsia="zh-CN"/>
              </w:rPr>
            </w:pPr>
            <w:r>
              <w:rPr>
                <w:rFonts w:hint="eastAsia"/>
                <w:lang w:val="en-US" w:eastAsia="zh-CN"/>
              </w:rPr>
              <w:t>抽2022年7月4日铝合金梯车出厂检验报告：</w:t>
            </w:r>
          </w:p>
          <w:p>
            <w:pPr>
              <w:pStyle w:val="2"/>
              <w:rPr>
                <w:rFonts w:hint="eastAsia"/>
                <w:lang w:val="en-US" w:eastAsia="zh-CN"/>
              </w:rPr>
            </w:pPr>
            <w:r>
              <w:drawing>
                <wp:inline distT="0" distB="0" distL="114300" distR="114300">
                  <wp:extent cx="4152900" cy="4972050"/>
                  <wp:effectExtent l="0" t="0" r="0" b="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0"/>
                          <a:stretch>
                            <a:fillRect/>
                          </a:stretch>
                        </pic:blipFill>
                        <pic:spPr>
                          <a:xfrm>
                            <a:off x="0" y="0"/>
                            <a:ext cx="4152900" cy="4972050"/>
                          </a:xfrm>
                          <a:prstGeom prst="rect">
                            <a:avLst/>
                          </a:prstGeom>
                          <a:noFill/>
                          <a:ln>
                            <a:noFill/>
                          </a:ln>
                        </pic:spPr>
                      </pic:pic>
                    </a:graphicData>
                  </a:graphic>
                </wp:inline>
              </w:drawing>
            </w:r>
          </w:p>
          <w:p>
            <w:pPr>
              <w:numPr>
                <w:ilvl w:val="0"/>
                <w:numId w:val="8"/>
              </w:numPr>
              <w:ind w:left="315" w:leftChars="0" w:firstLine="0" w:firstLineChars="0"/>
              <w:rPr>
                <w:rFonts w:hint="eastAsia"/>
                <w:lang w:val="en-US" w:eastAsia="zh-CN"/>
              </w:rPr>
            </w:pPr>
            <w:r>
              <w:rPr>
                <w:rFonts w:hint="eastAsia"/>
                <w:lang w:val="en-US" w:eastAsia="zh-CN"/>
              </w:rPr>
              <w:t>抽2022年3月19日结构式钢柱出厂检验报告：</w:t>
            </w:r>
          </w:p>
          <w:p>
            <w:pPr>
              <w:pStyle w:val="2"/>
              <w:rPr>
                <w:rFonts w:hint="eastAsia"/>
                <w:lang w:val="en-US" w:eastAsia="zh-CN"/>
              </w:rPr>
            </w:pPr>
            <w:r>
              <w:drawing>
                <wp:inline distT="0" distB="0" distL="114300" distR="114300">
                  <wp:extent cx="5353050" cy="4768215"/>
                  <wp:effectExtent l="0" t="0" r="0" b="1333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1"/>
                          <a:stretch>
                            <a:fillRect/>
                          </a:stretch>
                        </pic:blipFill>
                        <pic:spPr>
                          <a:xfrm>
                            <a:off x="0" y="0"/>
                            <a:ext cx="5353050" cy="4768215"/>
                          </a:xfrm>
                          <a:prstGeom prst="rect">
                            <a:avLst/>
                          </a:prstGeom>
                          <a:noFill/>
                          <a:ln>
                            <a:noFill/>
                          </a:ln>
                        </pic:spPr>
                      </pic:pic>
                    </a:graphicData>
                  </a:graphic>
                </wp:inline>
              </w:drawing>
            </w:r>
          </w:p>
          <w:p>
            <w:pPr>
              <w:ind w:firstLine="420" w:firstLineChars="200"/>
              <w:rPr>
                <w:rFonts w:hint="eastAsia"/>
                <w:lang w:eastAsia="zh-CN"/>
              </w:rPr>
            </w:pPr>
            <w:r>
              <w:rPr>
                <w:rFonts w:hint="eastAsia"/>
                <w:lang w:eastAsia="zh-CN"/>
              </w:rPr>
              <w:t>。。。。。。。。</w:t>
            </w:r>
          </w:p>
          <w:p>
            <w:pPr>
              <w:spacing w:line="360" w:lineRule="auto"/>
              <w:ind w:firstLine="420" w:firstLineChars="200"/>
              <w:rPr>
                <w:rFonts w:hint="eastAsia"/>
                <w:lang w:eastAsia="zh-CN"/>
              </w:rPr>
            </w:pPr>
            <w:r>
              <w:rPr>
                <w:rFonts w:hint="eastAsia"/>
              </w:rPr>
              <w:t>其余产品均按规程进行检验</w:t>
            </w:r>
            <w:r>
              <w:rPr>
                <w:rFonts w:hint="eastAsia"/>
                <w:lang w:eastAsia="zh-CN"/>
              </w:rPr>
              <w:t>。</w:t>
            </w:r>
          </w:p>
          <w:p>
            <w:pPr>
              <w:pStyle w:val="2"/>
              <w:ind w:firstLine="460" w:firstLineChars="200"/>
              <w:rPr>
                <w:rFonts w:hint="eastAsia" w:ascii="Times New Roman" w:hAnsi="Times New Roman" w:eastAsia="宋体" w:cs="Times New Roman"/>
                <w:bCs/>
                <w:spacing w:val="10"/>
                <w:kern w:val="2"/>
                <w:sz w:val="21"/>
                <w:lang w:val="en-US" w:eastAsia="zh-CN" w:bidi="ar-SA"/>
              </w:rPr>
            </w:pPr>
            <w:r>
              <w:rPr>
                <w:rFonts w:hint="eastAsia" w:ascii="宋体" w:hAnsi="宋体"/>
                <w:szCs w:val="21"/>
                <w:highlight w:val="none"/>
                <w:lang w:val="en-US" w:eastAsia="zh-CN"/>
              </w:rPr>
              <w:t>公司提供由无锡科睿检测服务有限公司出具的钢板网、刺死滚笼的中性盐雾试验报告，详见附件。</w:t>
            </w:r>
          </w:p>
        </w:tc>
        <w:tc>
          <w:tcPr>
            <w:tcW w:w="7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835"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 xml:space="preserve">日 </w:t>
            </w:r>
          </w:p>
          <w:p>
            <w:pPr>
              <w:rPr>
                <w:rFonts w:hint="default" w:ascii="宋体" w:hAnsi="宋体" w:eastAsia="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钢柱安装孔位置超差</w:t>
            </w:r>
          </w:p>
          <w:p>
            <w:pPr>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制作人员失误</w:t>
            </w:r>
          </w:p>
          <w:p>
            <w:pPr>
              <w:rPr>
                <w:rFonts w:hint="eastAsia" w:ascii="宋体" w:hAnsi="宋体" w:eastAsia="宋体" w:cs="Times New Roman"/>
                <w:szCs w:val="21"/>
                <w:highlight w:val="none"/>
                <w:lang w:val="en-US" w:eastAsia="zh-CN"/>
              </w:rPr>
            </w:pPr>
            <w:r>
              <w:rPr>
                <w:rFonts w:hint="eastAsia" w:ascii="宋体" w:hAnsi="宋体"/>
                <w:szCs w:val="21"/>
                <w:highlight w:val="none"/>
              </w:rPr>
              <w:t>处理方案：</w:t>
            </w:r>
            <w:r>
              <w:rPr>
                <w:rFonts w:hint="eastAsia" w:ascii="宋体" w:hAnsi="宋体" w:eastAsia="宋体" w:cs="Times New Roman"/>
                <w:szCs w:val="21"/>
                <w:highlight w:val="none"/>
                <w:lang w:val="en-US" w:eastAsia="zh-CN"/>
              </w:rPr>
              <w:t>报废</w:t>
            </w:r>
          </w:p>
          <w:p>
            <w:pP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处理结果：已报废</w:t>
            </w:r>
          </w:p>
          <w:p>
            <w:pPr>
              <w:rPr>
                <w:rFonts w:ascii="宋体" w:hAnsi="宋体"/>
                <w:szCs w:val="21"/>
                <w:highlight w:val="none"/>
              </w:rPr>
            </w:pPr>
            <w:r>
              <w:rPr>
                <w:rFonts w:hint="eastAsia" w:ascii="宋体" w:hAnsi="宋体" w:eastAsia="宋体" w:cs="Times New Roman"/>
                <w:szCs w:val="21"/>
                <w:highlight w:val="none"/>
                <w:lang w:val="en-US" w:eastAsia="zh-CN"/>
              </w:rPr>
              <w:t>验证人：邓绍宽   202</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年</w:t>
            </w:r>
            <w:r>
              <w:rPr>
                <w:rFonts w:hint="eastAsia" w:ascii="宋体" w:hAnsi="宋体" w:cs="Times New Roman"/>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754" w:type="dxa"/>
          </w:tcP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A555A"/>
    <w:multiLevelType w:val="singleLevel"/>
    <w:tmpl w:val="8E8A555A"/>
    <w:lvl w:ilvl="0" w:tentative="0">
      <w:start w:val="1"/>
      <w:numFmt w:val="decimal"/>
      <w:suff w:val="nothing"/>
      <w:lvlText w:val="%1、"/>
      <w:lvlJc w:val="left"/>
    </w:lvl>
  </w:abstractNum>
  <w:abstractNum w:abstractNumId="1">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2">
    <w:nsid w:val="A56291B5"/>
    <w:multiLevelType w:val="singleLevel"/>
    <w:tmpl w:val="A56291B5"/>
    <w:lvl w:ilvl="0" w:tentative="0">
      <w:start w:val="2"/>
      <w:numFmt w:val="chineseCounting"/>
      <w:suff w:val="nothing"/>
      <w:lvlText w:val="%1、"/>
      <w:lvlJc w:val="left"/>
      <w:rPr>
        <w:rFonts w:hint="eastAsia"/>
      </w:rPr>
    </w:lvl>
  </w:abstractNum>
  <w:abstractNum w:abstractNumId="3">
    <w:nsid w:val="B917C354"/>
    <w:multiLevelType w:val="singleLevel"/>
    <w:tmpl w:val="B917C354"/>
    <w:lvl w:ilvl="0" w:tentative="0">
      <w:start w:val="1"/>
      <w:numFmt w:val="decimal"/>
      <w:suff w:val="nothing"/>
      <w:lvlText w:val="%1、"/>
      <w:lvlJc w:val="left"/>
    </w:lvl>
  </w:abstractNum>
  <w:abstractNum w:abstractNumId="4">
    <w:nsid w:val="EA81699A"/>
    <w:multiLevelType w:val="singleLevel"/>
    <w:tmpl w:val="EA81699A"/>
    <w:lvl w:ilvl="0" w:tentative="0">
      <w:start w:val="1"/>
      <w:numFmt w:val="chineseCounting"/>
      <w:suff w:val="nothing"/>
      <w:lvlText w:val="%1、"/>
      <w:lvlJc w:val="left"/>
      <w:rPr>
        <w:rFonts w:hint="eastAsia"/>
      </w:rPr>
    </w:lvl>
  </w:abstractNum>
  <w:abstractNum w:abstractNumId="5">
    <w:nsid w:val="F0D7BBD1"/>
    <w:multiLevelType w:val="singleLevel"/>
    <w:tmpl w:val="F0D7BBD1"/>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63BBCCBC"/>
    <w:multiLevelType w:val="singleLevel"/>
    <w:tmpl w:val="63BBCCBC"/>
    <w:lvl w:ilvl="0" w:tentative="0">
      <w:start w:val="1"/>
      <w:numFmt w:val="decimal"/>
      <w:suff w:val="nothing"/>
      <w:lvlText w:val="%1、"/>
      <w:lvlJc w:val="left"/>
    </w:lvl>
  </w:abstractNum>
  <w:num w:numId="1">
    <w:abstractNumId w:val="6"/>
  </w:num>
  <w:num w:numId="2">
    <w:abstractNumId w:val="3"/>
  </w:num>
  <w:num w:numId="3">
    <w:abstractNumId w:val="5"/>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2847D4F"/>
    <w:rsid w:val="038A1BB2"/>
    <w:rsid w:val="03E868D9"/>
    <w:rsid w:val="05050531"/>
    <w:rsid w:val="06CC28C4"/>
    <w:rsid w:val="0935611C"/>
    <w:rsid w:val="0A7B4003"/>
    <w:rsid w:val="0AAE262A"/>
    <w:rsid w:val="100E34AD"/>
    <w:rsid w:val="116759A0"/>
    <w:rsid w:val="116C6D9B"/>
    <w:rsid w:val="14CB5B87"/>
    <w:rsid w:val="1507124E"/>
    <w:rsid w:val="155F0A59"/>
    <w:rsid w:val="17A074B3"/>
    <w:rsid w:val="18B10D45"/>
    <w:rsid w:val="19C540B6"/>
    <w:rsid w:val="1AE23335"/>
    <w:rsid w:val="24263C9F"/>
    <w:rsid w:val="24CF521F"/>
    <w:rsid w:val="25F94EEE"/>
    <w:rsid w:val="275C6D54"/>
    <w:rsid w:val="2B22542D"/>
    <w:rsid w:val="2ECB21A5"/>
    <w:rsid w:val="2F4A088A"/>
    <w:rsid w:val="302C6ACD"/>
    <w:rsid w:val="30A32425"/>
    <w:rsid w:val="30AE55EB"/>
    <w:rsid w:val="310315D5"/>
    <w:rsid w:val="311E37B6"/>
    <w:rsid w:val="32150D89"/>
    <w:rsid w:val="322F1F88"/>
    <w:rsid w:val="323A4620"/>
    <w:rsid w:val="3247469D"/>
    <w:rsid w:val="32B83797"/>
    <w:rsid w:val="35E6686D"/>
    <w:rsid w:val="371116C7"/>
    <w:rsid w:val="379E0596"/>
    <w:rsid w:val="3A944AE9"/>
    <w:rsid w:val="3C721950"/>
    <w:rsid w:val="415D33A5"/>
    <w:rsid w:val="423A5F76"/>
    <w:rsid w:val="45616C2B"/>
    <w:rsid w:val="457151C5"/>
    <w:rsid w:val="4A073590"/>
    <w:rsid w:val="4E0A0EF3"/>
    <w:rsid w:val="4F8E3B30"/>
    <w:rsid w:val="50DC25B1"/>
    <w:rsid w:val="54DE679A"/>
    <w:rsid w:val="563C182F"/>
    <w:rsid w:val="57AC008C"/>
    <w:rsid w:val="57D21621"/>
    <w:rsid w:val="59E36476"/>
    <w:rsid w:val="5C5679F9"/>
    <w:rsid w:val="5D3A4C25"/>
    <w:rsid w:val="5D4430D9"/>
    <w:rsid w:val="5D77397C"/>
    <w:rsid w:val="5DBF512A"/>
    <w:rsid w:val="5E9A505A"/>
    <w:rsid w:val="60200102"/>
    <w:rsid w:val="63D1027A"/>
    <w:rsid w:val="666F0C16"/>
    <w:rsid w:val="66C10553"/>
    <w:rsid w:val="6BC6205F"/>
    <w:rsid w:val="6C4256B1"/>
    <w:rsid w:val="6C627B25"/>
    <w:rsid w:val="6E130F5D"/>
    <w:rsid w:val="6EF410D7"/>
    <w:rsid w:val="6F683EAF"/>
    <w:rsid w:val="6F864643"/>
    <w:rsid w:val="70405AF6"/>
    <w:rsid w:val="761958C7"/>
    <w:rsid w:val="778D61AA"/>
    <w:rsid w:val="788D60F1"/>
    <w:rsid w:val="7A0E2441"/>
    <w:rsid w:val="7D847ACA"/>
    <w:rsid w:val="7F1B4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99"/>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16048</Words>
  <Characters>16869</Characters>
  <Lines>1</Lines>
  <Paragraphs>1</Paragraphs>
  <TotalTime>2</TotalTime>
  <ScaleCrop>false</ScaleCrop>
  <LinksUpToDate>false</LinksUpToDate>
  <CharactersWithSpaces>17409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2022-07-29T03:06:33Z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