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仿宋" w:hAnsi="仿宋" w:eastAsia="仿宋" w:cs="仿宋"/>
                <w:sz w:val="21"/>
                <w:szCs w:val="21"/>
              </w:rPr>
            </w:pPr>
            <w:r>
              <w:rPr>
                <w:rFonts w:hint="eastAsia" w:ascii="仿宋" w:hAnsi="仿宋" w:eastAsia="仿宋" w:cs="仿宋"/>
                <w:sz w:val="21"/>
                <w:szCs w:val="21"/>
              </w:rPr>
              <w:t>过程与活动、</w:t>
            </w:r>
          </w:p>
          <w:p>
            <w:pPr>
              <w:jc w:val="center"/>
              <w:rPr>
                <w:rFonts w:hint="eastAsia" w:ascii="仿宋" w:hAnsi="仿宋" w:eastAsia="仿宋" w:cs="仿宋"/>
                <w:sz w:val="21"/>
                <w:szCs w:val="21"/>
              </w:rPr>
            </w:pPr>
            <w:r>
              <w:rPr>
                <w:rFonts w:hint="eastAsia" w:ascii="仿宋" w:hAnsi="仿宋" w:eastAsia="仿宋" w:cs="仿宋"/>
                <w:sz w:val="21"/>
                <w:szCs w:val="21"/>
              </w:rPr>
              <w:t>抽样计划</w:t>
            </w:r>
          </w:p>
        </w:tc>
        <w:tc>
          <w:tcPr>
            <w:tcW w:w="960" w:type="dxa"/>
            <w:vMerge w:val="restart"/>
            <w:vAlign w:val="center"/>
          </w:tcPr>
          <w:p>
            <w:pPr>
              <w:rPr>
                <w:rFonts w:hint="eastAsia" w:ascii="仿宋" w:hAnsi="仿宋" w:eastAsia="仿宋" w:cs="仿宋"/>
                <w:sz w:val="21"/>
                <w:szCs w:val="21"/>
              </w:rPr>
            </w:pPr>
            <w:r>
              <w:rPr>
                <w:rFonts w:hint="eastAsia" w:ascii="仿宋" w:hAnsi="仿宋" w:eastAsia="仿宋" w:cs="仿宋"/>
                <w:sz w:val="21"/>
                <w:szCs w:val="21"/>
              </w:rPr>
              <w:t>涉及</w:t>
            </w:r>
          </w:p>
          <w:p>
            <w:pPr>
              <w:rPr>
                <w:rFonts w:hint="eastAsia" w:ascii="仿宋" w:hAnsi="仿宋" w:eastAsia="仿宋" w:cs="仿宋"/>
                <w:sz w:val="21"/>
                <w:szCs w:val="21"/>
              </w:rPr>
            </w:pPr>
            <w:r>
              <w:rPr>
                <w:rFonts w:hint="eastAsia" w:ascii="仿宋" w:hAnsi="仿宋" w:eastAsia="仿宋" w:cs="仿宋"/>
                <w:sz w:val="21"/>
                <w:szCs w:val="21"/>
              </w:rPr>
              <w:t>条款</w:t>
            </w:r>
          </w:p>
        </w:tc>
        <w:tc>
          <w:tcPr>
            <w:tcW w:w="10004" w:type="dxa"/>
            <w:vAlign w:val="center"/>
          </w:tcPr>
          <w:p>
            <w:pPr>
              <w:rPr>
                <w:rFonts w:hint="eastAsia" w:ascii="仿宋" w:hAnsi="仿宋" w:eastAsia="仿宋" w:cs="仿宋"/>
                <w:sz w:val="21"/>
                <w:szCs w:val="21"/>
              </w:rPr>
            </w:pPr>
            <w:r>
              <w:rPr>
                <w:rFonts w:hint="eastAsia" w:ascii="仿宋" w:hAnsi="仿宋" w:eastAsia="仿宋" w:cs="仿宋"/>
                <w:sz w:val="21"/>
                <w:szCs w:val="21"/>
              </w:rPr>
              <w:t>受审核部门：</w:t>
            </w:r>
            <w:bookmarkStart w:id="0" w:name="组织名称"/>
            <w:r>
              <w:rPr>
                <w:rFonts w:hint="eastAsia" w:ascii="仿宋" w:hAnsi="仿宋" w:eastAsia="仿宋" w:cs="仿宋"/>
                <w:sz w:val="21"/>
                <w:szCs w:val="21"/>
                <w:lang w:val="en-US" w:eastAsia="zh-CN"/>
              </w:rPr>
              <w:t xml:space="preserve">生产部     </w:t>
            </w:r>
            <w:bookmarkEnd w:id="0"/>
            <w:r>
              <w:rPr>
                <w:rFonts w:hint="eastAsia" w:ascii="仿宋" w:hAnsi="仿宋" w:eastAsia="仿宋" w:cs="仿宋"/>
                <w:sz w:val="21"/>
                <w:szCs w:val="21"/>
              </w:rPr>
              <w:t>主管领导：</w:t>
            </w:r>
            <w:r>
              <w:rPr>
                <w:rFonts w:hint="eastAsia" w:ascii="仿宋" w:hAnsi="仿宋" w:eastAsia="仿宋" w:cs="仿宋"/>
                <w:sz w:val="21"/>
                <w:szCs w:val="21"/>
                <w:lang w:val="en-US" w:eastAsia="zh-CN"/>
              </w:rPr>
              <w:t xml:space="preserve">苗淞南     </w:t>
            </w:r>
            <w:r>
              <w:rPr>
                <w:rFonts w:hint="eastAsia" w:ascii="仿宋" w:hAnsi="仿宋" w:eastAsia="仿宋" w:cs="仿宋"/>
                <w:sz w:val="21"/>
                <w:szCs w:val="21"/>
              </w:rPr>
              <w:t>陪同人员：</w:t>
            </w:r>
            <w:r>
              <w:rPr>
                <w:rFonts w:hint="eastAsia" w:ascii="仿宋" w:hAnsi="仿宋" w:eastAsia="仿宋" w:cs="仿宋"/>
                <w:sz w:val="21"/>
                <w:szCs w:val="21"/>
                <w:lang w:val="en-US" w:eastAsia="zh-CN"/>
              </w:rPr>
              <w:t>王松涛</w:t>
            </w:r>
          </w:p>
        </w:tc>
        <w:tc>
          <w:tcPr>
            <w:tcW w:w="1585" w:type="dxa"/>
            <w:vMerge w:val="restart"/>
            <w:vAlign w:val="center"/>
          </w:tcPr>
          <w:p>
            <w:pPr>
              <w:rPr>
                <w:rFonts w:hint="eastAsia" w:ascii="仿宋" w:hAnsi="仿宋" w:eastAsia="仿宋" w:cs="仿宋"/>
                <w:sz w:val="21"/>
                <w:szCs w:val="21"/>
              </w:rPr>
            </w:pPr>
            <w:r>
              <w:rPr>
                <w:rFonts w:hint="eastAsia" w:ascii="仿宋" w:hAnsi="仿宋" w:eastAsia="仿宋" w:cs="仿宋"/>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仿宋" w:hAnsi="仿宋" w:eastAsia="仿宋" w:cs="仿宋"/>
                <w:sz w:val="21"/>
                <w:szCs w:val="21"/>
              </w:rPr>
            </w:pPr>
          </w:p>
        </w:tc>
        <w:tc>
          <w:tcPr>
            <w:tcW w:w="960" w:type="dxa"/>
            <w:vMerge w:val="continue"/>
            <w:vAlign w:val="center"/>
          </w:tcPr>
          <w:p>
            <w:pPr>
              <w:rPr>
                <w:rFonts w:hint="eastAsia" w:ascii="仿宋" w:hAnsi="仿宋" w:eastAsia="仿宋" w:cs="仿宋"/>
                <w:sz w:val="21"/>
                <w:szCs w:val="21"/>
              </w:rPr>
            </w:pPr>
          </w:p>
        </w:tc>
        <w:tc>
          <w:tcPr>
            <w:tcW w:w="10004" w:type="dxa"/>
            <w:vAlign w:val="center"/>
          </w:tcPr>
          <w:p>
            <w:pPr>
              <w:spacing w:before="120"/>
              <w:rPr>
                <w:rFonts w:hint="eastAsia" w:ascii="仿宋" w:hAnsi="仿宋" w:eastAsia="仿宋" w:cs="仿宋"/>
                <w:sz w:val="21"/>
                <w:szCs w:val="21"/>
              </w:rPr>
            </w:pPr>
            <w:r>
              <w:rPr>
                <w:rFonts w:hint="eastAsia" w:ascii="仿宋" w:hAnsi="仿宋" w:eastAsia="仿宋" w:cs="仿宋"/>
                <w:sz w:val="21"/>
                <w:szCs w:val="21"/>
              </w:rPr>
              <w:t>审核员：</w:t>
            </w:r>
            <w:bookmarkStart w:id="1" w:name="审核组成员不含组长"/>
            <w:r>
              <w:rPr>
                <w:rFonts w:hint="eastAsia" w:ascii="仿宋" w:hAnsi="仿宋" w:eastAsia="仿宋" w:cs="仿宋"/>
                <w:sz w:val="21"/>
                <w:szCs w:val="21"/>
              </w:rPr>
              <w:t>强兴</w:t>
            </w:r>
            <w:bookmarkEnd w:id="1"/>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审核时间：</w:t>
            </w:r>
            <w:bookmarkStart w:id="2" w:name="审核日期"/>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2022年07月</w:t>
            </w:r>
            <w:r>
              <w:rPr>
                <w:rFonts w:hint="eastAsia" w:ascii="仿宋" w:hAnsi="仿宋" w:eastAsia="仿宋" w:cs="仿宋"/>
                <w:sz w:val="21"/>
                <w:szCs w:val="21"/>
                <w:lang w:val="en-US" w:eastAsia="zh-CN"/>
              </w:rPr>
              <w:t>20</w:t>
            </w:r>
            <w:r>
              <w:rPr>
                <w:rFonts w:hint="eastAsia" w:ascii="仿宋" w:hAnsi="仿宋" w:eastAsia="仿宋" w:cs="仿宋"/>
                <w:sz w:val="21"/>
                <w:szCs w:val="21"/>
              </w:rPr>
              <w:t xml:space="preserve">日 </w:t>
            </w:r>
            <w:bookmarkEnd w:id="2"/>
          </w:p>
        </w:tc>
        <w:tc>
          <w:tcPr>
            <w:tcW w:w="1585" w:type="dxa"/>
            <w:vMerge w:val="continue"/>
          </w:tcPr>
          <w:p>
            <w:pP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仿宋" w:hAnsi="仿宋" w:eastAsia="仿宋" w:cs="仿宋"/>
                <w:sz w:val="21"/>
                <w:szCs w:val="21"/>
              </w:rPr>
            </w:pPr>
          </w:p>
        </w:tc>
        <w:tc>
          <w:tcPr>
            <w:tcW w:w="960" w:type="dxa"/>
            <w:vMerge w:val="continue"/>
            <w:vAlign w:val="center"/>
          </w:tcPr>
          <w:p>
            <w:pPr>
              <w:rPr>
                <w:rFonts w:hint="eastAsia" w:ascii="仿宋" w:hAnsi="仿宋" w:eastAsia="仿宋" w:cs="仿宋"/>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z w:val="21"/>
                <w:szCs w:val="21"/>
              </w:rPr>
            </w:pPr>
            <w:r>
              <w:rPr>
                <w:rFonts w:hint="eastAsia" w:ascii="仿宋" w:hAnsi="仿宋" w:eastAsia="仿宋" w:cs="仿宋"/>
                <w:sz w:val="21"/>
                <w:szCs w:val="21"/>
              </w:rPr>
              <w:t>审核条款：组织的岗位、职责权限；目标、方案；环境因素/危险源识别评价；基础设施；运行环境；运行的策划和控制；</w:t>
            </w:r>
            <w:r>
              <w:rPr>
                <w:rFonts w:hint="eastAsia" w:ascii="仿宋" w:hAnsi="仿宋" w:eastAsia="仿宋" w:cs="仿宋"/>
                <w:sz w:val="21"/>
                <w:szCs w:val="21"/>
                <w:lang w:val="en-US" w:eastAsia="zh-CN"/>
              </w:rPr>
              <w:t>产品和服务的设计和开发；</w:t>
            </w:r>
            <w:r>
              <w:rPr>
                <w:rFonts w:hint="eastAsia" w:ascii="仿宋" w:hAnsi="仿宋" w:eastAsia="仿宋" w:cs="仿宋"/>
                <w:sz w:val="21"/>
                <w:szCs w:val="21"/>
              </w:rPr>
              <w:t>外部提供的过程、产品和服务的控制；标识和可追溯性；产品防护；变更的控制；运行控制；应急准备和响应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Q5.3/6.2/7.1.3/7.1.4/8.1/</w:t>
            </w:r>
            <w:r>
              <w:rPr>
                <w:rFonts w:hint="eastAsia" w:ascii="仿宋" w:hAnsi="仿宋" w:eastAsia="仿宋" w:cs="仿宋"/>
                <w:sz w:val="21"/>
                <w:szCs w:val="21"/>
                <w:lang w:val="en-US" w:eastAsia="zh-CN"/>
              </w:rPr>
              <w:t>8.3/8.4/8.5.1/</w:t>
            </w:r>
            <w:r>
              <w:rPr>
                <w:rFonts w:hint="eastAsia" w:ascii="仿宋" w:hAnsi="仿宋" w:eastAsia="仿宋" w:cs="仿宋"/>
                <w:sz w:val="21"/>
                <w:szCs w:val="21"/>
              </w:rPr>
              <w:t>8.5.2/8.5.</w:t>
            </w:r>
            <w:r>
              <w:rPr>
                <w:rFonts w:hint="eastAsia" w:ascii="仿宋" w:hAnsi="仿宋" w:eastAsia="仿宋" w:cs="仿宋"/>
                <w:sz w:val="21"/>
                <w:szCs w:val="21"/>
                <w:lang w:val="en-US" w:eastAsia="zh-CN"/>
              </w:rPr>
              <w:t>4</w:t>
            </w:r>
            <w:r>
              <w:rPr>
                <w:rFonts w:hint="eastAsia" w:ascii="仿宋" w:hAnsi="仿宋" w:eastAsia="仿宋" w:cs="仿宋"/>
                <w:sz w:val="21"/>
                <w:szCs w:val="21"/>
              </w:rPr>
              <w:t>/8.5.6</w:t>
            </w:r>
            <w:r>
              <w:rPr>
                <w:rFonts w:hint="eastAsia" w:ascii="仿宋" w:hAnsi="仿宋" w:eastAsia="仿宋" w:cs="仿宋"/>
                <w:sz w:val="21"/>
                <w:szCs w:val="21"/>
                <w:lang w:val="en-US" w:eastAsia="zh-CN"/>
              </w:rPr>
              <w:t>/</w:t>
            </w:r>
          </w:p>
          <w:p>
            <w:pPr>
              <w:rPr>
                <w:rFonts w:hint="eastAsia" w:ascii="仿宋" w:hAnsi="仿宋" w:eastAsia="仿宋" w:cs="仿宋"/>
                <w:sz w:val="21"/>
                <w:szCs w:val="21"/>
              </w:rPr>
            </w:pPr>
            <w:r>
              <w:rPr>
                <w:rFonts w:hint="eastAsia" w:ascii="仿宋" w:hAnsi="仿宋" w:eastAsia="仿宋" w:cs="仿宋"/>
                <w:sz w:val="21"/>
                <w:szCs w:val="21"/>
              </w:rPr>
              <w:t>E</w:t>
            </w:r>
            <w:r>
              <w:rPr>
                <w:rFonts w:hint="eastAsia" w:ascii="仿宋" w:hAnsi="仿宋" w:eastAsia="仿宋" w:cs="仿宋"/>
                <w:sz w:val="21"/>
                <w:szCs w:val="21"/>
                <w:lang w:val="en-US" w:eastAsia="zh-CN"/>
              </w:rPr>
              <w:t>O</w:t>
            </w:r>
            <w:r>
              <w:rPr>
                <w:rFonts w:hint="eastAsia" w:ascii="仿宋" w:hAnsi="仿宋" w:eastAsia="仿宋" w:cs="仿宋"/>
                <w:sz w:val="21"/>
                <w:szCs w:val="21"/>
              </w:rPr>
              <w:t>5.3/6.2/6.1.2/8.1</w:t>
            </w:r>
            <w:r>
              <w:rPr>
                <w:rFonts w:hint="eastAsia" w:ascii="仿宋" w:hAnsi="仿宋" w:eastAsia="仿宋" w:cs="仿宋"/>
                <w:sz w:val="21"/>
                <w:szCs w:val="21"/>
                <w:lang w:val="en-US" w:eastAsia="zh-CN"/>
              </w:rPr>
              <w:t>/</w:t>
            </w:r>
            <w:r>
              <w:rPr>
                <w:rFonts w:hint="eastAsia" w:ascii="仿宋" w:hAnsi="仿宋" w:eastAsia="仿宋" w:cs="仿宋"/>
                <w:sz w:val="21"/>
                <w:szCs w:val="21"/>
              </w:rPr>
              <w:t>8.2</w:t>
            </w:r>
          </w:p>
        </w:tc>
        <w:tc>
          <w:tcPr>
            <w:tcW w:w="1585" w:type="dxa"/>
            <w:vMerge w:val="continue"/>
          </w:tcPr>
          <w:p>
            <w:pP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组织的岗位、职责权限</w:t>
            </w:r>
          </w:p>
        </w:tc>
        <w:tc>
          <w:tcPr>
            <w:tcW w:w="96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val="en-US" w:eastAsia="zh-CN"/>
              </w:rPr>
              <w:t>Q</w:t>
            </w:r>
            <w:r>
              <w:rPr>
                <w:rFonts w:hint="eastAsia" w:ascii="仿宋" w:hAnsi="仿宋" w:eastAsia="仿宋" w:cs="仿宋"/>
                <w:sz w:val="21"/>
                <w:szCs w:val="21"/>
              </w:rPr>
              <w:t>E</w:t>
            </w:r>
            <w:r>
              <w:rPr>
                <w:rFonts w:hint="eastAsia" w:ascii="仿宋" w:hAnsi="仿宋" w:eastAsia="仿宋" w:cs="仿宋"/>
                <w:sz w:val="21"/>
                <w:szCs w:val="21"/>
                <w:lang w:eastAsia="zh-CN"/>
              </w:rPr>
              <w:t>O</w:t>
            </w:r>
          </w:p>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5.3</w:t>
            </w:r>
          </w:p>
        </w:tc>
        <w:tc>
          <w:tcPr>
            <w:tcW w:w="10004" w:type="dxa"/>
            <w:vAlign w:val="center"/>
          </w:tcPr>
          <w:p>
            <w:pPr>
              <w:spacing w:line="4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主要负责：</w:t>
            </w:r>
          </w:p>
          <w:p>
            <w:pPr>
              <w:spacing w:line="4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负责根据业务部下发的生产任务单编制生产计划，统筹安排生产部生产；</w:t>
            </w:r>
          </w:p>
          <w:p>
            <w:pPr>
              <w:spacing w:line="460" w:lineRule="exact"/>
              <w:ind w:left="630" w:leftChars="200" w:hanging="210" w:hangingChars="100"/>
              <w:rPr>
                <w:rFonts w:hint="eastAsia" w:ascii="仿宋" w:hAnsi="仿宋" w:eastAsia="仿宋" w:cs="仿宋"/>
                <w:sz w:val="21"/>
                <w:szCs w:val="21"/>
              </w:rPr>
            </w:pPr>
            <w:r>
              <w:rPr>
                <w:rFonts w:hint="eastAsia" w:ascii="仿宋" w:hAnsi="仿宋" w:eastAsia="仿宋" w:cs="仿宋"/>
                <w:sz w:val="21"/>
                <w:szCs w:val="21"/>
              </w:rPr>
              <w:t xml:space="preserve">•及时与各相关部门沟通、保证生产所需的各项资源的充分与适用，以保证生产计划顺利完成； </w:t>
            </w:r>
          </w:p>
          <w:p>
            <w:pPr>
              <w:spacing w:line="4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•协调部门内外关系，组织生产部各项工作；</w:t>
            </w:r>
          </w:p>
          <w:p>
            <w:pPr>
              <w:spacing w:line="4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•负责本公司设备的控制和管理，确保生产正常进行； </w:t>
            </w:r>
          </w:p>
          <w:p>
            <w:pPr>
              <w:spacing w:line="4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•负责建立设备台帐、维修履历卡、状态标识及设备的档案，使设备处于受控状态；</w:t>
            </w:r>
          </w:p>
          <w:p>
            <w:pPr>
              <w:spacing w:line="4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•负责制定设备的日常维护、保养制度，确保设备动力正常稳定运行；</w:t>
            </w:r>
          </w:p>
          <w:p>
            <w:pPr>
              <w:spacing w:line="4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•负责本公司各类设备的维修与保养，确保生产的顺利进行；</w:t>
            </w:r>
          </w:p>
          <w:p>
            <w:pPr>
              <w:spacing w:line="460" w:lineRule="exact"/>
              <w:ind w:left="449" w:leftChars="214"/>
              <w:rPr>
                <w:rFonts w:hint="eastAsia" w:ascii="仿宋" w:hAnsi="仿宋" w:eastAsia="仿宋" w:cs="仿宋"/>
                <w:sz w:val="21"/>
                <w:szCs w:val="21"/>
              </w:rPr>
            </w:pPr>
            <w:r>
              <w:rPr>
                <w:rFonts w:hint="eastAsia" w:ascii="仿宋" w:hAnsi="仿宋" w:eastAsia="仿宋" w:cs="仿宋"/>
                <w:sz w:val="21"/>
                <w:szCs w:val="21"/>
              </w:rPr>
              <w:t>•负责宣传质量方针，组织开展员工培训教育活动.负责贯彻执行国家标准和相应的法律、法规；</w:t>
            </w:r>
          </w:p>
          <w:p>
            <w:pPr>
              <w:spacing w:line="4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•负责编制质量计划及相应的设备和人员配备计划，并负责计划评审和实施监督；</w:t>
            </w:r>
          </w:p>
          <w:p>
            <w:pPr>
              <w:spacing w:line="460" w:lineRule="exact"/>
              <w:ind w:left="449" w:leftChars="214"/>
              <w:rPr>
                <w:rFonts w:hint="eastAsia" w:ascii="仿宋" w:hAnsi="仿宋" w:eastAsia="仿宋" w:cs="仿宋"/>
                <w:sz w:val="21"/>
                <w:szCs w:val="21"/>
              </w:rPr>
            </w:pPr>
            <w:r>
              <w:rPr>
                <w:rFonts w:hint="eastAsia" w:ascii="仿宋" w:hAnsi="仿宋" w:eastAsia="仿宋" w:cs="仿宋"/>
                <w:sz w:val="21"/>
                <w:szCs w:val="21"/>
              </w:rPr>
              <w:t>负责本部门环境因素和危险源的识别和评价，提出管理方案并实施；</w:t>
            </w:r>
          </w:p>
          <w:p>
            <w:pPr>
              <w:spacing w:line="460" w:lineRule="exact"/>
              <w:ind w:left="449" w:leftChars="214"/>
              <w:rPr>
                <w:rFonts w:hint="eastAsia" w:ascii="仿宋" w:hAnsi="仿宋" w:eastAsia="仿宋" w:cs="仿宋"/>
                <w:sz w:val="21"/>
                <w:szCs w:val="21"/>
              </w:rPr>
            </w:pPr>
            <w:r>
              <w:rPr>
                <w:rFonts w:hint="eastAsia" w:ascii="仿宋" w:hAnsi="仿宋" w:eastAsia="仿宋" w:cs="仿宋"/>
                <w:sz w:val="21"/>
                <w:szCs w:val="21"/>
              </w:rPr>
              <w:t>负责本部门应急准备和响应计划落实及应急情况的善后处理，包括本部门应急准备的物资管理</w:t>
            </w:r>
          </w:p>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负责人对本部门的职责和权限以及工作流程清楚、明确完成本部门的目标指标，对工作要求明确。</w:t>
            </w:r>
          </w:p>
        </w:tc>
        <w:tc>
          <w:tcPr>
            <w:tcW w:w="1585" w:type="dxa"/>
            <w:vAlign w:val="top"/>
          </w:tcPr>
          <w:p>
            <w:pP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目标和方案</w:t>
            </w:r>
          </w:p>
        </w:tc>
        <w:tc>
          <w:tcPr>
            <w:tcW w:w="960" w:type="dxa"/>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val="en-US" w:eastAsia="zh-CN"/>
              </w:rPr>
              <w:t>Q</w:t>
            </w:r>
            <w:r>
              <w:rPr>
                <w:rFonts w:hint="eastAsia" w:ascii="仿宋" w:hAnsi="仿宋" w:eastAsia="仿宋" w:cs="仿宋"/>
                <w:sz w:val="21"/>
                <w:szCs w:val="21"/>
              </w:rPr>
              <w:t>E</w:t>
            </w:r>
            <w:r>
              <w:rPr>
                <w:rFonts w:hint="eastAsia" w:ascii="仿宋" w:hAnsi="仿宋" w:eastAsia="仿宋" w:cs="仿宋"/>
                <w:sz w:val="21"/>
                <w:szCs w:val="21"/>
                <w:lang w:eastAsia="zh-CN"/>
              </w:rPr>
              <w:t>O</w:t>
            </w:r>
          </w:p>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6.2</w:t>
            </w:r>
          </w:p>
        </w:tc>
        <w:tc>
          <w:tcPr>
            <w:tcW w:w="10004" w:type="dxa"/>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rPr>
              <w:t xml:space="preserve">部门目标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完成情况</w:t>
            </w:r>
            <w:r>
              <w:rPr>
                <w:rFonts w:hint="eastAsia" w:ascii="仿宋" w:hAnsi="仿宋" w:eastAsia="仿宋" w:cs="仿宋"/>
                <w:sz w:val="21"/>
                <w:szCs w:val="21"/>
                <w:lang w:val="en-US" w:eastAsia="zh-CN"/>
              </w:rPr>
              <w:t xml:space="preserve"> </w:t>
            </w:r>
          </w:p>
          <w:p>
            <w:pPr>
              <w:rPr>
                <w:rFonts w:hint="eastAsia" w:ascii="仿宋" w:hAnsi="仿宋" w:eastAsia="仿宋" w:cs="仿宋"/>
                <w:sz w:val="21"/>
                <w:szCs w:val="21"/>
                <w:lang w:val="en-US" w:eastAsia="zh-CN"/>
              </w:rPr>
            </w:pPr>
            <w:r>
              <w:rPr>
                <w:rFonts w:hint="eastAsia" w:ascii="仿宋" w:hAnsi="仿宋" w:eastAsia="仿宋" w:cs="仿宋"/>
                <w:sz w:val="21"/>
                <w:szCs w:val="21"/>
              </w:rPr>
              <w:t>成品一次交验合格率≥98%</w:t>
            </w:r>
            <w:r>
              <w:rPr>
                <w:rFonts w:hint="eastAsia" w:ascii="仿宋" w:hAnsi="仿宋" w:eastAsia="仿宋" w:cs="仿宋"/>
                <w:sz w:val="21"/>
                <w:szCs w:val="21"/>
                <w:lang w:val="en-US" w:eastAsia="zh-CN"/>
              </w:rPr>
              <w:t xml:space="preserve">        100%</w:t>
            </w:r>
          </w:p>
          <w:p>
            <w:pPr>
              <w:rPr>
                <w:rFonts w:hint="eastAsia" w:ascii="仿宋" w:hAnsi="仿宋" w:eastAsia="仿宋" w:cs="仿宋"/>
                <w:sz w:val="21"/>
                <w:szCs w:val="21"/>
                <w:lang w:val="en-US" w:eastAsia="zh-CN"/>
              </w:rPr>
            </w:pPr>
            <w:r>
              <w:rPr>
                <w:rFonts w:hint="eastAsia" w:ascii="仿宋" w:hAnsi="仿宋" w:eastAsia="仿宋" w:cs="仿宋"/>
                <w:sz w:val="21"/>
                <w:szCs w:val="21"/>
              </w:rPr>
              <w:t>人身伤害事故为0</w:t>
            </w:r>
            <w:r>
              <w:rPr>
                <w:rFonts w:hint="eastAsia" w:ascii="仿宋" w:hAnsi="仿宋" w:eastAsia="仿宋" w:cs="仿宋"/>
                <w:sz w:val="21"/>
                <w:szCs w:val="21"/>
                <w:lang w:val="en-US" w:eastAsia="zh-CN"/>
              </w:rPr>
              <w:t xml:space="preserve">                0</w:t>
            </w:r>
          </w:p>
          <w:p>
            <w:pPr>
              <w:rPr>
                <w:rFonts w:hint="eastAsia" w:ascii="仿宋" w:hAnsi="仿宋" w:eastAsia="仿宋" w:cs="仿宋"/>
                <w:sz w:val="21"/>
                <w:szCs w:val="21"/>
                <w:lang w:val="en-US" w:eastAsia="zh-CN"/>
              </w:rPr>
            </w:pPr>
            <w:r>
              <w:rPr>
                <w:rFonts w:hint="eastAsia" w:ascii="仿宋" w:hAnsi="仿宋" w:eastAsia="仿宋" w:cs="仿宋"/>
                <w:sz w:val="21"/>
                <w:szCs w:val="21"/>
              </w:rPr>
              <w:t>固废分类回收率100%</w:t>
            </w:r>
            <w:r>
              <w:rPr>
                <w:rFonts w:hint="eastAsia" w:ascii="仿宋" w:hAnsi="仿宋" w:eastAsia="仿宋" w:cs="仿宋"/>
                <w:sz w:val="21"/>
                <w:szCs w:val="21"/>
                <w:lang w:val="en-US" w:eastAsia="zh-CN"/>
              </w:rPr>
              <w:t xml:space="preserve">            100%</w:t>
            </w:r>
          </w:p>
          <w:p>
            <w:pPr>
              <w:rPr>
                <w:rFonts w:hint="eastAsia" w:ascii="仿宋" w:hAnsi="仿宋" w:eastAsia="仿宋" w:cs="仿宋"/>
                <w:sz w:val="21"/>
                <w:szCs w:val="21"/>
                <w:lang w:val="en-US" w:eastAsia="zh-CN"/>
              </w:rPr>
            </w:pPr>
            <w:r>
              <w:rPr>
                <w:rFonts w:hint="eastAsia" w:ascii="仿宋" w:hAnsi="仿宋" w:eastAsia="仿宋" w:cs="仿宋"/>
                <w:sz w:val="21"/>
                <w:szCs w:val="21"/>
              </w:rPr>
              <w:t>噪声、废气达标排放</w:t>
            </w:r>
            <w:r>
              <w:rPr>
                <w:rFonts w:hint="eastAsia" w:ascii="仿宋" w:hAnsi="仿宋" w:eastAsia="仿宋" w:cs="仿宋"/>
                <w:sz w:val="21"/>
                <w:szCs w:val="21"/>
                <w:lang w:val="en-US" w:eastAsia="zh-CN"/>
              </w:rPr>
              <w:t xml:space="preserve">             达标</w:t>
            </w:r>
          </w:p>
          <w:p>
            <w:pPr>
              <w:rPr>
                <w:rFonts w:hint="eastAsia" w:ascii="仿宋" w:hAnsi="仿宋" w:eastAsia="仿宋" w:cs="仿宋"/>
                <w:sz w:val="21"/>
                <w:szCs w:val="21"/>
                <w:lang w:val="en-US" w:eastAsia="zh-CN"/>
              </w:rPr>
            </w:pPr>
            <w:r>
              <w:rPr>
                <w:rFonts w:hint="eastAsia" w:ascii="仿宋" w:hAnsi="仿宋" w:eastAsia="仿宋" w:cs="仿宋"/>
                <w:sz w:val="21"/>
                <w:szCs w:val="21"/>
              </w:rPr>
              <w:t>火灾事故为零</w:t>
            </w:r>
            <w:r>
              <w:rPr>
                <w:rFonts w:hint="eastAsia" w:ascii="仿宋" w:hAnsi="仿宋" w:eastAsia="仿宋" w:cs="仿宋"/>
                <w:sz w:val="21"/>
                <w:szCs w:val="21"/>
                <w:lang w:val="en-US" w:eastAsia="zh-CN"/>
              </w:rPr>
              <w:t xml:space="preserve">                   0</w:t>
            </w:r>
          </w:p>
          <w:p>
            <w:pPr>
              <w:pStyle w:val="2"/>
              <w:rPr>
                <w:rFonts w:hint="default" w:ascii="仿宋" w:hAnsi="仿宋" w:eastAsia="仿宋" w:cs="仿宋"/>
                <w:sz w:val="21"/>
                <w:szCs w:val="21"/>
                <w:lang w:val="en-US"/>
              </w:rPr>
            </w:pPr>
            <w:r>
              <w:rPr>
                <w:rFonts w:hint="eastAsia" w:ascii="仿宋" w:hAnsi="仿宋" w:eastAsia="仿宋" w:cs="仿宋"/>
                <w:sz w:val="21"/>
                <w:szCs w:val="21"/>
                <w:lang w:val="en-US" w:eastAsia="zh-CN"/>
              </w:rPr>
              <w:t>考核人：张力华 2022.7.1</w:t>
            </w:r>
          </w:p>
          <w:p>
            <w:pPr>
              <w:widowControl/>
              <w:jc w:val="left"/>
              <w:textAlignment w:val="center"/>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查</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环境安全管理方案</w:t>
            </w:r>
            <w:r>
              <w:rPr>
                <w:rFonts w:hint="eastAsia" w:ascii="仿宋" w:hAnsi="仿宋" w:eastAsia="仿宋" w:cs="仿宋"/>
                <w:bCs/>
                <w:sz w:val="21"/>
                <w:szCs w:val="21"/>
                <w:lang w:eastAsia="zh-CN"/>
              </w:rPr>
              <w:t>》：</w:t>
            </w:r>
          </w:p>
          <w:p>
            <w:pPr>
              <w:widowControl/>
              <w:numPr>
                <w:ilvl w:val="0"/>
                <w:numId w:val="0"/>
              </w:numPr>
              <w:jc w:val="left"/>
              <w:textAlignment w:val="center"/>
              <w:rPr>
                <w:rFonts w:hint="eastAsia" w:ascii="仿宋" w:hAnsi="仿宋" w:eastAsia="仿宋" w:cs="仿宋"/>
                <w:bCs/>
                <w:sz w:val="21"/>
                <w:szCs w:val="21"/>
              </w:rPr>
            </w:pPr>
            <w:r>
              <w:rPr>
                <w:rFonts w:hint="eastAsia" w:ascii="仿宋" w:hAnsi="仿宋" w:eastAsia="仿宋" w:cs="仿宋"/>
                <w:bCs/>
                <w:sz w:val="21"/>
                <w:szCs w:val="21"/>
                <w:lang w:val="en-US" w:eastAsia="zh-CN"/>
              </w:rPr>
              <w:t>--</w:t>
            </w:r>
            <w:r>
              <w:rPr>
                <w:rFonts w:hint="eastAsia" w:ascii="仿宋" w:hAnsi="仿宋" w:eastAsia="仿宋" w:cs="仿宋"/>
                <w:bCs/>
                <w:sz w:val="21"/>
                <w:szCs w:val="21"/>
              </w:rPr>
              <w:t>噪声、废气达标排放措施：</w:t>
            </w:r>
          </w:p>
          <w:p>
            <w:pPr>
              <w:rPr>
                <w:rFonts w:hint="eastAsia" w:ascii="仿宋" w:hAnsi="仿宋" w:eastAsia="仿宋" w:cs="仿宋"/>
                <w:sz w:val="21"/>
                <w:szCs w:val="21"/>
              </w:rPr>
            </w:pPr>
            <w:r>
              <w:rPr>
                <w:rFonts w:hint="eastAsia" w:ascii="仿宋" w:hAnsi="仿宋" w:eastAsia="仿宋" w:cs="仿宋"/>
                <w:sz w:val="21"/>
                <w:szCs w:val="21"/>
              </w:rPr>
              <w:t>1、选用振动小、噪音低的设备；增加减震措施。</w:t>
            </w:r>
          </w:p>
          <w:p>
            <w:pPr>
              <w:rPr>
                <w:rFonts w:hint="eastAsia" w:ascii="仿宋" w:hAnsi="仿宋" w:eastAsia="仿宋" w:cs="仿宋"/>
                <w:sz w:val="21"/>
                <w:szCs w:val="21"/>
              </w:rPr>
            </w:pPr>
            <w:r>
              <w:rPr>
                <w:rFonts w:hint="eastAsia" w:ascii="仿宋" w:hAnsi="仿宋" w:eastAsia="仿宋" w:cs="仿宋"/>
                <w:sz w:val="21"/>
                <w:szCs w:val="21"/>
              </w:rPr>
              <w:t>2、噪声设备设置在密闭的厂房内；</w:t>
            </w:r>
          </w:p>
          <w:p>
            <w:pPr>
              <w:rPr>
                <w:rFonts w:hint="eastAsia" w:ascii="仿宋" w:hAnsi="仿宋" w:eastAsia="仿宋" w:cs="仿宋"/>
                <w:sz w:val="21"/>
                <w:szCs w:val="21"/>
              </w:rPr>
            </w:pPr>
            <w:r>
              <w:rPr>
                <w:rFonts w:hint="eastAsia" w:ascii="仿宋" w:hAnsi="仿宋" w:eastAsia="仿宋" w:cs="仿宋"/>
                <w:sz w:val="21"/>
                <w:szCs w:val="21"/>
              </w:rPr>
              <w:t>3、对主要噪音设备加强润滑。</w:t>
            </w:r>
          </w:p>
          <w:p>
            <w:pP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在粉尘产生较大的工序，安装除尘装置，减少粉尘的排放，达标排放。</w:t>
            </w:r>
          </w:p>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完成时间：</w:t>
            </w:r>
            <w:r>
              <w:rPr>
                <w:rFonts w:hint="eastAsia" w:ascii="仿宋" w:hAnsi="仿宋" w:eastAsia="仿宋" w:cs="仿宋"/>
                <w:sz w:val="21"/>
                <w:szCs w:val="21"/>
                <w:lang w:val="en-US" w:eastAsia="zh-CN"/>
              </w:rPr>
              <w:t>2022.12</w:t>
            </w:r>
            <w:r>
              <w:rPr>
                <w:rFonts w:hint="eastAsia" w:ascii="仿宋" w:hAnsi="仿宋" w:eastAsia="仿宋" w:cs="仿宋"/>
                <w:sz w:val="21"/>
                <w:szCs w:val="21"/>
              </w:rPr>
              <w:t xml:space="preserve"> 费用：</w:t>
            </w:r>
            <w:r>
              <w:rPr>
                <w:rFonts w:hint="eastAsia" w:ascii="仿宋" w:hAnsi="仿宋" w:eastAsia="仿宋" w:cs="仿宋"/>
                <w:sz w:val="21"/>
                <w:szCs w:val="21"/>
                <w:lang w:val="en-US" w:eastAsia="zh-CN"/>
              </w:rPr>
              <w:t>20</w:t>
            </w:r>
            <w:r>
              <w:rPr>
                <w:rFonts w:hint="eastAsia" w:ascii="仿宋" w:hAnsi="仿宋" w:eastAsia="仿宋" w:cs="仿宋"/>
                <w:sz w:val="21"/>
                <w:szCs w:val="21"/>
              </w:rPr>
              <w:t>00元 责任部门：</w:t>
            </w:r>
            <w:r>
              <w:rPr>
                <w:rFonts w:hint="eastAsia" w:ascii="仿宋" w:hAnsi="仿宋" w:eastAsia="仿宋" w:cs="仿宋"/>
                <w:sz w:val="21"/>
                <w:szCs w:val="21"/>
                <w:lang w:val="en-US" w:eastAsia="zh-CN"/>
              </w:rPr>
              <w:t>生产部。</w:t>
            </w:r>
          </w:p>
        </w:tc>
        <w:tc>
          <w:tcPr>
            <w:tcW w:w="1585" w:type="dxa"/>
            <w:vAlign w:val="top"/>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环境因素</w:t>
            </w:r>
            <w:r>
              <w:rPr>
                <w:rFonts w:hint="eastAsia" w:ascii="仿宋" w:hAnsi="仿宋" w:eastAsia="仿宋" w:cs="仿宋"/>
                <w:sz w:val="21"/>
                <w:szCs w:val="21"/>
                <w:lang w:eastAsia="zh-CN"/>
              </w:rPr>
              <w:t>、</w:t>
            </w:r>
            <w:r>
              <w:rPr>
                <w:rFonts w:hint="eastAsia" w:ascii="仿宋" w:hAnsi="仿宋" w:eastAsia="仿宋" w:cs="仿宋"/>
                <w:sz w:val="21"/>
                <w:szCs w:val="21"/>
              </w:rPr>
              <w:t>危险源辨识评价和控制措施的确定</w:t>
            </w:r>
          </w:p>
        </w:tc>
        <w:tc>
          <w:tcPr>
            <w:tcW w:w="960" w:type="dxa"/>
            <w:vAlign w:val="center"/>
          </w:tcPr>
          <w:p>
            <w:pPr>
              <w:rPr>
                <w:rFonts w:hint="eastAsia" w:ascii="仿宋" w:hAnsi="仿宋" w:eastAsia="仿宋" w:cs="仿宋"/>
                <w:sz w:val="21"/>
                <w:szCs w:val="21"/>
              </w:rPr>
            </w:pPr>
            <w:r>
              <w:rPr>
                <w:rFonts w:hint="eastAsia" w:ascii="仿宋" w:hAnsi="仿宋" w:eastAsia="仿宋" w:cs="仿宋"/>
                <w:sz w:val="21"/>
                <w:szCs w:val="21"/>
              </w:rPr>
              <w:t>E</w:t>
            </w:r>
            <w:r>
              <w:rPr>
                <w:rFonts w:hint="eastAsia" w:ascii="仿宋" w:hAnsi="仿宋" w:eastAsia="仿宋" w:cs="仿宋"/>
                <w:sz w:val="21"/>
                <w:szCs w:val="21"/>
                <w:lang w:eastAsia="zh-CN"/>
              </w:rPr>
              <w:t>O</w:t>
            </w:r>
          </w:p>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6.1.2</w:t>
            </w:r>
          </w:p>
        </w:tc>
        <w:tc>
          <w:tcPr>
            <w:tcW w:w="10004" w:type="dxa"/>
            <w:vAlign w:val="center"/>
          </w:tcPr>
          <w:p>
            <w:pPr>
              <w:rPr>
                <w:rFonts w:hint="eastAsia" w:ascii="仿宋" w:hAnsi="仿宋" w:eastAsia="仿宋" w:cs="仿宋"/>
                <w:color w:val="auto"/>
                <w:sz w:val="21"/>
                <w:szCs w:val="21"/>
              </w:rPr>
            </w:pPr>
            <w:r>
              <w:rPr>
                <w:rFonts w:hint="eastAsia" w:ascii="仿宋" w:hAnsi="仿宋" w:eastAsia="仿宋" w:cs="仿宋"/>
                <w:sz w:val="21"/>
                <w:szCs w:val="21"/>
                <w:lang w:eastAsia="zh-CN"/>
              </w:rPr>
              <w:t>提供《</w:t>
            </w:r>
            <w:r>
              <w:rPr>
                <w:rFonts w:hint="eastAsia" w:ascii="仿宋" w:hAnsi="仿宋" w:eastAsia="仿宋" w:cs="仿宋"/>
                <w:sz w:val="21"/>
                <w:szCs w:val="21"/>
              </w:rPr>
              <w:t>环境因素</w:t>
            </w:r>
            <w:r>
              <w:rPr>
                <w:rFonts w:hint="eastAsia" w:ascii="仿宋" w:hAnsi="仿宋" w:eastAsia="仿宋" w:cs="仿宋"/>
                <w:sz w:val="21"/>
                <w:szCs w:val="21"/>
                <w:lang w:val="en-US" w:eastAsia="zh-CN"/>
              </w:rPr>
              <w:t>评价表</w:t>
            </w:r>
            <w:r>
              <w:rPr>
                <w:rFonts w:hint="eastAsia" w:ascii="仿宋" w:hAnsi="仿宋" w:eastAsia="仿宋" w:cs="仿宋"/>
                <w:sz w:val="21"/>
                <w:szCs w:val="21"/>
                <w:lang w:eastAsia="zh-CN"/>
              </w:rPr>
              <w:t>》</w:t>
            </w:r>
            <w:r>
              <w:rPr>
                <w:rFonts w:hint="eastAsia" w:ascii="仿宋" w:hAnsi="仿宋" w:eastAsia="仿宋" w:cs="仿宋"/>
                <w:sz w:val="21"/>
                <w:szCs w:val="21"/>
                <w:u w:val="none" w:color="auto"/>
              </w:rPr>
              <w:t>《</w:t>
            </w:r>
            <w:r>
              <w:rPr>
                <w:rFonts w:hint="eastAsia" w:ascii="仿宋" w:hAnsi="仿宋" w:eastAsia="仿宋" w:cs="仿宋"/>
                <w:sz w:val="21"/>
                <w:szCs w:val="21"/>
                <w:u w:val="none" w:color="auto"/>
                <w:lang w:val="en-US" w:eastAsia="zh-CN"/>
              </w:rPr>
              <w:t>危险源识别清单</w:t>
            </w:r>
            <w:r>
              <w:rPr>
                <w:rFonts w:hint="eastAsia" w:ascii="仿宋" w:hAnsi="仿宋" w:eastAsia="仿宋" w:cs="仿宋"/>
                <w:sz w:val="21"/>
                <w:szCs w:val="21"/>
                <w:u w:val="none" w:color="auto"/>
              </w:rPr>
              <w:t>》</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涉及</w:t>
            </w:r>
            <w:r>
              <w:rPr>
                <w:rFonts w:hint="eastAsia" w:ascii="仿宋" w:hAnsi="仿宋" w:eastAsia="仿宋" w:cs="仿宋"/>
                <w:color w:val="auto"/>
                <w:sz w:val="21"/>
                <w:szCs w:val="21"/>
              </w:rPr>
              <w:t>办公</w:t>
            </w:r>
            <w:r>
              <w:rPr>
                <w:rFonts w:hint="eastAsia" w:ascii="仿宋" w:hAnsi="仿宋" w:eastAsia="仿宋" w:cs="仿宋"/>
                <w:color w:val="auto"/>
                <w:sz w:val="21"/>
                <w:szCs w:val="21"/>
                <w:lang w:val="en-US" w:eastAsia="zh-CN"/>
              </w:rPr>
              <w:t>区、生产车间、库房</w:t>
            </w:r>
            <w:r>
              <w:rPr>
                <w:rFonts w:hint="eastAsia" w:ascii="仿宋" w:hAnsi="仿宋" w:eastAsia="仿宋" w:cs="仿宋"/>
                <w:color w:val="auto"/>
                <w:sz w:val="21"/>
                <w:szCs w:val="21"/>
              </w:rPr>
              <w:t>等，</w:t>
            </w:r>
            <w:r>
              <w:rPr>
                <w:rFonts w:hint="eastAsia" w:ascii="仿宋" w:hAnsi="仿宋" w:eastAsia="仿宋" w:cs="仿宋"/>
                <w:color w:val="auto"/>
                <w:sz w:val="21"/>
                <w:szCs w:val="21"/>
                <w:lang w:eastAsia="zh-CN"/>
              </w:rPr>
              <w:t>包括</w:t>
            </w:r>
            <w:r>
              <w:rPr>
                <w:rFonts w:hint="eastAsia" w:ascii="仿宋" w:hAnsi="仿宋" w:eastAsia="仿宋" w:cs="仿宋"/>
                <w:sz w:val="21"/>
                <w:szCs w:val="21"/>
              </w:rPr>
              <w:t>固废废弃、意外火灾、原材料损耗、包装箱的废弃</w:t>
            </w:r>
            <w:r>
              <w:rPr>
                <w:rFonts w:hint="eastAsia" w:ascii="仿宋" w:hAnsi="仿宋" w:eastAsia="仿宋" w:cs="仿宋"/>
                <w:sz w:val="21"/>
                <w:szCs w:val="21"/>
                <w:lang w:eastAsia="zh-CN"/>
              </w:rPr>
              <w:t>、</w:t>
            </w:r>
            <w:r>
              <w:rPr>
                <w:rFonts w:hint="eastAsia" w:ascii="仿宋" w:hAnsi="仿宋" w:eastAsia="仿宋" w:cs="仿宋"/>
                <w:sz w:val="21"/>
                <w:szCs w:val="21"/>
              </w:rPr>
              <w:t>生产过程中的噪声排放和噪声伤害；触电；机械伤害；</w:t>
            </w:r>
            <w:r>
              <w:rPr>
                <w:rFonts w:hint="eastAsia" w:ascii="仿宋" w:hAnsi="仿宋" w:eastAsia="仿宋" w:cs="仿宋"/>
                <w:sz w:val="21"/>
                <w:szCs w:val="21"/>
                <w:lang w:val="en-US" w:eastAsia="zh-CN"/>
              </w:rPr>
              <w:t>搬运产品</w:t>
            </w:r>
            <w:r>
              <w:rPr>
                <w:rFonts w:hint="eastAsia" w:ascii="仿宋" w:hAnsi="仿宋" w:eastAsia="仿宋" w:cs="仿宋"/>
                <w:sz w:val="21"/>
                <w:szCs w:val="21"/>
              </w:rPr>
              <w:t>时可能出现的砸伤</w:t>
            </w:r>
            <w:r>
              <w:rPr>
                <w:rFonts w:hint="eastAsia" w:ascii="仿宋" w:hAnsi="仿宋" w:eastAsia="仿宋" w:cs="仿宋"/>
                <w:sz w:val="21"/>
                <w:szCs w:val="21"/>
                <w:lang w:val="en-US" w:eastAsia="zh-CN"/>
              </w:rPr>
              <w:t>刺伤；</w:t>
            </w:r>
            <w:r>
              <w:rPr>
                <w:rFonts w:hint="eastAsia" w:ascii="仿宋" w:hAnsi="仿宋" w:eastAsia="仿宋" w:cs="仿宋"/>
                <w:sz w:val="21"/>
                <w:szCs w:val="21"/>
              </w:rPr>
              <w:t>高温中暑</w:t>
            </w:r>
            <w:r>
              <w:rPr>
                <w:rFonts w:hint="eastAsia" w:ascii="仿宋" w:hAnsi="仿宋" w:eastAsia="仿宋" w:cs="仿宋"/>
                <w:color w:val="auto"/>
                <w:sz w:val="21"/>
                <w:szCs w:val="21"/>
              </w:rPr>
              <w:t>。</w:t>
            </w:r>
          </w:p>
          <w:p>
            <w:pPr>
              <w:rPr>
                <w:rFonts w:hint="eastAsia" w:ascii="仿宋" w:hAnsi="仿宋" w:eastAsia="仿宋" w:cs="仿宋"/>
                <w:color w:val="auto"/>
                <w:sz w:val="21"/>
                <w:szCs w:val="21"/>
                <w:u w:val="none" w:color="auto"/>
              </w:rPr>
            </w:pPr>
            <w:r>
              <w:rPr>
                <w:rFonts w:hint="eastAsia" w:ascii="仿宋" w:hAnsi="仿宋" w:eastAsia="仿宋" w:cs="仿宋"/>
                <w:color w:val="auto"/>
                <w:sz w:val="21"/>
                <w:szCs w:val="21"/>
                <w:u w:val="none" w:color="auto"/>
              </w:rPr>
              <w:t>可以提供《重</w:t>
            </w:r>
            <w:r>
              <w:rPr>
                <w:rFonts w:hint="eastAsia" w:ascii="仿宋" w:hAnsi="仿宋" w:eastAsia="仿宋" w:cs="仿宋"/>
                <w:color w:val="auto"/>
                <w:sz w:val="21"/>
                <w:szCs w:val="21"/>
                <w:u w:val="none" w:color="auto"/>
                <w:lang w:val="en-US" w:eastAsia="zh-CN"/>
              </w:rPr>
              <w:t>要</w:t>
            </w:r>
            <w:r>
              <w:rPr>
                <w:rFonts w:hint="eastAsia" w:ascii="仿宋" w:hAnsi="仿宋" w:eastAsia="仿宋" w:cs="仿宋"/>
                <w:color w:val="auto"/>
                <w:sz w:val="21"/>
                <w:szCs w:val="21"/>
                <w:u w:val="none" w:color="auto"/>
              </w:rPr>
              <w:t>环境因素清单》，其中重</w:t>
            </w:r>
            <w:r>
              <w:rPr>
                <w:rFonts w:hint="eastAsia" w:ascii="仿宋" w:hAnsi="仿宋" w:eastAsia="仿宋" w:cs="仿宋"/>
                <w:color w:val="auto"/>
                <w:sz w:val="21"/>
                <w:szCs w:val="21"/>
                <w:u w:val="none" w:color="auto"/>
                <w:lang w:eastAsia="zh-CN"/>
              </w:rPr>
              <w:t>要</w:t>
            </w:r>
            <w:r>
              <w:rPr>
                <w:rFonts w:hint="eastAsia" w:ascii="仿宋" w:hAnsi="仿宋" w:eastAsia="仿宋" w:cs="仿宋"/>
                <w:color w:val="auto"/>
                <w:sz w:val="21"/>
                <w:szCs w:val="21"/>
                <w:u w:val="none" w:color="auto"/>
              </w:rPr>
              <w:t>环境因素：火灾发生</w:t>
            </w:r>
            <w:r>
              <w:rPr>
                <w:rFonts w:hint="eastAsia" w:ascii="仿宋" w:hAnsi="仿宋" w:eastAsia="仿宋" w:cs="仿宋"/>
                <w:color w:val="auto"/>
                <w:sz w:val="21"/>
                <w:szCs w:val="21"/>
                <w:u w:val="none" w:color="auto"/>
                <w:lang w:eastAsia="zh-CN"/>
              </w:rPr>
              <w:t>、</w:t>
            </w:r>
            <w:r>
              <w:rPr>
                <w:rFonts w:hint="eastAsia" w:ascii="仿宋" w:hAnsi="仿宋" w:eastAsia="仿宋" w:cs="仿宋"/>
                <w:color w:val="auto"/>
                <w:sz w:val="21"/>
                <w:szCs w:val="21"/>
                <w:u w:val="none" w:color="auto"/>
              </w:rPr>
              <w:t>固体废弃物排放</w:t>
            </w:r>
            <w:r>
              <w:rPr>
                <w:rFonts w:hint="eastAsia" w:ascii="仿宋" w:hAnsi="仿宋" w:eastAsia="仿宋" w:cs="仿宋"/>
                <w:color w:val="auto"/>
                <w:sz w:val="21"/>
                <w:szCs w:val="21"/>
                <w:u w:val="none" w:color="auto"/>
                <w:lang w:eastAsia="zh-CN"/>
              </w:rPr>
              <w:t>、</w:t>
            </w:r>
            <w:r>
              <w:rPr>
                <w:rFonts w:hint="eastAsia" w:ascii="仿宋" w:hAnsi="仿宋" w:eastAsia="仿宋" w:cs="仿宋"/>
                <w:color w:val="auto"/>
                <w:sz w:val="21"/>
                <w:szCs w:val="21"/>
                <w:u w:val="none" w:color="auto"/>
                <w:lang w:val="en-US" w:eastAsia="zh-CN"/>
              </w:rPr>
              <w:t>噪声排放、废气排放</w:t>
            </w:r>
            <w:r>
              <w:rPr>
                <w:rFonts w:hint="eastAsia" w:ascii="仿宋" w:hAnsi="仿宋" w:eastAsia="仿宋" w:cs="仿宋"/>
                <w:color w:val="auto"/>
                <w:sz w:val="21"/>
                <w:szCs w:val="21"/>
                <w:u w:val="none" w:color="auto"/>
              </w:rPr>
              <w:t>。评价准确。</w:t>
            </w:r>
          </w:p>
          <w:p>
            <w:pPr>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u w:val="none" w:color="auto"/>
              </w:rPr>
              <w:t>提供</w:t>
            </w:r>
            <w:r>
              <w:rPr>
                <w:rFonts w:hint="eastAsia" w:ascii="仿宋" w:hAnsi="仿宋" w:eastAsia="仿宋" w:cs="仿宋"/>
                <w:sz w:val="21"/>
                <w:szCs w:val="21"/>
                <w:highlight w:val="none"/>
              </w:rPr>
              <w:t>《重大危险源清单》</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包括</w:t>
            </w:r>
            <w:r>
              <w:rPr>
                <w:rFonts w:hint="eastAsia" w:ascii="仿宋" w:hAnsi="仿宋" w:eastAsia="仿宋" w:cs="仿宋"/>
                <w:sz w:val="21"/>
                <w:szCs w:val="21"/>
                <w:lang w:eastAsia="zh-CN"/>
              </w:rPr>
              <w:t>火灾、触电、机械伤害、噪声伤害、</w:t>
            </w:r>
            <w:r>
              <w:rPr>
                <w:rFonts w:hint="eastAsia" w:ascii="仿宋" w:hAnsi="仿宋" w:eastAsia="仿宋" w:cs="仿宋"/>
                <w:sz w:val="21"/>
                <w:szCs w:val="21"/>
                <w:lang w:val="en-US" w:eastAsia="zh-CN"/>
              </w:rPr>
              <w:t>废气伤害、新冠病毒</w:t>
            </w:r>
            <w:r>
              <w:rPr>
                <w:rFonts w:hint="eastAsia" w:ascii="仿宋" w:hAnsi="仿宋" w:eastAsia="仿宋" w:cs="仿宋"/>
                <w:sz w:val="21"/>
                <w:szCs w:val="21"/>
              </w:rPr>
              <w:t>，</w:t>
            </w:r>
            <w:r>
              <w:rPr>
                <w:rFonts w:hint="eastAsia" w:ascii="仿宋" w:hAnsi="仿宋" w:eastAsia="仿宋" w:cs="仿宋"/>
                <w:color w:val="auto"/>
                <w:sz w:val="21"/>
                <w:szCs w:val="21"/>
                <w:u w:val="none" w:color="auto"/>
              </w:rPr>
              <w:t>评价准确</w:t>
            </w:r>
            <w:r>
              <w:rPr>
                <w:rFonts w:hint="eastAsia" w:ascii="仿宋" w:hAnsi="仿宋" w:eastAsia="仿宋" w:cs="仿宋"/>
                <w:color w:val="auto"/>
                <w:sz w:val="21"/>
                <w:szCs w:val="21"/>
                <w:u w:val="none" w:color="auto"/>
                <w:lang w:eastAsia="zh-CN"/>
              </w:rPr>
              <w:t>。</w:t>
            </w:r>
          </w:p>
        </w:tc>
        <w:tc>
          <w:tcPr>
            <w:tcW w:w="1585" w:type="dxa"/>
            <w:vAlign w:val="top"/>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基础设施</w:t>
            </w:r>
          </w:p>
        </w:tc>
        <w:tc>
          <w:tcPr>
            <w:tcW w:w="9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Q</w:t>
            </w:r>
            <w:r>
              <w:rPr>
                <w:rFonts w:hint="eastAsia" w:ascii="仿宋" w:hAnsi="仿宋" w:eastAsia="仿宋" w:cs="仿宋"/>
                <w:sz w:val="21"/>
                <w:szCs w:val="21"/>
              </w:rPr>
              <w:t>7.1.3</w:t>
            </w:r>
          </w:p>
        </w:tc>
        <w:tc>
          <w:tcPr>
            <w:tcW w:w="10004" w:type="dxa"/>
            <w:vAlign w:val="center"/>
          </w:tcPr>
          <w:p>
            <w:pPr>
              <w:rPr>
                <w:rFonts w:hint="eastAsia" w:ascii="仿宋" w:hAnsi="仿宋" w:eastAsia="仿宋" w:cs="仿宋"/>
                <w:sz w:val="21"/>
                <w:szCs w:val="21"/>
              </w:rPr>
            </w:pPr>
            <w:r>
              <w:rPr>
                <w:rFonts w:hint="eastAsia" w:ascii="仿宋" w:hAnsi="仿宋" w:eastAsia="仿宋" w:cs="仿宋"/>
                <w:sz w:val="21"/>
                <w:szCs w:val="21"/>
              </w:rPr>
              <w:t>查《设备</w:t>
            </w:r>
            <w:r>
              <w:rPr>
                <w:rFonts w:hint="eastAsia" w:ascii="仿宋" w:hAnsi="仿宋" w:eastAsia="仿宋" w:cs="仿宋"/>
                <w:sz w:val="21"/>
                <w:szCs w:val="21"/>
                <w:lang w:val="en-US" w:eastAsia="zh-CN"/>
              </w:rPr>
              <w:t>管理</w:t>
            </w:r>
            <w:r>
              <w:rPr>
                <w:rFonts w:hint="eastAsia" w:ascii="仿宋" w:hAnsi="仿宋" w:eastAsia="仿宋" w:cs="仿宋"/>
                <w:sz w:val="21"/>
                <w:szCs w:val="21"/>
              </w:rPr>
              <w:t>台帐》，主要生产设备</w:t>
            </w:r>
            <w:r>
              <w:rPr>
                <w:rFonts w:hint="eastAsia" w:ascii="仿宋" w:hAnsi="仿宋" w:eastAsia="仿宋" w:cs="仿宋"/>
                <w:color w:val="auto"/>
                <w:sz w:val="21"/>
                <w:szCs w:val="21"/>
              </w:rPr>
              <w:t>有</w:t>
            </w:r>
            <w:r>
              <w:rPr>
                <w:rFonts w:hint="eastAsia" w:ascii="仿宋" w:hAnsi="仿宋" w:eastAsia="仿宋" w:cs="仿宋"/>
                <w:color w:val="auto"/>
                <w:sz w:val="21"/>
                <w:szCs w:val="21"/>
                <w:lang w:val="en-US" w:eastAsia="zh-CN"/>
              </w:rPr>
              <w:t>剪板机、冲床、车床、激光切、油压机等。</w:t>
            </w:r>
            <w:r>
              <w:rPr>
                <w:rFonts w:hint="eastAsia" w:ascii="仿宋" w:hAnsi="仿宋" w:eastAsia="仿宋" w:cs="仿宋"/>
                <w:sz w:val="21"/>
                <w:szCs w:val="21"/>
              </w:rPr>
              <w:t>均可满足生产需要。</w:t>
            </w:r>
          </w:p>
          <w:p>
            <w:pPr>
              <w:rPr>
                <w:rFonts w:hint="eastAsia" w:ascii="仿宋" w:hAnsi="仿宋" w:eastAsia="仿宋" w:cs="仿宋"/>
                <w:sz w:val="21"/>
                <w:szCs w:val="21"/>
              </w:rPr>
            </w:pPr>
            <w:r>
              <w:rPr>
                <w:rFonts w:hint="eastAsia" w:ascii="仿宋" w:hAnsi="仿宋" w:eastAsia="仿宋" w:cs="仿宋"/>
                <w:sz w:val="21"/>
                <w:szCs w:val="21"/>
              </w:rPr>
              <w:t>现场查看，生产检测设备完好，维护保养基本得当，能够满足生产符合要求产品的需要。</w:t>
            </w:r>
          </w:p>
          <w:p>
            <w:pPr>
              <w:rPr>
                <w:rFonts w:hint="eastAsia" w:ascii="仿宋" w:hAnsi="仿宋" w:eastAsia="仿宋" w:cs="仿宋"/>
                <w:sz w:val="21"/>
                <w:szCs w:val="21"/>
              </w:rPr>
            </w:pPr>
            <w:r>
              <w:rPr>
                <w:rFonts w:hint="eastAsia" w:ascii="仿宋" w:hAnsi="仿宋" w:eastAsia="仿宋" w:cs="仿宋"/>
                <w:sz w:val="21"/>
                <w:szCs w:val="21"/>
              </w:rPr>
              <w:t>抽生产设备保养、检修情况：提供</w:t>
            </w:r>
            <w:r>
              <w:rPr>
                <w:rFonts w:hint="eastAsia" w:ascii="仿宋" w:hAnsi="仿宋" w:eastAsia="仿宋" w:cs="仿宋"/>
                <w:color w:val="auto"/>
                <w:sz w:val="21"/>
                <w:szCs w:val="21"/>
                <w:lang w:val="en-US" w:eastAsia="zh-CN"/>
              </w:rPr>
              <w:t>剪板机、冲床、车床、激光切、油压机</w:t>
            </w:r>
            <w:r>
              <w:rPr>
                <w:rFonts w:hint="eastAsia" w:ascii="仿宋" w:hAnsi="仿宋" w:eastAsia="仿宋" w:cs="仿宋"/>
                <w:sz w:val="21"/>
                <w:szCs w:val="21"/>
              </w:rPr>
              <w:t>设备“维护保养记录”，其显示了设备名称、保养项目、保养时间、责任人等。</w:t>
            </w:r>
          </w:p>
          <w:p>
            <w:pPr>
              <w:rPr>
                <w:rFonts w:hint="eastAsia" w:ascii="仿宋" w:hAnsi="仿宋" w:eastAsia="仿宋" w:cs="仿宋"/>
                <w:sz w:val="21"/>
                <w:szCs w:val="21"/>
              </w:rPr>
            </w:pPr>
            <w:r>
              <w:rPr>
                <w:rFonts w:hint="eastAsia" w:ascii="仿宋" w:hAnsi="仿宋" w:eastAsia="仿宋" w:cs="仿宋"/>
                <w:sz w:val="21"/>
                <w:szCs w:val="21"/>
              </w:rPr>
              <w:t>制定有“</w:t>
            </w:r>
            <w:r>
              <w:rPr>
                <w:rFonts w:hint="eastAsia" w:ascii="仿宋" w:hAnsi="仿宋" w:eastAsia="仿宋" w:cs="仿宋"/>
                <w:sz w:val="21"/>
                <w:szCs w:val="21"/>
                <w:lang w:val="en-US" w:eastAsia="zh-CN"/>
              </w:rPr>
              <w:t>2022年度</w:t>
            </w:r>
            <w:r>
              <w:rPr>
                <w:rFonts w:hint="eastAsia" w:ascii="仿宋" w:hAnsi="仿宋" w:eastAsia="仿宋" w:cs="仿宋"/>
                <w:sz w:val="21"/>
                <w:szCs w:val="21"/>
              </w:rPr>
              <w:t>设备检修计划”，内容有设备名称、检修时间、检修内容、检修人，提供了设备检修记录。</w:t>
            </w:r>
          </w:p>
          <w:p>
            <w:pPr>
              <w:rPr>
                <w:rFonts w:hint="default" w:ascii="仿宋" w:hAnsi="仿宋" w:eastAsia="仿宋" w:cs="仿宋"/>
                <w:kern w:val="2"/>
                <w:sz w:val="21"/>
                <w:szCs w:val="21"/>
                <w:lang w:val="en-US" w:eastAsia="zh-CN" w:bidi="ar-SA"/>
              </w:rPr>
            </w:pPr>
            <w:r>
              <w:rPr>
                <w:rFonts w:hint="eastAsia" w:ascii="仿宋" w:hAnsi="仿宋" w:eastAsia="仿宋" w:cs="仿宋"/>
                <w:sz w:val="21"/>
                <w:szCs w:val="21"/>
              </w:rPr>
              <w:t>记录清晰，写明了维修内容、维修人等内容，满足策划要求。</w:t>
            </w:r>
            <w:r>
              <w:rPr>
                <w:rFonts w:hint="eastAsia" w:ascii="仿宋" w:hAnsi="仿宋" w:eastAsia="仿宋" w:cs="仿宋"/>
                <w:sz w:val="21"/>
                <w:szCs w:val="21"/>
                <w:lang w:val="en-US" w:eastAsia="zh-CN"/>
              </w:rPr>
              <w:t>查有2T的行车以及2T简易升降机。</w:t>
            </w:r>
          </w:p>
        </w:tc>
        <w:tc>
          <w:tcPr>
            <w:tcW w:w="1585" w:type="dxa"/>
            <w:vAlign w:val="top"/>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运行环境</w:t>
            </w:r>
          </w:p>
        </w:tc>
        <w:tc>
          <w:tcPr>
            <w:tcW w:w="9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Q</w:t>
            </w:r>
            <w:r>
              <w:rPr>
                <w:rFonts w:hint="eastAsia" w:ascii="仿宋" w:hAnsi="仿宋" w:eastAsia="仿宋" w:cs="仿宋"/>
                <w:sz w:val="21"/>
                <w:szCs w:val="21"/>
              </w:rPr>
              <w:t>7.1.4</w:t>
            </w:r>
          </w:p>
        </w:tc>
        <w:tc>
          <w:tcPr>
            <w:tcW w:w="10004" w:type="dxa"/>
            <w:vAlign w:val="center"/>
          </w:tcPr>
          <w:p>
            <w:pPr>
              <w:rPr>
                <w:rFonts w:hint="eastAsia" w:ascii="仿宋" w:hAnsi="仿宋" w:eastAsia="仿宋" w:cs="仿宋"/>
                <w:sz w:val="21"/>
                <w:szCs w:val="21"/>
              </w:rPr>
            </w:pPr>
            <w:r>
              <w:rPr>
                <w:rFonts w:hint="eastAsia" w:ascii="仿宋" w:hAnsi="仿宋" w:eastAsia="仿宋" w:cs="仿宋"/>
                <w:sz w:val="21"/>
                <w:szCs w:val="21"/>
              </w:rPr>
              <w:t>公司车间占地面积近</w:t>
            </w:r>
            <w:r>
              <w:rPr>
                <w:rFonts w:hint="eastAsia" w:ascii="仿宋" w:hAnsi="仿宋" w:eastAsia="仿宋" w:cs="仿宋"/>
                <w:sz w:val="21"/>
                <w:szCs w:val="21"/>
                <w:lang w:val="en-US" w:eastAsia="zh-CN"/>
              </w:rPr>
              <w:t>1</w:t>
            </w:r>
            <w:r>
              <w:rPr>
                <w:rFonts w:hint="eastAsia" w:ascii="仿宋" w:hAnsi="仿宋" w:eastAsia="仿宋" w:cs="仿宋"/>
                <w:sz w:val="21"/>
                <w:szCs w:val="21"/>
              </w:rPr>
              <w:t>000</w:t>
            </w:r>
            <w:r>
              <w:rPr>
                <w:rFonts w:hint="eastAsia" w:ascii="仿宋" w:hAnsi="仿宋" w:eastAsia="仿宋" w:cs="仿宋"/>
                <w:sz w:val="21"/>
                <w:szCs w:val="21"/>
                <w:lang w:val="en-US" w:eastAsia="zh-CN"/>
              </w:rPr>
              <w:t>多</w:t>
            </w:r>
            <w:r>
              <w:rPr>
                <w:rFonts w:hint="eastAsia" w:ascii="仿宋" w:hAnsi="仿宋" w:eastAsia="仿宋" w:cs="仿宋"/>
                <w:sz w:val="21"/>
                <w:szCs w:val="21"/>
              </w:rPr>
              <w:t>平米。</w:t>
            </w:r>
          </w:p>
          <w:p>
            <w:pPr>
              <w:rPr>
                <w:rFonts w:hint="eastAsia" w:ascii="仿宋" w:hAnsi="仿宋" w:eastAsia="仿宋" w:cs="仿宋"/>
                <w:sz w:val="21"/>
                <w:szCs w:val="21"/>
              </w:rPr>
            </w:pPr>
            <w:r>
              <w:rPr>
                <w:rFonts w:hint="eastAsia" w:ascii="仿宋" w:hAnsi="仿宋" w:eastAsia="仿宋" w:cs="仿宋"/>
                <w:sz w:val="21"/>
                <w:szCs w:val="21"/>
              </w:rPr>
              <w:t>车间宽敞明亮，干净整洁，通道畅通。</w:t>
            </w:r>
          </w:p>
          <w:p>
            <w:pPr>
              <w:rPr>
                <w:rFonts w:hint="eastAsia" w:ascii="仿宋" w:hAnsi="仿宋" w:eastAsia="仿宋" w:cs="仿宋"/>
                <w:sz w:val="21"/>
                <w:szCs w:val="21"/>
              </w:rPr>
            </w:pPr>
            <w:r>
              <w:rPr>
                <w:rFonts w:hint="eastAsia" w:ascii="仿宋" w:hAnsi="仿宋" w:eastAsia="仿宋" w:cs="仿宋"/>
                <w:sz w:val="21"/>
                <w:szCs w:val="21"/>
              </w:rPr>
              <w:t>车间内各种规格、型号产品摆放整齐，工序间工位器具设置较合理。</w:t>
            </w:r>
          </w:p>
          <w:p>
            <w:pPr>
              <w:rPr>
                <w:rFonts w:hint="eastAsia" w:ascii="仿宋" w:hAnsi="仿宋" w:eastAsia="仿宋" w:cs="仿宋"/>
                <w:sz w:val="21"/>
                <w:szCs w:val="21"/>
              </w:rPr>
            </w:pPr>
            <w:r>
              <w:rPr>
                <w:rFonts w:hint="eastAsia" w:ascii="仿宋" w:hAnsi="仿宋" w:eastAsia="仿宋" w:cs="仿宋"/>
                <w:sz w:val="21"/>
                <w:szCs w:val="21"/>
              </w:rPr>
              <w:t>车间</w:t>
            </w:r>
            <w:r>
              <w:rPr>
                <w:rFonts w:hint="eastAsia" w:ascii="仿宋" w:hAnsi="仿宋" w:eastAsia="仿宋" w:cs="仿宋"/>
                <w:sz w:val="21"/>
                <w:szCs w:val="21"/>
                <w:lang w:val="en-US" w:eastAsia="zh-CN"/>
              </w:rPr>
              <w:t>配有消防设施</w:t>
            </w:r>
            <w:r>
              <w:rPr>
                <w:rFonts w:hint="eastAsia" w:ascii="仿宋" w:hAnsi="仿宋" w:eastAsia="仿宋" w:cs="仿宋"/>
                <w:sz w:val="21"/>
                <w:szCs w:val="21"/>
              </w:rPr>
              <w:t>，并在有效期内。</w:t>
            </w:r>
          </w:p>
          <w:p>
            <w:pPr>
              <w:rPr>
                <w:rFonts w:hint="eastAsia" w:ascii="仿宋" w:hAnsi="仿宋" w:eastAsia="仿宋" w:cs="仿宋"/>
                <w:sz w:val="21"/>
                <w:szCs w:val="21"/>
              </w:rPr>
            </w:pPr>
            <w:r>
              <w:rPr>
                <w:rFonts w:hint="eastAsia" w:ascii="仿宋" w:hAnsi="仿宋" w:eastAsia="仿宋" w:cs="仿宋"/>
                <w:sz w:val="21"/>
                <w:szCs w:val="21"/>
              </w:rPr>
              <w:t>车间工人在工作前及工作结束后能够及时清理环境及设备。</w:t>
            </w:r>
          </w:p>
          <w:p>
            <w:pPr>
              <w:rPr>
                <w:rFonts w:hint="eastAsia" w:ascii="仿宋" w:hAnsi="仿宋" w:eastAsia="仿宋" w:cs="仿宋"/>
                <w:sz w:val="21"/>
                <w:szCs w:val="21"/>
              </w:rPr>
            </w:pPr>
            <w:r>
              <w:rPr>
                <w:rFonts w:hint="eastAsia" w:ascii="仿宋" w:hAnsi="仿宋" w:eastAsia="仿宋" w:cs="仿宋"/>
                <w:sz w:val="21"/>
                <w:szCs w:val="21"/>
              </w:rPr>
              <w:t>工人每日工作前，仔细检查设备防护情况。</w:t>
            </w:r>
          </w:p>
          <w:p>
            <w:pPr>
              <w:rPr>
                <w:rFonts w:hint="eastAsia" w:ascii="仿宋" w:hAnsi="仿宋" w:eastAsia="仿宋" w:cs="仿宋"/>
                <w:sz w:val="21"/>
                <w:szCs w:val="21"/>
                <w:lang w:val="en-US" w:eastAsia="zh-CN"/>
              </w:rPr>
            </w:pPr>
            <w:r>
              <w:rPr>
                <w:rFonts w:hint="eastAsia" w:ascii="仿宋" w:hAnsi="仿宋" w:eastAsia="仿宋" w:cs="仿宋"/>
                <w:sz w:val="21"/>
                <w:szCs w:val="21"/>
              </w:rPr>
              <w:t>工作环境得到良好的控制。</w:t>
            </w:r>
          </w:p>
        </w:tc>
        <w:tc>
          <w:tcPr>
            <w:tcW w:w="1585" w:type="dxa"/>
            <w:vAlign w:val="top"/>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运行的策划和控制</w:t>
            </w:r>
          </w:p>
        </w:tc>
        <w:tc>
          <w:tcPr>
            <w:tcW w:w="9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Q</w:t>
            </w:r>
            <w:r>
              <w:rPr>
                <w:rFonts w:hint="eastAsia" w:ascii="仿宋" w:hAnsi="仿宋" w:eastAsia="仿宋" w:cs="仿宋"/>
                <w:sz w:val="21"/>
                <w:szCs w:val="21"/>
              </w:rPr>
              <w:t>8.1</w:t>
            </w:r>
          </w:p>
        </w:tc>
        <w:tc>
          <w:tcPr>
            <w:tcW w:w="10004" w:type="dxa"/>
            <w:vAlign w:val="center"/>
          </w:tcPr>
          <w:p>
            <w:pPr>
              <w:rPr>
                <w:rFonts w:hint="eastAsia" w:ascii="仿宋" w:hAnsi="仿宋" w:eastAsia="仿宋" w:cs="仿宋"/>
                <w:sz w:val="21"/>
                <w:szCs w:val="21"/>
              </w:rPr>
            </w:pPr>
            <w:r>
              <w:rPr>
                <w:rFonts w:hint="eastAsia" w:ascii="仿宋" w:hAnsi="仿宋" w:eastAsia="仿宋" w:cs="仿宋"/>
                <w:sz w:val="21"/>
                <w:szCs w:val="21"/>
              </w:rPr>
              <w:t>公司对产品质量目标、产品实现过程；产品所要求的验证、确认、监视、检验和试验活动以及产品接收准则进行了策划，并规定了所需的记录。</w:t>
            </w:r>
          </w:p>
          <w:p>
            <w:pPr>
              <w:numPr>
                <w:ilvl w:val="0"/>
                <w:numId w:val="1"/>
              </w:numPr>
              <w:rPr>
                <w:rFonts w:hint="eastAsia" w:ascii="仿宋" w:hAnsi="仿宋" w:eastAsia="仿宋" w:cs="仿宋"/>
                <w:sz w:val="21"/>
                <w:szCs w:val="21"/>
                <w:lang w:val="en-US" w:eastAsia="zh-CN"/>
              </w:rPr>
            </w:pPr>
            <w:r>
              <w:rPr>
                <w:rFonts w:hint="eastAsia" w:ascii="仿宋" w:hAnsi="仿宋" w:eastAsia="仿宋" w:cs="仿宋"/>
                <w:sz w:val="21"/>
                <w:szCs w:val="21"/>
              </w:rPr>
              <w:t>本公司的产品为：五金冲压件、机电配件和家具配件</w:t>
            </w:r>
            <w:r>
              <w:rPr>
                <w:rFonts w:hint="eastAsia" w:ascii="仿宋" w:hAnsi="仿宋" w:eastAsia="仿宋" w:cs="仿宋"/>
                <w:sz w:val="21"/>
                <w:szCs w:val="21"/>
                <w:lang w:val="en-US" w:eastAsia="zh-CN"/>
              </w:rPr>
              <w:t>。</w:t>
            </w:r>
          </w:p>
          <w:p>
            <w:pPr>
              <w:numPr>
                <w:ilvl w:val="0"/>
                <w:numId w:val="0"/>
              </w:numPr>
              <w:rPr>
                <w:rFonts w:hint="eastAsia" w:ascii="仿宋" w:hAnsi="仿宋" w:eastAsia="仿宋" w:cs="仿宋"/>
                <w:sz w:val="21"/>
                <w:szCs w:val="21"/>
              </w:rPr>
            </w:pPr>
            <w:r>
              <w:rPr>
                <w:rFonts w:hint="eastAsia" w:ascii="仿宋" w:hAnsi="仿宋" w:eastAsia="仿宋" w:cs="仿宋"/>
                <w:sz w:val="21"/>
                <w:szCs w:val="21"/>
              </w:rPr>
              <w:t>2、编制了工艺流程</w:t>
            </w:r>
          </w:p>
          <w:p>
            <w:pPr>
              <w:rPr>
                <w:rFonts w:hint="default" w:ascii="仿宋" w:hAnsi="仿宋" w:eastAsia="仿宋" w:cs="仿宋"/>
                <w:sz w:val="21"/>
                <w:szCs w:val="21"/>
                <w:lang w:val="en-US" w:eastAsia="zh-CN"/>
              </w:rPr>
            </w:pPr>
            <w:r>
              <w:rPr>
                <w:rFonts w:hint="eastAsia" w:ascii="仿宋" w:hAnsi="仿宋" w:eastAsia="仿宋" w:cs="仿宋"/>
                <w:sz w:val="21"/>
                <w:szCs w:val="21"/>
              </w:rPr>
              <w:pict>
                <v:line id="_x0000_s2050" o:spid="_x0000_s2050" o:spt="20" style="position:absolute;left:0pt;flip:y;margin-left:287.95pt;margin-top:17.85pt;height:14.25pt;width:0.05pt;z-index:251661312;mso-width-relative:page;mso-height-relative:page;" fillcolor="#FFFFFF" filled="t" stroked="t" coordsize="21600,21600">
                  <v:path arrowok="t"/>
                  <v:fill on="t" color2="#FFFFFF" focussize="0,0"/>
                  <v:stroke color="#000000" endarrow="open"/>
                  <v:imagedata o:title=""/>
                  <o:lock v:ext="edit" aspectratio="f"/>
                </v:line>
              </w:pict>
            </w:r>
            <w:r>
              <w:rPr>
                <w:rFonts w:hint="eastAsia" w:ascii="仿宋" w:hAnsi="仿宋" w:eastAsia="仿宋" w:cs="仿宋"/>
                <w:sz w:val="21"/>
                <w:szCs w:val="21"/>
                <w:lang w:val="en-US" w:eastAsia="zh-CN"/>
              </w:rPr>
              <w:t>原材料</w:t>
            </w:r>
            <w:r>
              <w:rPr>
                <w:rFonts w:hint="eastAsia" w:ascii="仿宋" w:hAnsi="仿宋" w:eastAsia="仿宋" w:cs="仿宋"/>
                <w:sz w:val="21"/>
                <w:szCs w:val="21"/>
              </w:rPr>
              <w:t>→</w:t>
            </w:r>
            <w:r>
              <w:rPr>
                <w:rFonts w:hint="eastAsia" w:ascii="仿宋" w:hAnsi="仿宋" w:eastAsia="仿宋" w:cs="仿宋"/>
                <w:sz w:val="21"/>
                <w:szCs w:val="21"/>
                <w:lang w:val="en-US" w:eastAsia="zh-CN"/>
              </w:rPr>
              <w:t>剪板</w:t>
            </w:r>
            <w:r>
              <w:rPr>
                <w:rFonts w:hint="eastAsia" w:ascii="仿宋" w:hAnsi="仿宋" w:eastAsia="仿宋" w:cs="仿宋"/>
                <w:sz w:val="21"/>
                <w:szCs w:val="21"/>
              </w:rPr>
              <w:t>→</w:t>
            </w:r>
            <w:r>
              <w:rPr>
                <w:rFonts w:hint="eastAsia" w:ascii="仿宋" w:hAnsi="仿宋" w:eastAsia="仿宋" w:cs="仿宋"/>
                <w:sz w:val="21"/>
                <w:szCs w:val="21"/>
                <w:lang w:val="en-US" w:eastAsia="zh-CN"/>
              </w:rPr>
              <w:t>冲压</w:t>
            </w:r>
            <w:r>
              <w:rPr>
                <w:rFonts w:hint="eastAsia" w:ascii="仿宋" w:hAnsi="仿宋" w:eastAsia="仿宋" w:cs="仿宋"/>
                <w:sz w:val="21"/>
                <w:szCs w:val="21"/>
              </w:rPr>
              <w:t>→</w:t>
            </w:r>
            <w:r>
              <w:rPr>
                <w:rFonts w:hint="eastAsia" w:ascii="仿宋" w:hAnsi="仿宋" w:eastAsia="仿宋" w:cs="仿宋"/>
                <w:sz w:val="21"/>
                <w:szCs w:val="21"/>
                <w:lang w:val="en-US" w:eastAsia="zh-CN"/>
              </w:rPr>
              <w:t>焊接</w:t>
            </w:r>
            <w:r>
              <w:rPr>
                <w:rFonts w:hint="eastAsia" w:ascii="仿宋" w:hAnsi="仿宋" w:eastAsia="仿宋" w:cs="仿宋"/>
                <w:sz w:val="21"/>
                <w:szCs w:val="21"/>
              </w:rPr>
              <w:t>→</w:t>
            </w:r>
            <w:r>
              <w:rPr>
                <w:rFonts w:hint="eastAsia" w:ascii="仿宋" w:hAnsi="仿宋" w:eastAsia="仿宋" w:cs="仿宋"/>
                <w:sz w:val="21"/>
                <w:szCs w:val="21"/>
                <w:lang w:val="en-US" w:eastAsia="zh-CN"/>
              </w:rPr>
              <w:t>成品</w:t>
            </w:r>
          </w:p>
          <w:p>
            <w:pPr>
              <w:rPr>
                <w:rFonts w:hint="eastAsia" w:ascii="仿宋" w:hAnsi="仿宋" w:eastAsia="仿宋" w:cs="仿宋"/>
                <w:sz w:val="21"/>
                <w:szCs w:val="21"/>
              </w:rPr>
            </w:pPr>
            <w:r>
              <w:rPr>
                <w:rFonts w:hint="eastAsia" w:ascii="仿宋" w:hAnsi="仿宋" w:eastAsia="仿宋" w:cs="仿宋"/>
                <w:sz w:val="21"/>
                <w:szCs w:val="21"/>
              </w:rPr>
              <w:t>3、生产设备：</w:t>
            </w:r>
            <w:r>
              <w:rPr>
                <w:rFonts w:hint="eastAsia" w:ascii="仿宋" w:hAnsi="仿宋" w:eastAsia="仿宋" w:cs="仿宋"/>
                <w:color w:val="auto"/>
                <w:sz w:val="21"/>
                <w:szCs w:val="21"/>
                <w:lang w:val="en-US" w:eastAsia="zh-CN"/>
              </w:rPr>
              <w:t>剪板机、冲床、车床、激光切、油压机</w:t>
            </w:r>
            <w:r>
              <w:rPr>
                <w:rFonts w:hint="eastAsia" w:ascii="仿宋" w:hAnsi="仿宋" w:eastAsia="仿宋" w:cs="仿宋"/>
                <w:sz w:val="21"/>
                <w:szCs w:val="21"/>
                <w:lang w:val="en-US" w:eastAsia="zh-CN"/>
              </w:rPr>
              <w:t>，</w:t>
            </w:r>
            <w:r>
              <w:rPr>
                <w:rFonts w:hint="eastAsia" w:ascii="仿宋" w:hAnsi="仿宋" w:eastAsia="仿宋" w:cs="仿宋"/>
                <w:sz w:val="21"/>
                <w:szCs w:val="21"/>
              </w:rPr>
              <w:t>基本满足要求。</w:t>
            </w:r>
          </w:p>
          <w:p>
            <w:pPr>
              <w:rPr>
                <w:rFonts w:hint="eastAsia" w:ascii="仿宋" w:hAnsi="仿宋" w:eastAsia="仿宋" w:cs="仿宋"/>
                <w:sz w:val="21"/>
                <w:szCs w:val="21"/>
              </w:rPr>
            </w:pPr>
            <w:r>
              <w:rPr>
                <w:rFonts w:hint="eastAsia" w:ascii="仿宋" w:hAnsi="仿宋" w:eastAsia="仿宋" w:cs="仿宋"/>
                <w:sz w:val="21"/>
                <w:szCs w:val="21"/>
              </w:rPr>
              <w:t>4、检测仪器：</w:t>
            </w:r>
            <w:r>
              <w:rPr>
                <w:rFonts w:hint="eastAsia" w:ascii="仿宋" w:hAnsi="仿宋" w:eastAsia="仿宋" w:cs="仿宋"/>
                <w:color w:val="000000"/>
                <w:sz w:val="21"/>
                <w:szCs w:val="21"/>
                <w:lang w:val="en-US" w:eastAsia="zh-CN"/>
              </w:rPr>
              <w:t>钢卷尺、外径千分尺、游标卡尺</w:t>
            </w:r>
            <w:r>
              <w:rPr>
                <w:rFonts w:hint="eastAsia" w:ascii="仿宋" w:hAnsi="仿宋" w:eastAsia="仿宋" w:cs="仿宋"/>
                <w:sz w:val="21"/>
                <w:szCs w:val="21"/>
              </w:rPr>
              <w:t>，基本满足目前检测要求。</w:t>
            </w:r>
          </w:p>
          <w:p>
            <w:pPr>
              <w:rPr>
                <w:rFonts w:hint="eastAsia" w:ascii="仿宋" w:hAnsi="仿宋" w:eastAsia="仿宋" w:cs="仿宋"/>
                <w:sz w:val="21"/>
                <w:szCs w:val="21"/>
                <w:lang w:eastAsia="zh-CN"/>
              </w:rPr>
            </w:pPr>
            <w:r>
              <w:rPr>
                <w:rFonts w:hint="eastAsia" w:ascii="仿宋" w:hAnsi="仿宋" w:eastAsia="仿宋" w:cs="仿宋"/>
                <w:sz w:val="21"/>
                <w:szCs w:val="21"/>
              </w:rPr>
              <w:t>5、编制了《原材料检验规范》</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、《生产过程检验规范》</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、《成品检验规范》</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、《设备管理制度》等</w:t>
            </w:r>
            <w:r>
              <w:rPr>
                <w:rFonts w:hint="eastAsia" w:ascii="仿宋" w:hAnsi="仿宋" w:eastAsia="仿宋" w:cs="仿宋"/>
                <w:sz w:val="21"/>
                <w:szCs w:val="21"/>
                <w:lang w:eastAsia="zh-CN"/>
              </w:rPr>
              <w:t>。</w:t>
            </w:r>
          </w:p>
          <w:p>
            <w:pPr>
              <w:rPr>
                <w:rFonts w:hint="eastAsia" w:ascii="仿宋" w:hAnsi="仿宋" w:eastAsia="仿宋" w:cs="仿宋"/>
                <w:sz w:val="21"/>
                <w:szCs w:val="21"/>
                <w:lang w:eastAsia="zh-CN"/>
              </w:rPr>
            </w:pPr>
            <w:r>
              <w:rPr>
                <w:rFonts w:hint="eastAsia" w:ascii="仿宋" w:hAnsi="仿宋" w:eastAsia="仿宋" w:cs="仿宋"/>
                <w:sz w:val="21"/>
                <w:szCs w:val="21"/>
              </w:rPr>
              <w:t>6、相关法律法规要求《安全生产法》、《产品质量法》、《合同法》、《计量法》、《消费者权益保护法》等</w:t>
            </w:r>
            <w:r>
              <w:rPr>
                <w:rFonts w:hint="eastAsia" w:ascii="仿宋" w:hAnsi="仿宋" w:eastAsia="仿宋" w:cs="仿宋"/>
                <w:sz w:val="21"/>
                <w:szCs w:val="21"/>
                <w:lang w:eastAsia="zh-CN"/>
              </w:rPr>
              <w:t>。</w:t>
            </w:r>
          </w:p>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7、产品执行标准：</w:t>
            </w:r>
            <w:r>
              <w:rPr>
                <w:rFonts w:hint="eastAsia" w:ascii="仿宋" w:hAnsi="仿宋" w:eastAsia="仿宋" w:cs="仿宋"/>
                <w:sz w:val="21"/>
                <w:szCs w:val="21"/>
                <w:lang w:eastAsia="zh-CN"/>
              </w:rPr>
              <w:t>GB/T1804-m一般公差、线性尺寸的未标注公差、</w:t>
            </w:r>
            <w:r>
              <w:rPr>
                <w:rFonts w:hint="eastAsia" w:ascii="仿宋" w:hAnsi="仿宋" w:eastAsia="仿宋" w:cs="仿宋"/>
                <w:sz w:val="21"/>
                <w:szCs w:val="21"/>
                <w:lang w:val="en-US" w:eastAsia="zh-CN"/>
              </w:rPr>
              <w:t>GB/T 3325-2017金属家具通用技术条件</w:t>
            </w:r>
          </w:p>
        </w:tc>
        <w:tc>
          <w:tcPr>
            <w:tcW w:w="1585" w:type="dxa"/>
            <w:vAlign w:val="top"/>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产品和服务的设计和开发</w:t>
            </w:r>
          </w:p>
        </w:tc>
        <w:tc>
          <w:tcPr>
            <w:tcW w:w="960"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Q</w:t>
            </w:r>
            <w:r>
              <w:rPr>
                <w:rFonts w:hint="eastAsia" w:ascii="仿宋" w:hAnsi="仿宋" w:eastAsia="仿宋" w:cs="仿宋"/>
                <w:sz w:val="21"/>
                <w:szCs w:val="21"/>
              </w:rPr>
              <w:t>8.3</w:t>
            </w:r>
          </w:p>
        </w:tc>
        <w:tc>
          <w:tcPr>
            <w:tcW w:w="10004"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审核确认：公司产品和服务特点，产品依据国标、行业标准、客户要求进行生产，工艺成熟稳定，无设计开发要求，故不适用8.3条款，</w:t>
            </w:r>
            <w:r>
              <w:rPr>
                <w:rFonts w:hint="eastAsia" w:ascii="仿宋" w:hAnsi="仿宋" w:eastAsia="仿宋" w:cs="仿宋"/>
                <w:sz w:val="21"/>
                <w:szCs w:val="21"/>
                <w:lang w:val="en-US" w:eastAsia="zh-CN"/>
              </w:rPr>
              <w:t>不适用</w:t>
            </w:r>
            <w:r>
              <w:rPr>
                <w:rFonts w:hint="eastAsia" w:ascii="仿宋" w:hAnsi="仿宋" w:eastAsia="仿宋" w:cs="仿宋"/>
                <w:sz w:val="21"/>
                <w:szCs w:val="21"/>
              </w:rPr>
              <w:t>不影响组织确保其产品和服务合格的能力或责任，对增强顾客满意也不会产生影响。</w:t>
            </w:r>
          </w:p>
        </w:tc>
        <w:tc>
          <w:tcPr>
            <w:tcW w:w="1585" w:type="dxa"/>
            <w:vAlign w:val="top"/>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rPr>
              <w:t>生产和服务提供的控制</w:t>
            </w:r>
          </w:p>
        </w:tc>
        <w:tc>
          <w:tcPr>
            <w:tcW w:w="960" w:type="dxa"/>
            <w:vAlign w:val="center"/>
          </w:tcPr>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Q</w:t>
            </w:r>
            <w:r>
              <w:rPr>
                <w:rFonts w:hint="eastAsia" w:ascii="仿宋" w:hAnsi="仿宋" w:eastAsia="仿宋" w:cs="仿宋"/>
                <w:sz w:val="21"/>
                <w:szCs w:val="21"/>
              </w:rPr>
              <w:t>8.5.1</w:t>
            </w:r>
          </w:p>
        </w:tc>
        <w:tc>
          <w:tcPr>
            <w:tcW w:w="10004" w:type="dxa"/>
            <w:vAlign w:val="center"/>
          </w:tcPr>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编制《生产和服务提供控制程序》，对生产过程进行控制</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a) 获得规定以下内容的文件化信息：</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1） 生产的产品、提供的服务或执行的活动的特征：</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①与组织的产品及服务有关的法律法规：产品质量法、合同法、计量法、消费者权益保护法、环境保护法等；</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②编制了《</w:t>
            </w:r>
            <w:r>
              <w:rPr>
                <w:rFonts w:hint="eastAsia" w:ascii="仿宋" w:hAnsi="仿宋" w:eastAsia="仿宋" w:cs="仿宋"/>
                <w:sz w:val="21"/>
                <w:szCs w:val="21"/>
                <w:lang w:val="en-US" w:eastAsia="zh-CN"/>
              </w:rPr>
              <w:t>生产计划</w:t>
            </w:r>
            <w:r>
              <w:rPr>
                <w:rFonts w:hint="eastAsia" w:ascii="仿宋" w:hAnsi="仿宋" w:eastAsia="仿宋" w:cs="仿宋"/>
                <w:sz w:val="21"/>
                <w:szCs w:val="21"/>
              </w:rPr>
              <w:t>》《</w:t>
            </w:r>
            <w:r>
              <w:rPr>
                <w:rFonts w:hint="eastAsia" w:ascii="仿宋" w:hAnsi="仿宋" w:eastAsia="仿宋" w:cs="仿宋"/>
                <w:sz w:val="21"/>
                <w:szCs w:val="21"/>
                <w:lang w:val="en-US" w:eastAsia="zh-CN"/>
              </w:rPr>
              <w:t>产品和服务的要求评审表</w:t>
            </w:r>
            <w:r>
              <w:rPr>
                <w:rFonts w:hint="eastAsia" w:ascii="仿宋" w:hAnsi="仿宋" w:eastAsia="仿宋" w:cs="仿宋"/>
                <w:sz w:val="21"/>
                <w:szCs w:val="21"/>
              </w:rPr>
              <w:t>》《</w:t>
            </w:r>
            <w:r>
              <w:rPr>
                <w:rFonts w:hint="eastAsia" w:ascii="仿宋" w:hAnsi="仿宋" w:eastAsia="仿宋" w:cs="仿宋"/>
                <w:sz w:val="21"/>
                <w:szCs w:val="21"/>
                <w:lang w:val="en-US" w:eastAsia="zh-CN"/>
              </w:rPr>
              <w:t>过程确认表</w:t>
            </w:r>
            <w:r>
              <w:rPr>
                <w:rFonts w:hint="eastAsia" w:ascii="仿宋" w:hAnsi="仿宋" w:eastAsia="仿宋" w:cs="仿宋"/>
                <w:sz w:val="21"/>
                <w:szCs w:val="21"/>
              </w:rPr>
              <w:t>》《原材料检验规范》、《过程检验规范》、《成品检验规范》、《设备管理制度》等多个工艺文件和二十余种记录。</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2）要达到的结果：生产的产品能够符合国家、行业标准及客户要求，满足相关法律法规要求及产品使用性能/功能要求及售后服务承诺。</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b) 获得和使用适宜的监视和测量资源：</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提供的主要监视和测量设备：</w:t>
            </w:r>
            <w:r>
              <w:rPr>
                <w:rFonts w:hint="eastAsia" w:ascii="仿宋" w:hAnsi="仿宋" w:eastAsia="仿宋" w:cs="仿宋"/>
                <w:sz w:val="21"/>
                <w:szCs w:val="21"/>
                <w:lang w:val="en-US" w:eastAsia="zh-CN"/>
              </w:rPr>
              <w:t>钢卷尺、外径千分尺、游标卡尺</w:t>
            </w:r>
            <w:r>
              <w:rPr>
                <w:rFonts w:hint="eastAsia" w:ascii="仿宋" w:hAnsi="仿宋" w:eastAsia="仿宋" w:cs="仿宋"/>
                <w:sz w:val="21"/>
                <w:szCs w:val="21"/>
              </w:rPr>
              <w:t>。从数量、品种上能够满足产品检查需要。</w:t>
            </w:r>
          </w:p>
          <w:p>
            <w:pPr>
              <w:spacing w:line="360" w:lineRule="auto"/>
              <w:ind w:firstLine="315" w:firstLineChars="150"/>
              <w:rPr>
                <w:rFonts w:hint="eastAsia" w:ascii="仿宋" w:hAnsi="仿宋" w:eastAsia="仿宋" w:cs="仿宋"/>
                <w:sz w:val="21"/>
                <w:szCs w:val="21"/>
                <w:lang w:val="en-US" w:eastAsia="zh-CN"/>
              </w:rPr>
            </w:pPr>
            <w:r>
              <w:rPr>
                <w:rFonts w:hint="eastAsia" w:ascii="仿宋" w:hAnsi="仿宋" w:eastAsia="仿宋" w:cs="仿宋"/>
                <w:sz w:val="21"/>
                <w:szCs w:val="21"/>
              </w:rPr>
              <w:t>c) 在适当阶段进行监视和测量，以验证过程或输出的控制及产品和服务的接收准则已得到满足；</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查看生产现场：</w:t>
            </w:r>
          </w:p>
          <w:p>
            <w:pPr>
              <w:spacing w:line="360" w:lineRule="auto"/>
              <w:ind w:firstLine="315" w:firstLineChars="150"/>
              <w:rPr>
                <w:rFonts w:hint="eastAsia" w:ascii="仿宋" w:hAnsi="仿宋" w:eastAsia="仿宋" w:cs="仿宋"/>
                <w:sz w:val="21"/>
                <w:szCs w:val="21"/>
              </w:rPr>
            </w:pPr>
            <w:r>
              <w:rPr>
                <w:rFonts w:hint="eastAsia" w:eastAsia="仿宋"/>
                <w:lang w:val="en-US" w:eastAsia="zh-CN"/>
              </w:rPr>
              <w:t>1名操作工正在用激光切割机切</w:t>
            </w:r>
            <w:r>
              <w:rPr>
                <w:rFonts w:hint="eastAsia" w:ascii="仿宋" w:hAnsi="仿宋" w:eastAsia="仿宋" w:cs="仿宋"/>
                <w:sz w:val="21"/>
                <w:szCs w:val="21"/>
                <w:lang w:val="en-US" w:eastAsia="zh-CN"/>
              </w:rPr>
              <w:t>割钢板，</w:t>
            </w:r>
            <w:r>
              <w:rPr>
                <w:rFonts w:hint="eastAsia" w:ascii="仿宋" w:hAnsi="仿宋" w:eastAsia="仿宋" w:cs="仿宋"/>
                <w:sz w:val="21"/>
                <w:szCs w:val="21"/>
                <w:lang w:val="en-US" w:eastAsia="zh-CN"/>
              </w:rPr>
              <w:t>按《</w:t>
            </w:r>
            <w:r>
              <w:rPr>
                <w:rFonts w:hint="eastAsia" w:ascii="仿宋" w:hAnsi="仿宋" w:eastAsia="仿宋" w:cs="仿宋"/>
                <w:sz w:val="21"/>
                <w:szCs w:val="21"/>
              </w:rPr>
              <w:t>生产工艺质量标准作业指导书</w:t>
            </w:r>
            <w:r>
              <w:rPr>
                <w:rFonts w:hint="eastAsia" w:ascii="仿宋" w:hAnsi="仿宋" w:eastAsia="仿宋" w:cs="仿宋"/>
                <w:sz w:val="21"/>
                <w:szCs w:val="21"/>
                <w:lang w:val="en-US" w:eastAsia="zh-CN"/>
              </w:rPr>
              <w:t>》和图纸要求进行</w:t>
            </w:r>
            <w:r>
              <w:rPr>
                <w:rFonts w:hint="eastAsia" w:ascii="仿宋" w:hAnsi="仿宋" w:eastAsia="仿宋" w:cs="仿宋"/>
                <w:sz w:val="21"/>
                <w:szCs w:val="21"/>
              </w:rPr>
              <w:t>操作，设备：</w:t>
            </w:r>
            <w:r>
              <w:rPr>
                <w:rFonts w:hint="eastAsia" w:ascii="仿宋" w:hAnsi="仿宋" w:eastAsia="仿宋" w:cs="仿宋"/>
                <w:sz w:val="21"/>
                <w:szCs w:val="21"/>
                <w:lang w:val="en-US" w:eastAsia="zh-CN"/>
              </w:rPr>
              <w:t>数控切割机</w:t>
            </w:r>
            <w:r>
              <w:rPr>
                <w:rFonts w:hint="eastAsia" w:ascii="仿宋" w:hAnsi="仿宋" w:eastAsia="仿宋" w:cs="仿宋"/>
                <w:sz w:val="21"/>
                <w:szCs w:val="21"/>
              </w:rPr>
              <w:t>。询问操作者，主要控制内容：</w:t>
            </w:r>
            <w:r>
              <w:rPr>
                <w:rFonts w:hint="eastAsia" w:ascii="仿宋" w:hAnsi="仿宋" w:eastAsia="仿宋" w:cs="仿宋"/>
                <w:sz w:val="21"/>
                <w:szCs w:val="21"/>
                <w:lang w:val="en-US" w:eastAsia="zh-CN"/>
              </w:rPr>
              <w:t>尺寸、边长等</w:t>
            </w:r>
            <w:r>
              <w:rPr>
                <w:rFonts w:hint="eastAsia" w:ascii="仿宋" w:hAnsi="仿宋" w:eastAsia="仿宋" w:cs="仿宋"/>
                <w:sz w:val="21"/>
                <w:szCs w:val="21"/>
              </w:rPr>
              <w:t>，过程符合技术要求</w:t>
            </w:r>
            <w:r>
              <w:rPr>
                <w:rFonts w:hint="eastAsia" w:ascii="仿宋" w:hAnsi="仿宋" w:eastAsia="仿宋" w:cs="仿宋"/>
                <w:sz w:val="21"/>
                <w:szCs w:val="21"/>
                <w:lang w:eastAsia="zh-CN"/>
              </w:rPr>
              <w:t>；操作</w:t>
            </w:r>
            <w:r>
              <w:rPr>
                <w:rFonts w:hint="eastAsia" w:ascii="仿宋" w:hAnsi="仿宋" w:eastAsia="仿宋" w:cs="仿宋"/>
                <w:sz w:val="21"/>
                <w:szCs w:val="21"/>
                <w:lang w:val="en-US" w:eastAsia="zh-CN"/>
              </w:rPr>
              <w:t>工</w:t>
            </w:r>
            <w:r>
              <w:rPr>
                <w:rFonts w:hint="eastAsia" w:ascii="仿宋" w:hAnsi="仿宋" w:eastAsia="仿宋" w:cs="仿宋"/>
                <w:sz w:val="21"/>
                <w:szCs w:val="21"/>
                <w:lang w:eastAsia="zh-CN"/>
              </w:rPr>
              <w:t>1人，正在焊接操作，进行加工产品为</w:t>
            </w:r>
            <w:r>
              <w:rPr>
                <w:rFonts w:hint="eastAsia" w:ascii="仿宋" w:hAnsi="仿宋" w:eastAsia="仿宋" w:cs="仿宋"/>
                <w:sz w:val="21"/>
                <w:szCs w:val="21"/>
                <w:lang w:val="en-US" w:eastAsia="zh-CN"/>
              </w:rPr>
              <w:t>支架</w:t>
            </w:r>
            <w:r>
              <w:rPr>
                <w:rFonts w:hint="eastAsia" w:ascii="仿宋" w:hAnsi="仿宋" w:eastAsia="仿宋" w:cs="仿宋"/>
                <w:sz w:val="21"/>
                <w:szCs w:val="21"/>
                <w:lang w:eastAsia="zh-CN"/>
              </w:rPr>
              <w:t>，设备：焊机等；使用作业指导书。控制技术要求</w:t>
            </w:r>
            <w:r>
              <w:rPr>
                <w:rFonts w:hint="eastAsia" w:ascii="仿宋" w:hAnsi="仿宋" w:eastAsia="仿宋" w:cs="仿宋"/>
                <w:sz w:val="21"/>
                <w:szCs w:val="21"/>
                <w:lang w:val="en-US" w:eastAsia="zh-CN"/>
              </w:rPr>
              <w:t>电压电流</w:t>
            </w:r>
            <w:r>
              <w:rPr>
                <w:rFonts w:hint="eastAsia" w:ascii="仿宋" w:hAnsi="仿宋" w:eastAsia="仿宋" w:cs="仿宋"/>
                <w:sz w:val="21"/>
                <w:szCs w:val="21"/>
                <w:lang w:eastAsia="zh-CN"/>
              </w:rPr>
              <w:t>等，符合操作规程。</w:t>
            </w:r>
          </w:p>
          <w:p>
            <w:pPr>
              <w:pStyle w:val="2"/>
              <w:rPr>
                <w:rFonts w:hint="default" w:eastAsia="仿宋"/>
                <w:lang w:val="en-US" w:eastAsia="zh-CN"/>
              </w:rPr>
            </w:pPr>
            <w:r>
              <w:rPr>
                <w:rFonts w:hint="eastAsia" w:eastAsia="仿宋"/>
                <w:lang w:val="en-US" w:eastAsia="zh-CN"/>
              </w:rPr>
              <w:t>两名工人正在按照检验规程对箱体以及支架进行安装检验。</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d) 使用适宜的设备和过程环境；</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主要生产设备：</w:t>
            </w:r>
            <w:r>
              <w:rPr>
                <w:rFonts w:hint="eastAsia" w:ascii="仿宋" w:hAnsi="仿宋" w:eastAsia="仿宋" w:cs="仿宋"/>
                <w:color w:val="auto"/>
                <w:sz w:val="21"/>
                <w:szCs w:val="21"/>
                <w:lang w:val="en-US" w:eastAsia="zh-CN"/>
              </w:rPr>
              <w:t>剪板机、冲床、车床、激光切、油压机</w:t>
            </w:r>
            <w:r>
              <w:rPr>
                <w:rFonts w:hint="eastAsia" w:ascii="仿宋" w:hAnsi="仿宋" w:eastAsia="仿宋" w:cs="仿宋"/>
                <w:sz w:val="21"/>
                <w:szCs w:val="21"/>
              </w:rPr>
              <w:t>等，可满足生产需要。设备精度保证，维修及时，有设备日常保养记录.</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过程环境：详见 7.1.4 审核记录</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e）指派胜任的人员，包括所要求的资格；</w:t>
            </w:r>
          </w:p>
          <w:p>
            <w:pPr>
              <w:spacing w:line="360" w:lineRule="auto"/>
              <w:ind w:firstLine="315" w:firstLineChars="150"/>
              <w:rPr>
                <w:rFonts w:hint="eastAsia" w:ascii="仿宋" w:hAnsi="仿宋" w:eastAsia="宋体" w:cs="仿宋"/>
                <w:sz w:val="21"/>
                <w:szCs w:val="21"/>
                <w:lang w:val="en-US" w:eastAsia="zh-CN"/>
              </w:rPr>
            </w:pPr>
            <w:r>
              <w:rPr>
                <w:rFonts w:hint="eastAsia" w:ascii="仿宋" w:hAnsi="仿宋" w:eastAsia="仿宋" w:cs="仿宋"/>
                <w:sz w:val="21"/>
                <w:szCs w:val="21"/>
              </w:rPr>
              <w:t xml:space="preserve">f) </w:t>
            </w:r>
            <w:r>
              <w:rPr>
                <w:rFonts w:hint="eastAsia" w:ascii="仿宋" w:hAnsi="仿宋" w:eastAsia="仿宋" w:cs="仿宋"/>
                <w:sz w:val="21"/>
                <w:szCs w:val="21"/>
                <w:lang w:val="en-US" w:eastAsia="zh-CN"/>
              </w:rPr>
              <w:t>识别的需确认的过程为</w:t>
            </w:r>
            <w:r>
              <w:rPr>
                <w:rFonts w:hint="eastAsia" w:ascii="仿宋" w:hAnsi="仿宋" w:eastAsia="仿宋" w:cs="仿宋"/>
                <w:sz w:val="21"/>
                <w:szCs w:val="21"/>
                <w:lang w:eastAsia="zh-CN"/>
              </w:rPr>
              <w:t>焊接</w:t>
            </w:r>
            <w:r>
              <w:rPr>
                <w:rFonts w:hint="eastAsia" w:ascii="仿宋" w:hAnsi="仿宋" w:eastAsia="仿宋" w:cs="仿宋"/>
                <w:sz w:val="21"/>
                <w:szCs w:val="21"/>
                <w:lang w:val="en-US" w:eastAsia="zh-CN"/>
              </w:rPr>
              <w:t>工序，制定了“特殊过程评审和批准准则”，并对人员、设备及有关装置、方法程序等进行了能力认定。2022年3月10日公司对</w:t>
            </w:r>
            <w:r>
              <w:rPr>
                <w:rFonts w:hint="eastAsia" w:ascii="仿宋" w:hAnsi="仿宋" w:eastAsia="仿宋" w:cs="仿宋"/>
                <w:sz w:val="21"/>
                <w:szCs w:val="21"/>
                <w:lang w:eastAsia="zh-CN"/>
              </w:rPr>
              <w:t>焊接</w:t>
            </w:r>
            <w:r>
              <w:rPr>
                <w:rFonts w:hint="eastAsia" w:ascii="仿宋" w:hAnsi="仿宋" w:eastAsia="仿宋" w:cs="仿宋"/>
                <w:sz w:val="21"/>
                <w:szCs w:val="21"/>
                <w:lang w:val="en-US" w:eastAsia="zh-CN"/>
              </w:rPr>
              <w:t>过程进行了确认。查“过程确认记录”，从操作人员能力、生产设备能力、工艺参数等方面进行了确认。 确认结论：可以保证产品质量。确认人：苗淞南、张力华 等</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g) 实施防止人为错误的措施：体系文件中明确规定了不合格品控制要求：包括原材料的不合格品，生产加工中的不合格品均不准转序，必须按照相关文件、制度执行。</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原材料进货检验均有检验员签字后方可放行；</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生产过程的控制由各自工序检验合格后，方可放行；</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成品的检验必须经主管质量负责人确认签字后方可交付。</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对不影响使用功能的产品必须经总经理授权后，方可放行。</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h) 实施产品和服务的放行、交付和交付后的活动：</w:t>
            </w:r>
          </w:p>
          <w:p>
            <w:pPr>
              <w:spacing w:line="360" w:lineRule="auto"/>
              <w:ind w:firstLine="315" w:firstLineChars="15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提供生产任务通知单</w:t>
            </w:r>
            <w:r>
              <w:rPr>
                <w:rFonts w:hint="eastAsia" w:ascii="仿宋" w:hAnsi="仿宋" w:eastAsia="仿宋" w:cs="仿宋"/>
                <w:sz w:val="21"/>
                <w:szCs w:val="21"/>
                <w:lang w:val="en-US" w:eastAsia="zh-CN"/>
              </w:rPr>
              <w:drawing>
                <wp:inline distT="0" distB="0" distL="114300" distR="114300">
                  <wp:extent cx="5746750" cy="2350770"/>
                  <wp:effectExtent l="0" t="0" r="6350" b="11430"/>
                  <wp:docPr id="2" name="图片 2" descr="微信图片_2022072116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721163846"/>
                          <pic:cNvPicPr>
                            <a:picLocks noChangeAspect="1"/>
                          </pic:cNvPicPr>
                        </pic:nvPicPr>
                        <pic:blipFill>
                          <a:blip r:embed="rId6"/>
                          <a:stretch>
                            <a:fillRect/>
                          </a:stretch>
                        </pic:blipFill>
                        <pic:spPr>
                          <a:xfrm>
                            <a:off x="0" y="0"/>
                            <a:ext cx="5746750" cy="2350770"/>
                          </a:xfrm>
                          <a:prstGeom prst="rect">
                            <a:avLst/>
                          </a:prstGeom>
                        </pic:spPr>
                      </pic:pic>
                    </a:graphicData>
                  </a:graphic>
                </wp:inline>
              </w:drawing>
            </w:r>
            <w:r>
              <w:rPr>
                <w:rFonts w:hint="eastAsia" w:ascii="仿宋" w:hAnsi="仿宋" w:eastAsia="仿宋" w:cs="仿宋"/>
                <w:sz w:val="21"/>
                <w:szCs w:val="21"/>
                <w:lang w:val="en-US" w:eastAsia="zh-CN"/>
              </w:rPr>
              <w:drawing>
                <wp:inline distT="0" distB="0" distL="114300" distR="114300">
                  <wp:extent cx="5607050" cy="2606675"/>
                  <wp:effectExtent l="0" t="0" r="6350" b="9525"/>
                  <wp:docPr id="3" name="图片 3" descr="微信图片_2022072116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721163903"/>
                          <pic:cNvPicPr>
                            <a:picLocks noChangeAspect="1"/>
                          </pic:cNvPicPr>
                        </pic:nvPicPr>
                        <pic:blipFill>
                          <a:blip r:embed="rId7"/>
                          <a:stretch>
                            <a:fillRect/>
                          </a:stretch>
                        </pic:blipFill>
                        <pic:spPr>
                          <a:xfrm>
                            <a:off x="0" y="0"/>
                            <a:ext cx="5607050" cy="2606675"/>
                          </a:xfrm>
                          <a:prstGeom prst="rect">
                            <a:avLst/>
                          </a:prstGeom>
                        </pic:spPr>
                      </pic:pic>
                    </a:graphicData>
                  </a:graphic>
                </wp:inline>
              </w:drawing>
            </w:r>
          </w:p>
          <w:p>
            <w:pPr>
              <w:spacing w:line="360" w:lineRule="auto"/>
              <w:ind w:firstLine="315" w:firstLineChars="15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生产过程的控制基本满足要求。</w:t>
            </w:r>
          </w:p>
        </w:tc>
        <w:tc>
          <w:tcPr>
            <w:tcW w:w="1585" w:type="dxa"/>
            <w:vAlign w:val="top"/>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标识和可追溯/产品防护</w:t>
            </w:r>
          </w:p>
        </w:tc>
        <w:tc>
          <w:tcPr>
            <w:tcW w:w="960"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Q8.5.2</w:t>
            </w:r>
          </w:p>
          <w:p>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8.5.4</w:t>
            </w:r>
          </w:p>
        </w:tc>
        <w:tc>
          <w:tcPr>
            <w:tcW w:w="10004" w:type="dxa"/>
            <w:vAlign w:val="top"/>
          </w:tcPr>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组织在管理手册中规定了产品的标识与追溯方法以及产品的具体防护要求，基本符合标准要求。</w:t>
            </w:r>
          </w:p>
          <w:p>
            <w:pPr>
              <w:tabs>
                <w:tab w:val="left" w:pos="2378"/>
              </w:tabs>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现场检查：</w:t>
            </w:r>
            <w:r>
              <w:rPr>
                <w:rFonts w:hint="eastAsia" w:ascii="仿宋" w:hAnsi="仿宋" w:eastAsia="仿宋" w:cs="仿宋"/>
                <w:sz w:val="21"/>
                <w:szCs w:val="21"/>
              </w:rPr>
              <w:tab/>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看到公司的生产车间、仓库区域面积适宜，产品标识基本清晰，待检品、合格品、不合格品能分区存放，产品摆放整齐。小部件摆放在货架上，成品用出厂合格证标识，注明型号、生产日期、厂家等。原材料，半成品、成品根据固有特性进行标识，可以根据采购检验记录、生产计划单、跟踪单、销售订单编号、成品检验记录进行追溯。</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1.公司产品没有特殊包装要求，主要是防锈、防潮、防雨淋，运输时有遮盖帆布等防护措施。</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2. 公司产品搬运采用2T起重机</w:t>
            </w:r>
            <w:r>
              <w:rPr>
                <w:rFonts w:hint="eastAsia" w:ascii="仿宋" w:hAnsi="仿宋" w:eastAsia="仿宋" w:cs="仿宋"/>
                <w:sz w:val="21"/>
                <w:szCs w:val="21"/>
                <w:lang w:val="en-US" w:eastAsia="zh-CN"/>
              </w:rPr>
              <w:t>和升级机</w:t>
            </w:r>
            <w:r>
              <w:rPr>
                <w:rFonts w:hint="eastAsia" w:ascii="仿宋" w:hAnsi="仿宋" w:eastAsia="仿宋" w:cs="仿宋"/>
                <w:sz w:val="21"/>
                <w:szCs w:val="21"/>
              </w:rPr>
              <w:t>、拖车和人工搬运，可有效防护产品。</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3. 查组织的生产车间、仓库地面清洁，标识清晰，通道畅通，消防设施定位摆放。</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4．本公司产品主要防潮湿、防锈，产品摆放高度合理，易于存取。</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5. 设备液压油单独放置在隔离区域，做好防渗。</w:t>
            </w:r>
          </w:p>
          <w:p>
            <w:pPr>
              <w:spacing w:line="360" w:lineRule="auto"/>
              <w:ind w:firstLine="315" w:firstLineChars="150"/>
              <w:rPr>
                <w:rFonts w:hint="eastAsia" w:ascii="仿宋" w:hAnsi="仿宋" w:eastAsia="仿宋" w:cs="仿宋"/>
                <w:kern w:val="2"/>
                <w:sz w:val="21"/>
                <w:szCs w:val="21"/>
                <w:lang w:val="en-US" w:eastAsia="zh-CN" w:bidi="ar-SA"/>
              </w:rPr>
            </w:pPr>
            <w:r>
              <w:rPr>
                <w:rFonts w:hint="eastAsia" w:ascii="仿宋" w:hAnsi="仿宋" w:eastAsia="仿宋" w:cs="仿宋"/>
                <w:sz w:val="21"/>
                <w:szCs w:val="21"/>
              </w:rPr>
              <w:t>产品标识和防护的管理基本符合标准要求。</w:t>
            </w:r>
            <w:r>
              <w:rPr>
                <w:rFonts w:hint="eastAsia" w:ascii="仿宋" w:hAnsi="仿宋" w:eastAsia="仿宋" w:cs="仿宋"/>
                <w:color w:val="000000"/>
                <w:kern w:val="0"/>
                <w:sz w:val="21"/>
                <w:szCs w:val="21"/>
              </w:rPr>
              <w:t xml:space="preserve"> </w:t>
            </w:r>
          </w:p>
        </w:tc>
        <w:tc>
          <w:tcPr>
            <w:tcW w:w="1585" w:type="dxa"/>
            <w:vAlign w:val="top"/>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更改控制</w:t>
            </w:r>
          </w:p>
        </w:tc>
        <w:tc>
          <w:tcPr>
            <w:tcW w:w="0" w:type="auto"/>
            <w:vAlign w:val="center"/>
          </w:tcPr>
          <w:p>
            <w:pPr>
              <w:tabs>
                <w:tab w:val="left" w:pos="7380"/>
              </w:tabs>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Q8.5.6</w:t>
            </w:r>
          </w:p>
        </w:tc>
        <w:tc>
          <w:tcPr>
            <w:tcW w:w="0" w:type="auto"/>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eastAsia="zh-CN"/>
              </w:rPr>
              <w:t>生产部</w:t>
            </w:r>
            <w:r>
              <w:rPr>
                <w:rFonts w:hint="eastAsia" w:ascii="仿宋" w:hAnsi="仿宋" w:eastAsia="仿宋" w:cs="仿宋"/>
                <w:sz w:val="21"/>
                <w:szCs w:val="21"/>
              </w:rPr>
              <w:t>负责人介绍，当内外外部环境，如客户要求、产品技术和质量要求、生产工艺、适用的法律法规和产品技术标准等有更改时，相关部门提出更改计划并进行更改，更改由原制定人负责具体实施。</w:t>
            </w:r>
          </w:p>
          <w:p>
            <w:pPr>
              <w:spacing w:line="360" w:lineRule="auto"/>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自体系建立以来，未发生生产和服务控制有关信息的变更。</w:t>
            </w:r>
          </w:p>
        </w:tc>
        <w:tc>
          <w:tcPr>
            <w:tcW w:w="0" w:type="auto"/>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rPr>
              <w:t>运行控制</w:t>
            </w:r>
          </w:p>
        </w:tc>
        <w:tc>
          <w:tcPr>
            <w:tcW w:w="0" w:type="auto"/>
            <w:vAlign w:val="top"/>
          </w:tcPr>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rPr>
              <w:t xml:space="preserve">EO8.1 </w:t>
            </w:r>
          </w:p>
        </w:tc>
        <w:tc>
          <w:tcPr>
            <w:tcW w:w="0" w:type="auto"/>
            <w:vAlign w:val="top"/>
          </w:tcPr>
          <w:p>
            <w:pPr>
              <w:rPr>
                <w:rFonts w:hint="eastAsia" w:ascii="仿宋" w:hAnsi="仿宋" w:eastAsia="仿宋" w:cs="仿宋"/>
                <w:sz w:val="21"/>
                <w:szCs w:val="21"/>
                <w:u w:val="none"/>
              </w:rPr>
            </w:pPr>
            <w:r>
              <w:rPr>
                <w:rFonts w:hint="eastAsia" w:ascii="仿宋" w:hAnsi="仿宋" w:eastAsia="仿宋" w:cs="仿宋"/>
                <w:sz w:val="21"/>
                <w:szCs w:val="21"/>
                <w:u w:val="none"/>
              </w:rPr>
              <w:t>本部门应执行的运行控制文件</w:t>
            </w:r>
            <w:r>
              <w:rPr>
                <w:rFonts w:hint="eastAsia" w:ascii="仿宋" w:hAnsi="仿宋" w:eastAsia="仿宋" w:cs="仿宋"/>
                <w:sz w:val="21"/>
                <w:szCs w:val="21"/>
                <w:u w:val="none"/>
                <w:lang w:val="en-US" w:eastAsia="zh-CN"/>
              </w:rPr>
              <w:t>包括：《生产设备安全</w:t>
            </w:r>
            <w:r>
              <w:rPr>
                <w:rFonts w:hint="eastAsia" w:ascii="仿宋" w:hAnsi="仿宋" w:eastAsia="仿宋" w:cs="仿宋"/>
                <w:sz w:val="21"/>
                <w:szCs w:val="21"/>
                <w:u w:val="none"/>
                <w:lang w:val="en-US" w:eastAsia="zh-CN"/>
              </w:rPr>
              <w:t>操作规程》、《管理制度汇编》</w:t>
            </w:r>
            <w:r>
              <w:rPr>
                <w:rFonts w:hint="eastAsia" w:ascii="仿宋" w:hAnsi="仿宋" w:eastAsia="仿宋" w:cs="仿宋"/>
                <w:sz w:val="21"/>
                <w:szCs w:val="21"/>
                <w:u w:val="none"/>
                <w:lang w:val="en-GB" w:eastAsia="zh-CN"/>
              </w:rPr>
              <w:t>《</w:t>
            </w:r>
            <w:r>
              <w:rPr>
                <w:rFonts w:hint="eastAsia" w:ascii="仿宋" w:hAnsi="仿宋" w:eastAsia="仿宋" w:cs="仿宋"/>
                <w:sz w:val="21"/>
                <w:szCs w:val="21"/>
                <w:u w:val="none"/>
                <w:lang w:val="en-US" w:eastAsia="zh-CN"/>
              </w:rPr>
              <w:t>环境与职业健康安全运行控制程序</w:t>
            </w:r>
            <w:r>
              <w:rPr>
                <w:rFonts w:hint="eastAsia" w:ascii="仿宋" w:hAnsi="仿宋" w:eastAsia="仿宋" w:cs="仿宋"/>
                <w:sz w:val="21"/>
                <w:szCs w:val="21"/>
                <w:u w:val="none"/>
                <w:lang w:val="en-GB" w:eastAsia="zh-CN"/>
              </w:rPr>
              <w:t>》，</w:t>
            </w:r>
            <w:r>
              <w:rPr>
                <w:rFonts w:hint="eastAsia" w:ascii="仿宋" w:hAnsi="仿宋" w:eastAsia="仿宋" w:cs="仿宋"/>
                <w:sz w:val="21"/>
                <w:szCs w:val="21"/>
                <w:u w:val="none"/>
                <w:lang w:val="en-US" w:eastAsia="zh-CN"/>
              </w:rPr>
              <w:t>废弃物管理制度等</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主要设备：</w:t>
            </w:r>
            <w:r>
              <w:rPr>
                <w:rFonts w:hint="eastAsia" w:ascii="仿宋" w:hAnsi="仿宋" w:eastAsia="仿宋" w:cs="仿宋"/>
                <w:color w:val="auto"/>
                <w:sz w:val="21"/>
                <w:szCs w:val="21"/>
                <w:lang w:val="en-US" w:eastAsia="zh-CN"/>
              </w:rPr>
              <w:t>剪板机、冲床、车床、激光切、油压机</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主要生产过程：</w:t>
            </w:r>
            <w:r>
              <w:rPr>
                <w:rFonts w:hint="eastAsia" w:ascii="仿宋" w:hAnsi="仿宋" w:eastAsia="仿宋" w:cs="仿宋"/>
                <w:sz w:val="21"/>
                <w:szCs w:val="21"/>
                <w:lang w:val="en-US" w:eastAsia="zh-CN"/>
              </w:rPr>
              <w:t>原材料</w:t>
            </w:r>
            <w:r>
              <w:rPr>
                <w:rFonts w:hint="eastAsia" w:ascii="仿宋" w:hAnsi="仿宋" w:eastAsia="仿宋" w:cs="仿宋"/>
                <w:sz w:val="21"/>
                <w:szCs w:val="21"/>
              </w:rPr>
              <w:t>→</w:t>
            </w:r>
            <w:r>
              <w:rPr>
                <w:rFonts w:hint="eastAsia" w:ascii="仿宋" w:hAnsi="仿宋" w:eastAsia="仿宋" w:cs="仿宋"/>
                <w:sz w:val="21"/>
                <w:szCs w:val="21"/>
                <w:lang w:val="en-US" w:eastAsia="zh-CN"/>
              </w:rPr>
              <w:t>剪板</w:t>
            </w:r>
            <w:r>
              <w:rPr>
                <w:rFonts w:hint="eastAsia" w:ascii="仿宋" w:hAnsi="仿宋" w:eastAsia="仿宋" w:cs="仿宋"/>
                <w:sz w:val="21"/>
                <w:szCs w:val="21"/>
              </w:rPr>
              <w:t>→</w:t>
            </w:r>
            <w:r>
              <w:rPr>
                <w:rFonts w:hint="eastAsia" w:ascii="仿宋" w:hAnsi="仿宋" w:eastAsia="仿宋" w:cs="仿宋"/>
                <w:sz w:val="21"/>
                <w:szCs w:val="21"/>
                <w:lang w:val="en-US" w:eastAsia="zh-CN"/>
              </w:rPr>
              <w:t>冲压</w:t>
            </w:r>
            <w:r>
              <w:rPr>
                <w:rFonts w:hint="eastAsia" w:ascii="仿宋" w:hAnsi="仿宋" w:eastAsia="仿宋" w:cs="仿宋"/>
                <w:sz w:val="21"/>
                <w:szCs w:val="21"/>
              </w:rPr>
              <w:t>→</w:t>
            </w:r>
            <w:r>
              <w:rPr>
                <w:rFonts w:hint="eastAsia" w:ascii="仿宋" w:hAnsi="仿宋" w:eastAsia="仿宋" w:cs="仿宋"/>
                <w:sz w:val="21"/>
                <w:szCs w:val="21"/>
                <w:lang w:val="en-US" w:eastAsia="zh-CN"/>
              </w:rPr>
              <w:t>焊接</w:t>
            </w:r>
            <w:r>
              <w:rPr>
                <w:rFonts w:hint="eastAsia" w:ascii="仿宋" w:hAnsi="仿宋" w:eastAsia="仿宋" w:cs="仿宋"/>
                <w:sz w:val="21"/>
                <w:szCs w:val="21"/>
              </w:rPr>
              <w:t>→</w:t>
            </w:r>
            <w:r>
              <w:rPr>
                <w:rFonts w:hint="eastAsia" w:ascii="仿宋" w:hAnsi="仿宋" w:eastAsia="仿宋" w:cs="仿宋"/>
                <w:sz w:val="21"/>
                <w:szCs w:val="21"/>
                <w:lang w:val="en-US" w:eastAsia="zh-CN"/>
              </w:rPr>
              <w:t>成品</w:t>
            </w:r>
          </w:p>
          <w:p>
            <w:pPr>
              <w:spacing w:line="240" w:lineRule="auto"/>
              <w:rPr>
                <w:rFonts w:hint="default"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运行控制情况：</w:t>
            </w:r>
            <w:r>
              <w:rPr>
                <w:rFonts w:hint="eastAsia" w:ascii="仿宋" w:hAnsi="仿宋" w:eastAsia="仿宋" w:cs="仿宋"/>
                <w:b/>
                <w:bCs/>
                <w:sz w:val="21"/>
                <w:szCs w:val="21"/>
                <w:u w:val="none"/>
                <w:lang w:val="en-US" w:eastAsia="zh-CN"/>
              </w:rPr>
              <w:t>由第三方</w:t>
            </w:r>
            <w:r>
              <w:rPr>
                <w:rFonts w:hint="eastAsia" w:ascii="仿宋" w:hAnsi="仿宋" w:eastAsia="仿宋" w:cs="仿宋"/>
                <w:b/>
                <w:bCs/>
                <w:sz w:val="21"/>
                <w:szCs w:val="21"/>
                <w:u w:val="none"/>
                <w:lang w:val="en-US" w:eastAsia="zh-CN"/>
              </w:rPr>
              <w:t>定期对噪声和废气</w:t>
            </w:r>
            <w:bookmarkStart w:id="3" w:name="_GoBack"/>
            <w:bookmarkEnd w:id="3"/>
            <w:r>
              <w:rPr>
                <w:rFonts w:hint="eastAsia" w:ascii="仿宋" w:hAnsi="仿宋" w:eastAsia="仿宋" w:cs="仿宋"/>
                <w:b/>
                <w:bCs/>
                <w:sz w:val="21"/>
                <w:szCs w:val="21"/>
                <w:u w:val="none"/>
                <w:lang w:val="en-US" w:eastAsia="zh-CN"/>
              </w:rPr>
              <w:t>进行监测，监测结果达标，监测日期：2022.7.9，见附件</w:t>
            </w:r>
            <w:r>
              <w:rPr>
                <w:rFonts w:hint="eastAsia" w:ascii="仿宋" w:hAnsi="仿宋" w:eastAsia="仿宋" w:cs="仿宋"/>
                <w:sz w:val="21"/>
                <w:szCs w:val="21"/>
                <w:u w:val="none"/>
                <w:lang w:val="en-US" w:eastAsia="zh-CN"/>
              </w:rPr>
              <w:t>。</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☉固体废弃物的废弃</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提供有固体废弃物处置记录，主要记录了处置时间、固废名称、数量、经办人、接收人，主要处置方式为卖给废钢材的回收单位。</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☉生产噪声的排放</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生产设备噪声较小，目前的控制为加强对设备的维护和保养，车间相对封闭。</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☉机械伤害</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现场生产设备状态良好，防护设施齐全，制定了防止机械伤害的管理方案。未出现过严重的机械伤害事故。</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☉触电</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生产现场，电源使用基本安全，未发现触电安全隐患。</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☉工件搬运过程中的可能出现的砸伤</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工件的搬运主要采用手推车，生产中基本无大型工件，对工人进行安全培训，防护设施齐全，制定了相应的应急预案。未出现过严重的工伤事故。</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☉现场劳动防护用品使用和管理情况</w:t>
            </w:r>
          </w:p>
          <w:p>
            <w:pPr>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提供了劳保用品管理的规定，为操作工发放了专用的面罩、手套。提供了防护用品的发放记录。</w:t>
            </w:r>
          </w:p>
          <w:p>
            <w:pPr>
              <w:spacing w:line="240" w:lineRule="auto"/>
              <w:rPr>
                <w:rFonts w:hint="eastAsia" w:ascii="仿宋" w:hAnsi="仿宋" w:eastAsia="仿宋" w:cs="仿宋"/>
                <w:b w:val="0"/>
                <w:bCs w:val="0"/>
                <w:sz w:val="21"/>
                <w:szCs w:val="21"/>
              </w:rPr>
            </w:pPr>
            <w:r>
              <w:rPr>
                <w:rFonts w:hint="eastAsia" w:ascii="仿宋" w:hAnsi="仿宋" w:eastAsia="仿宋" w:cs="仿宋"/>
                <w:sz w:val="21"/>
                <w:szCs w:val="21"/>
                <w:u w:val="none"/>
                <w:lang w:val="en-US" w:eastAsia="zh-CN"/>
              </w:rPr>
              <w:t>☉</w:t>
            </w:r>
            <w:r>
              <w:rPr>
                <w:rFonts w:hint="eastAsia" w:ascii="仿宋" w:hAnsi="仿宋" w:eastAsia="仿宋" w:cs="仿宋"/>
                <w:b w:val="0"/>
                <w:bCs w:val="0"/>
                <w:sz w:val="21"/>
                <w:szCs w:val="21"/>
              </w:rPr>
              <w:t>火灾：要求生产现场及仓库均配备干粉灭火器，有消防通道，无安全隐患。</w:t>
            </w:r>
          </w:p>
          <w:p>
            <w:pPr>
              <w:spacing w:line="240" w:lineRule="auto"/>
              <w:rPr>
                <w:rFonts w:hint="eastAsia" w:ascii="仿宋" w:hAnsi="仿宋" w:eastAsia="仿宋" w:cs="仿宋"/>
                <w:b w:val="0"/>
                <w:bCs w:val="0"/>
                <w:sz w:val="21"/>
                <w:szCs w:val="21"/>
              </w:rPr>
            </w:pPr>
            <w:r>
              <w:rPr>
                <w:rFonts w:hint="eastAsia" w:ascii="仿宋" w:hAnsi="仿宋" w:eastAsia="仿宋" w:cs="仿宋"/>
                <w:sz w:val="21"/>
                <w:szCs w:val="21"/>
                <w:u w:val="none"/>
                <w:lang w:val="en-US" w:eastAsia="zh-CN"/>
              </w:rPr>
              <w:t>☉</w:t>
            </w:r>
            <w:r>
              <w:rPr>
                <w:rFonts w:hint="eastAsia" w:ascii="仿宋" w:hAnsi="仿宋" w:eastAsia="仿宋" w:cs="仿宋"/>
                <w:b w:val="0"/>
                <w:bCs w:val="0"/>
                <w:sz w:val="21"/>
                <w:szCs w:val="21"/>
              </w:rPr>
              <w:t>废水：该项目生产不产生水，因此无生产工艺废水产生。此项目产生的废水全部为</w:t>
            </w:r>
            <w:r>
              <w:rPr>
                <w:rFonts w:hint="eastAsia" w:ascii="仿宋" w:hAnsi="仿宋" w:eastAsia="仿宋" w:cs="仿宋"/>
                <w:b w:val="0"/>
                <w:bCs w:val="0"/>
                <w:sz w:val="21"/>
                <w:szCs w:val="21"/>
                <w:lang w:val="en-US" w:eastAsia="zh-CN"/>
              </w:rPr>
              <w:t>生活</w:t>
            </w:r>
            <w:r>
              <w:rPr>
                <w:rFonts w:hint="eastAsia" w:ascii="仿宋" w:hAnsi="仿宋" w:eastAsia="仿宋" w:cs="仿宋"/>
                <w:b w:val="0"/>
                <w:bCs w:val="0"/>
                <w:sz w:val="21"/>
                <w:szCs w:val="21"/>
              </w:rPr>
              <w:t>，此废水排入</w:t>
            </w:r>
            <w:r>
              <w:rPr>
                <w:rFonts w:hint="eastAsia" w:ascii="仿宋" w:hAnsi="仿宋" w:eastAsia="仿宋" w:cs="仿宋"/>
                <w:b w:val="0"/>
                <w:bCs w:val="0"/>
                <w:sz w:val="21"/>
                <w:szCs w:val="21"/>
                <w:lang w:val="en-US" w:eastAsia="zh-CN"/>
              </w:rPr>
              <w:t>市政管网</w:t>
            </w:r>
            <w:r>
              <w:rPr>
                <w:rFonts w:hint="eastAsia" w:ascii="仿宋" w:hAnsi="仿宋" w:eastAsia="仿宋" w:cs="仿宋"/>
                <w:b w:val="0"/>
                <w:bCs w:val="0"/>
                <w:sz w:val="21"/>
                <w:szCs w:val="21"/>
              </w:rPr>
              <w:t>。</w:t>
            </w:r>
          </w:p>
          <w:p>
            <w:pPr>
              <w:widowControl/>
              <w:jc w:val="left"/>
              <w:textAlignment w:val="center"/>
              <w:rPr>
                <w:rFonts w:hint="default" w:ascii="仿宋" w:hAnsi="仿宋" w:eastAsia="宋体" w:cs="仿宋"/>
                <w:sz w:val="21"/>
                <w:szCs w:val="21"/>
                <w:u w:val="none"/>
                <w:lang w:val="en-US" w:eastAsia="zh-CN"/>
              </w:rPr>
            </w:pPr>
            <w:r>
              <w:rPr>
                <w:rFonts w:hint="eastAsia" w:ascii="仿宋" w:hAnsi="仿宋" w:eastAsia="仿宋" w:cs="仿宋"/>
                <w:sz w:val="21"/>
                <w:szCs w:val="21"/>
                <w:u w:val="none"/>
                <w:lang w:val="en-US" w:eastAsia="zh-CN"/>
              </w:rPr>
              <w:t>☉废</w:t>
            </w:r>
            <w:r>
              <w:rPr>
                <w:rFonts w:hint="eastAsia" w:ascii="仿宋" w:hAnsi="仿宋" w:eastAsia="仿宋" w:cs="仿宋"/>
                <w:b w:val="0"/>
                <w:kern w:val="2"/>
                <w:sz w:val="21"/>
                <w:szCs w:val="21"/>
                <w:u w:val="none"/>
                <w:lang w:val="en-US" w:eastAsia="zh-CN" w:bidi="ar-SA"/>
              </w:rPr>
              <w:t>气：</w:t>
            </w:r>
            <w:r>
              <w:rPr>
                <w:rFonts w:hint="eastAsia" w:ascii="宋体" w:hAnsi="宋体" w:cs="宋体"/>
                <w:color w:val="000000"/>
                <w:kern w:val="0"/>
                <w:sz w:val="18"/>
                <w:szCs w:val="18"/>
                <w:lang w:bidi="ar"/>
              </w:rPr>
              <w:t>在粉尘产生较大的工序，</w:t>
            </w:r>
            <w:r>
              <w:rPr>
                <w:rFonts w:hint="eastAsia" w:ascii="仿宋" w:hAnsi="仿宋" w:eastAsia="仿宋" w:cs="仿宋"/>
                <w:sz w:val="21"/>
                <w:szCs w:val="21"/>
                <w:u w:val="none"/>
                <w:lang w:val="en-US" w:eastAsia="zh-CN"/>
              </w:rPr>
              <w:t>安装移动式焊接除尘器，减少粉尘</w:t>
            </w:r>
            <w:r>
              <w:rPr>
                <w:rFonts w:hint="eastAsia" w:ascii="宋体" w:hAnsi="宋体" w:cs="宋体"/>
                <w:color w:val="000000"/>
                <w:kern w:val="0"/>
                <w:sz w:val="18"/>
                <w:szCs w:val="18"/>
                <w:lang w:bidi="ar"/>
              </w:rPr>
              <w:t>的排放，达标排放。</w:t>
            </w:r>
          </w:p>
          <w:p>
            <w:pPr>
              <w:pStyle w:val="3"/>
              <w:spacing w:line="240" w:lineRule="auto"/>
              <w:jc w:val="both"/>
              <w:rPr>
                <w:rFonts w:hint="eastAsia" w:ascii="仿宋" w:hAnsi="仿宋" w:eastAsia="仿宋" w:cs="仿宋"/>
                <w:b w:val="0"/>
                <w:bCs w:val="0"/>
                <w:sz w:val="21"/>
                <w:szCs w:val="21"/>
                <w:lang w:eastAsia="zh-CN"/>
              </w:rPr>
            </w:pPr>
            <w:r>
              <w:rPr>
                <w:rFonts w:hint="eastAsia" w:ascii="仿宋" w:hAnsi="仿宋" w:eastAsia="仿宋" w:cs="仿宋"/>
                <w:sz w:val="21"/>
                <w:szCs w:val="21"/>
                <w:u w:val="none"/>
                <w:lang w:val="en-US" w:eastAsia="zh-CN"/>
              </w:rPr>
              <w:t>☉</w:t>
            </w:r>
            <w:r>
              <w:rPr>
                <w:rFonts w:hint="eastAsia" w:ascii="仿宋" w:hAnsi="仿宋" w:eastAsia="仿宋" w:cs="仿宋"/>
                <w:b w:val="0"/>
                <w:bCs w:val="0"/>
                <w:sz w:val="21"/>
                <w:szCs w:val="21"/>
              </w:rPr>
              <w:t>水、电能的消耗：由</w:t>
            </w:r>
            <w:r>
              <w:rPr>
                <w:rFonts w:hint="eastAsia" w:ascii="仿宋" w:hAnsi="仿宋" w:eastAsia="仿宋" w:cs="仿宋"/>
                <w:b w:val="0"/>
                <w:bCs w:val="0"/>
                <w:sz w:val="21"/>
                <w:szCs w:val="21"/>
                <w:lang w:val="en-US" w:eastAsia="zh-CN"/>
              </w:rPr>
              <w:t>办公室</w:t>
            </w:r>
            <w:r>
              <w:rPr>
                <w:rFonts w:hint="eastAsia" w:ascii="仿宋" w:hAnsi="仿宋" w:eastAsia="仿宋" w:cs="仿宋"/>
                <w:b w:val="0"/>
                <w:bCs w:val="0"/>
                <w:sz w:val="21"/>
                <w:szCs w:val="21"/>
              </w:rPr>
              <w:t>对电能的消耗进行统计，每季度考核一次。优化操作工艺，控制原材料进货质量，人员培训后上岗，提高全员节电意识，保持设备完好</w:t>
            </w:r>
            <w:r>
              <w:rPr>
                <w:rFonts w:hint="eastAsia" w:ascii="仿宋" w:hAnsi="仿宋" w:eastAsia="仿宋" w:cs="仿宋"/>
                <w:b w:val="0"/>
                <w:bCs w:val="0"/>
                <w:sz w:val="21"/>
                <w:szCs w:val="21"/>
                <w:lang w:eastAsia="zh-CN"/>
              </w:rPr>
              <w:t>。</w:t>
            </w:r>
          </w:p>
          <w:p>
            <w:pPr>
              <w:rPr>
                <w:rFonts w:hint="eastAsia" w:ascii="仿宋" w:hAnsi="仿宋" w:eastAsia="仿宋" w:cs="仿宋"/>
                <w:b w:val="0"/>
                <w:bCs w:val="0"/>
                <w:sz w:val="21"/>
                <w:szCs w:val="21"/>
              </w:rPr>
            </w:pPr>
            <w:r>
              <w:rPr>
                <w:rFonts w:hint="eastAsia" w:ascii="仿宋" w:hAnsi="仿宋" w:eastAsia="仿宋" w:cs="仿宋"/>
                <w:b w:val="0"/>
                <w:bCs w:val="0"/>
                <w:sz w:val="21"/>
                <w:szCs w:val="21"/>
              </w:rPr>
              <w:t>每月对</w:t>
            </w:r>
            <w:r>
              <w:rPr>
                <w:rFonts w:hint="eastAsia" w:ascii="仿宋" w:hAnsi="仿宋" w:eastAsia="仿宋" w:cs="仿宋"/>
                <w:b w:val="0"/>
                <w:bCs w:val="0"/>
                <w:sz w:val="21"/>
                <w:szCs w:val="21"/>
                <w:lang w:val="en-US" w:eastAsia="zh-CN"/>
              </w:rPr>
              <w:t>噪声排放、废水废气排放、固废处理、</w:t>
            </w:r>
            <w:r>
              <w:rPr>
                <w:rFonts w:hint="eastAsia" w:ascii="仿宋" w:hAnsi="仿宋" w:eastAsia="仿宋" w:cs="仿宋"/>
                <w:b w:val="0"/>
                <w:bCs w:val="0"/>
                <w:sz w:val="21"/>
                <w:szCs w:val="21"/>
              </w:rPr>
              <w:t>消防</w:t>
            </w:r>
            <w:r>
              <w:rPr>
                <w:rFonts w:hint="eastAsia" w:ascii="仿宋" w:hAnsi="仿宋" w:eastAsia="仿宋" w:cs="仿宋"/>
                <w:b w:val="0"/>
                <w:bCs w:val="0"/>
                <w:sz w:val="21"/>
                <w:szCs w:val="21"/>
                <w:lang w:val="en-US" w:eastAsia="zh-CN"/>
              </w:rPr>
              <w:t>安全</w:t>
            </w:r>
            <w:r>
              <w:rPr>
                <w:rFonts w:hint="eastAsia" w:ascii="仿宋" w:hAnsi="仿宋" w:eastAsia="仿宋" w:cs="仿宋"/>
                <w:b w:val="0"/>
                <w:bCs w:val="0"/>
                <w:sz w:val="21"/>
                <w:szCs w:val="21"/>
              </w:rPr>
              <w:t>进行一次全面检查--提</w:t>
            </w:r>
            <w:r>
              <w:rPr>
                <w:rFonts w:hint="eastAsia" w:ascii="仿宋" w:hAnsi="仿宋" w:eastAsia="仿宋" w:cs="仿宋"/>
                <w:b w:val="0"/>
                <w:bCs w:val="0"/>
                <w:sz w:val="21"/>
                <w:szCs w:val="21"/>
              </w:rPr>
              <w:t>供环境安全运行检查记录</w:t>
            </w:r>
            <w:r>
              <w:rPr>
                <w:rFonts w:hint="eastAsia" w:ascii="仿宋" w:hAnsi="仿宋" w:eastAsia="仿宋" w:cs="仿宋"/>
                <w:b w:val="0"/>
                <w:bCs w:val="0"/>
                <w:sz w:val="21"/>
                <w:szCs w:val="21"/>
              </w:rPr>
              <w:t>。</w:t>
            </w:r>
          </w:p>
          <w:p>
            <w:pPr>
              <w:rPr>
                <w:rFonts w:hint="eastAsia" w:ascii="仿宋" w:hAnsi="仿宋" w:eastAsia="仿宋" w:cs="仿宋"/>
                <w:sz w:val="21"/>
                <w:szCs w:val="21"/>
                <w:lang w:eastAsia="zh-CN"/>
              </w:rPr>
            </w:pPr>
            <w:r>
              <w:rPr>
                <w:rFonts w:hint="eastAsia" w:ascii="仿宋" w:hAnsi="仿宋" w:eastAsia="仿宋" w:cs="仿宋"/>
                <w:sz w:val="21"/>
                <w:szCs w:val="21"/>
                <w:lang w:eastAsia="zh-CN"/>
              </w:rPr>
              <w:drawing>
                <wp:inline distT="0" distB="0" distL="114300" distR="114300">
                  <wp:extent cx="5946140" cy="2477135"/>
                  <wp:effectExtent l="0" t="0" r="10160" b="12065"/>
                  <wp:docPr id="1" name="图片 1" descr="微信图片_2022072116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1162710"/>
                          <pic:cNvPicPr>
                            <a:picLocks noChangeAspect="1"/>
                          </pic:cNvPicPr>
                        </pic:nvPicPr>
                        <pic:blipFill>
                          <a:blip r:embed="rId8"/>
                          <a:stretch>
                            <a:fillRect/>
                          </a:stretch>
                        </pic:blipFill>
                        <pic:spPr>
                          <a:xfrm>
                            <a:off x="0" y="0"/>
                            <a:ext cx="5946140" cy="2477135"/>
                          </a:xfrm>
                          <a:prstGeom prst="rect">
                            <a:avLst/>
                          </a:prstGeom>
                        </pic:spPr>
                      </pic:pic>
                    </a:graphicData>
                  </a:graphic>
                </wp:inline>
              </w:drawing>
            </w:r>
          </w:p>
          <w:p>
            <w:pPr>
              <w:spacing w:line="360" w:lineRule="auto"/>
              <w:ind w:firstLine="422" w:firstLineChars="20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查看生产车间时，发现激光切割机操作工未能按要求佩戴防护眼镜和防尘口罩</w:t>
            </w:r>
            <w:r>
              <w:rPr>
                <w:rFonts w:hint="eastAsia" w:ascii="仿宋" w:hAnsi="仿宋" w:eastAsia="仿宋" w:cs="仿宋"/>
                <w:b/>
                <w:bCs/>
                <w:sz w:val="21"/>
                <w:szCs w:val="21"/>
              </w:rPr>
              <w:t>。</w:t>
            </w:r>
            <w:r>
              <w:rPr>
                <w:rFonts w:hint="eastAsia" w:ascii="仿宋" w:hAnsi="仿宋" w:eastAsia="仿宋" w:cs="仿宋"/>
                <w:b/>
                <w:bCs/>
                <w:sz w:val="21"/>
                <w:szCs w:val="21"/>
                <w:lang w:val="en-US" w:eastAsia="zh-CN"/>
              </w:rPr>
              <w:t>详见不符合报告。</w:t>
            </w:r>
          </w:p>
        </w:tc>
        <w:tc>
          <w:tcPr>
            <w:tcW w:w="0" w:type="auto"/>
          </w:tcPr>
          <w:p>
            <w:pPr>
              <w:rPr>
                <w:rFonts w:hint="default"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0" w:type="auto"/>
            <w:vAlign w:val="top"/>
          </w:tcPr>
          <w:p>
            <w:pPr>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bCs/>
                <w:sz w:val="21"/>
                <w:szCs w:val="21"/>
              </w:rPr>
              <w:t>应急准备和相应</w:t>
            </w:r>
          </w:p>
        </w:tc>
        <w:tc>
          <w:tcPr>
            <w:tcW w:w="0" w:type="auto"/>
            <w:vAlign w:val="top"/>
          </w:tcPr>
          <w:p>
            <w:pPr>
              <w:spacing w:line="360" w:lineRule="auto"/>
              <w:rPr>
                <w:rFonts w:hint="eastAsia" w:ascii="仿宋" w:hAnsi="仿宋" w:eastAsia="仿宋" w:cs="仿宋"/>
                <w:kern w:val="2"/>
                <w:sz w:val="21"/>
                <w:szCs w:val="21"/>
                <w:lang w:val="en-US" w:eastAsia="zh-CN" w:bidi="ar-SA"/>
              </w:rPr>
            </w:pPr>
            <w:r>
              <w:rPr>
                <w:rFonts w:hint="eastAsia" w:ascii="仿宋" w:hAnsi="仿宋" w:eastAsia="仿宋" w:cs="仿宋"/>
                <w:bCs/>
                <w:sz w:val="21"/>
                <w:szCs w:val="21"/>
              </w:rPr>
              <w:t xml:space="preserve">EO8.2 </w:t>
            </w:r>
          </w:p>
        </w:tc>
        <w:tc>
          <w:tcPr>
            <w:tcW w:w="0" w:type="auto"/>
            <w:vAlign w:val="top"/>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eastAsia="zh-CN"/>
              </w:rPr>
              <w:t>生产部</w:t>
            </w:r>
            <w:r>
              <w:rPr>
                <w:rFonts w:hint="eastAsia" w:ascii="仿宋" w:hAnsi="仿宋" w:eastAsia="仿宋" w:cs="仿宋"/>
                <w:sz w:val="21"/>
                <w:szCs w:val="21"/>
              </w:rPr>
              <w:t>按照策划的《应急准备和响应控制程序程序》《火灾应急预案》等，明确了相应的运行准则。</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查202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7</w:t>
            </w:r>
            <w:r>
              <w:rPr>
                <w:rFonts w:hint="eastAsia" w:ascii="仿宋" w:hAnsi="仿宋" w:eastAsia="仿宋" w:cs="仿宋"/>
                <w:sz w:val="21"/>
                <w:szCs w:val="21"/>
              </w:rPr>
              <w:t>月</w:t>
            </w:r>
            <w:r>
              <w:rPr>
                <w:rFonts w:hint="eastAsia" w:ascii="仿宋" w:hAnsi="仿宋" w:eastAsia="仿宋" w:cs="仿宋"/>
                <w:sz w:val="21"/>
                <w:szCs w:val="21"/>
                <w:lang w:val="en-US" w:eastAsia="zh-CN"/>
              </w:rPr>
              <w:t>7</w:t>
            </w:r>
            <w:r>
              <w:rPr>
                <w:rFonts w:hint="eastAsia" w:ascii="仿宋" w:hAnsi="仿宋" w:eastAsia="仿宋" w:cs="仿宋"/>
                <w:sz w:val="21"/>
                <w:szCs w:val="21"/>
              </w:rPr>
              <w:t>日</w:t>
            </w:r>
            <w:r>
              <w:rPr>
                <w:rFonts w:hint="eastAsia" w:ascii="仿宋" w:hAnsi="仿宋" w:eastAsia="仿宋" w:cs="仿宋"/>
                <w:sz w:val="21"/>
                <w:szCs w:val="21"/>
                <w:lang w:val="en-US" w:eastAsia="zh-CN"/>
              </w:rPr>
              <w:t>和</w:t>
            </w:r>
            <w:r>
              <w:rPr>
                <w:rFonts w:hint="eastAsia" w:ascii="仿宋" w:hAnsi="仿宋" w:eastAsia="仿宋" w:cs="仿宋"/>
                <w:sz w:val="21"/>
                <w:szCs w:val="21"/>
              </w:rPr>
              <w:t>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7</w:t>
            </w:r>
            <w:r>
              <w:rPr>
                <w:rFonts w:hint="eastAsia" w:ascii="仿宋" w:hAnsi="仿宋" w:eastAsia="仿宋" w:cs="仿宋"/>
                <w:sz w:val="21"/>
                <w:szCs w:val="21"/>
              </w:rPr>
              <w:t>月</w:t>
            </w:r>
            <w:r>
              <w:rPr>
                <w:rFonts w:hint="eastAsia" w:ascii="仿宋" w:hAnsi="仿宋" w:eastAsia="仿宋" w:cs="仿宋"/>
                <w:sz w:val="21"/>
                <w:szCs w:val="21"/>
                <w:lang w:val="en-US" w:eastAsia="zh-CN"/>
              </w:rPr>
              <w:t>12</w:t>
            </w:r>
            <w:r>
              <w:rPr>
                <w:rFonts w:hint="eastAsia" w:ascii="仿宋" w:hAnsi="仿宋" w:eastAsia="仿宋" w:cs="仿宋"/>
                <w:sz w:val="21"/>
                <w:szCs w:val="21"/>
              </w:rPr>
              <w:t>日</w:t>
            </w:r>
            <w:r>
              <w:rPr>
                <w:rFonts w:hint="eastAsia" w:ascii="仿宋" w:hAnsi="仿宋" w:eastAsia="仿宋" w:cs="仿宋"/>
                <w:sz w:val="21"/>
                <w:szCs w:val="21"/>
                <w:lang w:val="en-US" w:eastAsia="zh-CN"/>
              </w:rPr>
              <w:t>分别</w:t>
            </w:r>
            <w:r>
              <w:rPr>
                <w:rFonts w:hint="eastAsia" w:ascii="仿宋" w:hAnsi="仿宋" w:eastAsia="仿宋" w:cs="仿宋"/>
                <w:sz w:val="21"/>
                <w:szCs w:val="21"/>
              </w:rPr>
              <w:t>参加了</w:t>
            </w:r>
            <w:r>
              <w:rPr>
                <w:rFonts w:hint="eastAsia" w:ascii="仿宋" w:hAnsi="仿宋" w:eastAsia="仿宋" w:cs="仿宋"/>
                <w:sz w:val="21"/>
                <w:szCs w:val="21"/>
                <w:lang w:eastAsia="zh-CN"/>
              </w:rPr>
              <w:t>办公室</w:t>
            </w:r>
            <w:r>
              <w:rPr>
                <w:rFonts w:hint="eastAsia" w:ascii="仿宋" w:hAnsi="仿宋" w:eastAsia="仿宋" w:cs="仿宋"/>
                <w:sz w:val="21"/>
                <w:szCs w:val="21"/>
              </w:rPr>
              <w:t>组织的火灾预案演练</w:t>
            </w:r>
            <w:r>
              <w:rPr>
                <w:rFonts w:hint="eastAsia" w:ascii="仿宋" w:hAnsi="仿宋" w:eastAsia="仿宋" w:cs="仿宋"/>
                <w:sz w:val="21"/>
                <w:szCs w:val="21"/>
                <w:lang w:val="en-US" w:eastAsia="zh-CN"/>
              </w:rPr>
              <w:t>和</w:t>
            </w:r>
            <w:r>
              <w:rPr>
                <w:rFonts w:hint="eastAsia" w:ascii="仿宋" w:hAnsi="仿宋" w:eastAsia="仿宋" w:cs="仿宋"/>
                <w:sz w:val="21"/>
                <w:szCs w:val="21"/>
              </w:rPr>
              <w:t>复工疫情防控预案</w:t>
            </w:r>
            <w:r>
              <w:rPr>
                <w:rFonts w:hint="eastAsia" w:ascii="仿宋" w:hAnsi="仿宋" w:eastAsia="仿宋" w:cs="仿宋"/>
                <w:sz w:val="21"/>
                <w:szCs w:val="21"/>
                <w:lang w:val="en-US" w:eastAsia="zh-CN"/>
              </w:rPr>
              <w:t>演习</w:t>
            </w:r>
            <w:r>
              <w:rPr>
                <w:rFonts w:hint="eastAsia" w:ascii="仿宋" w:hAnsi="仿宋" w:eastAsia="仿宋" w:cs="仿宋"/>
                <w:sz w:val="21"/>
                <w:szCs w:val="21"/>
              </w:rPr>
              <w:t>，提供了相关记录。</w:t>
            </w:r>
          </w:p>
          <w:p>
            <w:pPr>
              <w:spacing w:line="360" w:lineRule="auto"/>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sz w:val="21"/>
                <w:szCs w:val="21"/>
              </w:rPr>
              <w:t>自体系运行以来未出现应急事故情况。</w:t>
            </w:r>
          </w:p>
        </w:tc>
        <w:tc>
          <w:tcPr>
            <w:tcW w:w="0" w:type="auto"/>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符合</w:t>
            </w:r>
          </w:p>
        </w:tc>
      </w:tr>
    </w:tbl>
    <w:p>
      <w:pPr>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pStyle w:val="6"/>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47881"/>
    <w:multiLevelType w:val="singleLevel"/>
    <w:tmpl w:val="EF9478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03D60D36"/>
    <w:rsid w:val="05344747"/>
    <w:rsid w:val="0B4C169D"/>
    <w:rsid w:val="0E312BAA"/>
    <w:rsid w:val="0F6E289B"/>
    <w:rsid w:val="0FA20284"/>
    <w:rsid w:val="137A5A07"/>
    <w:rsid w:val="13B51544"/>
    <w:rsid w:val="13EF323C"/>
    <w:rsid w:val="15660B0B"/>
    <w:rsid w:val="167D1103"/>
    <w:rsid w:val="17876269"/>
    <w:rsid w:val="1B2F50C2"/>
    <w:rsid w:val="1B426235"/>
    <w:rsid w:val="1D4E3E9F"/>
    <w:rsid w:val="1D791FC7"/>
    <w:rsid w:val="1EC55FC3"/>
    <w:rsid w:val="22615403"/>
    <w:rsid w:val="2461778C"/>
    <w:rsid w:val="26054BC7"/>
    <w:rsid w:val="2DF626D4"/>
    <w:rsid w:val="2E493EAA"/>
    <w:rsid w:val="2F2E0A75"/>
    <w:rsid w:val="2F7D2BF6"/>
    <w:rsid w:val="32E14A9C"/>
    <w:rsid w:val="33FE35EE"/>
    <w:rsid w:val="34632121"/>
    <w:rsid w:val="368F6CAC"/>
    <w:rsid w:val="388E23BE"/>
    <w:rsid w:val="38A00F55"/>
    <w:rsid w:val="3BA92AB3"/>
    <w:rsid w:val="3DCF2B55"/>
    <w:rsid w:val="40B06133"/>
    <w:rsid w:val="41645F0E"/>
    <w:rsid w:val="454F3BC4"/>
    <w:rsid w:val="476469B1"/>
    <w:rsid w:val="492B6619"/>
    <w:rsid w:val="49A33E79"/>
    <w:rsid w:val="4DF00DE4"/>
    <w:rsid w:val="4F755AE8"/>
    <w:rsid w:val="51E15B34"/>
    <w:rsid w:val="52A15DDE"/>
    <w:rsid w:val="53475632"/>
    <w:rsid w:val="539861CB"/>
    <w:rsid w:val="54D8332D"/>
    <w:rsid w:val="5B40157A"/>
    <w:rsid w:val="5D931402"/>
    <w:rsid w:val="5EBF2DFE"/>
    <w:rsid w:val="610E7E07"/>
    <w:rsid w:val="69716553"/>
    <w:rsid w:val="6A321CEB"/>
    <w:rsid w:val="6BFA3EFD"/>
    <w:rsid w:val="6D4379C1"/>
    <w:rsid w:val="6D536AAF"/>
    <w:rsid w:val="6D855A48"/>
    <w:rsid w:val="711A6DEF"/>
    <w:rsid w:val="754425E2"/>
    <w:rsid w:val="758E6BF6"/>
    <w:rsid w:val="75A570D7"/>
    <w:rsid w:val="75CA6CBC"/>
    <w:rsid w:val="7ADB11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1"/>
    <w:unhideWhenUsed/>
    <w:qFormat/>
    <w:uiPriority w:val="99"/>
    <w:pPr>
      <w:spacing w:line="420" w:lineRule="exact"/>
    </w:pPr>
    <w:rPr>
      <w:sz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5317</Words>
  <Characters>5577</Characters>
  <Lines>1</Lines>
  <Paragraphs>1</Paragraphs>
  <TotalTime>0</TotalTime>
  <ScaleCrop>false</ScaleCrop>
  <LinksUpToDate>false</LinksUpToDate>
  <CharactersWithSpaces>5722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强子</cp:lastModifiedBy>
  <dcterms:modified xsi:type="dcterms:W3CDTF">2022-07-21T09:00:17Z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2052-11.1.0.11875</vt:lpwstr>
  </property>
</Properties>
</file>