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上海熹晔实业有限公司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2022年07月15日 上午至2022年07月15日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 w:val="20"/>
              </w:rPr>
              <w:t>上海市浦东新区严镇路253号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r>
              <w:rPr>
                <w:b/>
                <w:color w:val="000000"/>
                <w:szCs w:val="21"/>
              </w:rPr>
              <w:t>E:29.07.01,29.07.02,29.07.09</w:t>
            </w:r>
          </w:p>
          <w:p>
            <w:pPr>
              <w:spacing w:line="240" w:lineRule="exact"/>
              <w:jc w:val="center"/>
              <w:rPr>
                <w:b/>
                <w:color w:val="000000"/>
                <w:szCs w:val="21"/>
              </w:rPr>
            </w:pPr>
            <w:r>
              <w:rPr>
                <w:b/>
                <w:color w:val="000000"/>
                <w:szCs w:val="21"/>
              </w:rPr>
              <w:t>Q:29.07.01,29.07.02,29.07.09</w:t>
            </w:r>
          </w:p>
          <w:p>
            <w:pPr>
              <w:spacing w:line="240" w:lineRule="exact"/>
              <w:jc w:val="center"/>
              <w:rPr>
                <w:b/>
                <w:color w:val="000000"/>
                <w:szCs w:val="21"/>
              </w:rPr>
            </w:pPr>
            <w:r>
              <w:rPr>
                <w:b/>
                <w:color w:val="000000"/>
                <w:szCs w:val="21"/>
              </w:rPr>
              <w:t>O:29.07.01,29.07.02,29.07.09</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于立秋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2020-N1EMS-5084028</w:t>
            </w:r>
          </w:p>
          <w:p>
            <w:pPr>
              <w:spacing w:line="240" w:lineRule="exact"/>
              <w:jc w:val="center"/>
              <w:rPr>
                <w:b/>
                <w:color w:val="000000"/>
                <w:szCs w:val="21"/>
              </w:rPr>
            </w:pPr>
            <w:r>
              <w:rPr>
                <w:b/>
                <w:color w:val="000000"/>
                <w:szCs w:val="21"/>
              </w:rPr>
              <w:t>2021-N1QMS-3084028</w:t>
            </w:r>
          </w:p>
          <w:p>
            <w:pPr>
              <w:spacing w:line="240" w:lineRule="exact"/>
              <w:jc w:val="center"/>
              <w:rPr>
                <w:b/>
                <w:color w:val="000000"/>
                <w:szCs w:val="21"/>
              </w:rPr>
            </w:pPr>
            <w:r>
              <w:rPr>
                <w:b/>
                <w:color w:val="000000"/>
                <w:szCs w:val="21"/>
              </w:rPr>
              <w:t>2021-N1OHSMS-3084028</w:t>
            </w:r>
          </w:p>
        </w:tc>
        <w:tc>
          <w:tcPr>
            <w:tcW w:w="1140" w:type="dxa"/>
            <w:vAlign w:val="center"/>
          </w:tcPr>
          <w:p>
            <w:pPr>
              <w:spacing w:line="240" w:lineRule="exact"/>
              <w:jc w:val="center"/>
              <w:rPr>
                <w:b/>
                <w:color w:val="000000"/>
                <w:szCs w:val="21"/>
              </w:rPr>
            </w:pPr>
            <w:r>
              <w:rPr>
                <w:b/>
                <w:color w:val="000000"/>
                <w:szCs w:val="21"/>
              </w:rPr>
              <w:t>E:29.07.01,29.07.02,29.07.09</w:t>
            </w:r>
          </w:p>
          <w:p>
            <w:pPr>
              <w:spacing w:line="240" w:lineRule="exact"/>
              <w:jc w:val="center"/>
              <w:rPr>
                <w:b/>
                <w:color w:val="000000"/>
                <w:szCs w:val="21"/>
              </w:rPr>
            </w:pPr>
            <w:r>
              <w:rPr>
                <w:b/>
                <w:color w:val="000000"/>
                <w:szCs w:val="21"/>
              </w:rPr>
              <w:t>O:29.07.01,29.07.02,29.07.09</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上海熹晔实业有限公司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上海市金山工业区揽工路669号4幢3048室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201500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上海市浦东新区严镇路253号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200125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冯猷麒</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15821722081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冯猷麒</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陈祖梅</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E：食用农产品销售及相关环境康管理活动</w:t>
            </w:r>
          </w:p>
          <w:p>
            <w:r>
              <w:t>Q：食用农产品销售</w:t>
            </w:r>
          </w:p>
          <w:p>
            <w:pPr>
              <w:tabs>
                <w:tab w:val="left" w:pos="360"/>
              </w:tabs>
              <w:ind w:left="360" w:hanging="360"/>
              <w:rPr>
                <w:rFonts w:ascii="宋体" w:hAnsi="宋体"/>
                <w:b/>
                <w:color w:val="000000"/>
                <w:szCs w:val="21"/>
              </w:rPr>
            </w:pPr>
            <w:r>
              <w:t>O：食用农产品销售及相关职业健康安全管理活动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宋体"/>
                <w:b w:val="0"/>
                <w:bCs w:val="0"/>
                <w:color w:val="auto"/>
                <w:sz w:val="24"/>
                <w:szCs w:val="24"/>
                <w:lang w:val="en-US" w:eastAsia="zh-CN"/>
              </w:rPr>
              <w:t>客户订单→合同评审→签订合同→确认订单→实施采购→发货→客户验收→售后服务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食用农产品销售</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食用农产品销售及相关环境康管理活动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食用农产品销售及相关职业健康安全管理活动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rPr>
                <w:rFonts w:eastAsia="黑体"/>
                <w:szCs w:val="21"/>
                <w:lang w:val="de-DE" w:eastAsia="ja-JP"/>
              </w:rPr>
            </w:pPr>
            <w:r>
              <w:rPr>
                <w:rFonts w:hint="eastAsia"/>
                <w:color w:val="000000"/>
                <w:sz w:val="24"/>
                <w:szCs w:val="24"/>
              </w:rPr>
              <w:t xml:space="preserve">上海熹晔实业有限公司 </w:t>
            </w:r>
            <w:r>
              <w:rPr>
                <w:rFonts w:hint="eastAsia"/>
                <w:color w:val="000000"/>
                <w:sz w:val="24"/>
                <w:szCs w:val="24"/>
                <w:lang w:eastAsia="zh-CN"/>
              </w:rPr>
              <w:t>；</w:t>
            </w:r>
            <w:r>
              <w:rPr>
                <w:rFonts w:asciiTheme="minorEastAsia" w:hAnsiTheme="minorEastAsia" w:eastAsiaTheme="minorEastAsia"/>
                <w:sz w:val="20"/>
              </w:rPr>
              <w:t>上海市金山工业区揽工路669号4幢3048室</w:t>
            </w:r>
          </w:p>
        </w:tc>
        <w:tc>
          <w:tcPr>
            <w:tcW w:w="2267" w:type="dxa"/>
            <w:vAlign w:val="top"/>
          </w:tcPr>
          <w:p>
            <w:pPr>
              <w:rPr>
                <w:rFonts w:eastAsia="黑体"/>
                <w:szCs w:val="21"/>
                <w:lang w:val="de-DE" w:eastAsia="ja-JP"/>
              </w:rPr>
            </w:pPr>
            <w:r>
              <w:rPr>
                <w:rFonts w:asciiTheme="minorEastAsia" w:hAnsiTheme="minorEastAsia" w:eastAsiaTheme="minorEastAsia"/>
                <w:sz w:val="20"/>
              </w:rPr>
              <w:t>上海市浦东新区严镇路253号</w:t>
            </w:r>
            <w:r>
              <w:rPr>
                <w:rFonts w:hint="eastAsia" w:asciiTheme="minorEastAsia" w:hAnsiTheme="minorEastAsia" w:eastAsiaTheme="minorEastAsia"/>
                <w:sz w:val="20"/>
                <w:lang w:val="en-US" w:eastAsia="zh-CN"/>
              </w:rPr>
              <w:t>B30-31</w:t>
            </w:r>
          </w:p>
        </w:tc>
        <w:tc>
          <w:tcPr>
            <w:tcW w:w="571" w:type="dxa"/>
            <w:vAlign w:val="center"/>
          </w:tcPr>
          <w:p>
            <w:pPr>
              <w:rPr>
                <w:rFonts w:eastAsia="黑体"/>
                <w:szCs w:val="21"/>
                <w:lang w:eastAsia="ja-JP"/>
              </w:rPr>
            </w:pPr>
            <w:r>
              <w:rPr>
                <w:rFonts w:hint="eastAsia"/>
                <w:lang w:val="en-US" w:eastAsia="zh-CN"/>
              </w:rPr>
              <w:t>7</w:t>
            </w:r>
          </w:p>
        </w:tc>
        <w:tc>
          <w:tcPr>
            <w:tcW w:w="2803" w:type="dxa"/>
            <w:vAlign w:val="center"/>
          </w:tcPr>
          <w:p>
            <w:pPr>
              <w:rPr>
                <w:sz w:val="20"/>
              </w:rPr>
            </w:pPr>
            <w:r>
              <w:rPr>
                <w:sz w:val="20"/>
              </w:rPr>
              <w:t>E：食用农产品销售及相关环境康管理活动</w:t>
            </w:r>
          </w:p>
          <w:p>
            <w:pPr>
              <w:rPr>
                <w:sz w:val="20"/>
              </w:rPr>
            </w:pPr>
            <w:r>
              <w:rPr>
                <w:sz w:val="20"/>
              </w:rPr>
              <w:t>Q：食用农产品销售</w:t>
            </w:r>
          </w:p>
          <w:p>
            <w:pPr>
              <w:spacing w:line="440" w:lineRule="exact"/>
              <w:ind w:firstLine="400" w:firstLineChars="200"/>
              <w:rPr>
                <w:color w:val="000000"/>
                <w:szCs w:val="21"/>
              </w:rPr>
            </w:pPr>
            <w:r>
              <w:rPr>
                <w:sz w:val="20"/>
              </w:rPr>
              <w:t>O：食用农产品销售及相关职业健康安全管理活动</w:t>
            </w:r>
            <w:r>
              <w:rPr>
                <w:rFonts w:hint="eastAsia"/>
                <w:color w:val="000000"/>
                <w:szCs w:val="21"/>
              </w:rPr>
              <w:t>；</w:t>
            </w:r>
          </w:p>
          <w:p>
            <w:pPr>
              <w:rPr>
                <w:rFonts w:eastAsia="黑体" w:cs="Arial"/>
                <w:sz w:val="21"/>
                <w:szCs w:val="21"/>
                <w:lang w:val="en-US" w:eastAsia="ja-JP"/>
              </w:rPr>
            </w:pPr>
          </w:p>
        </w:tc>
        <w:tc>
          <w:tcPr>
            <w:tcW w:w="669" w:type="dxa"/>
            <w:vAlign w:val="center"/>
          </w:tcPr>
          <w:p>
            <w:pPr>
              <w:rPr>
                <w:rFonts w:eastAsia="黑体"/>
                <w:szCs w:val="21"/>
                <w:lang w:eastAsia="ja-JP"/>
              </w:rPr>
            </w:pPr>
            <w:r>
              <w:rPr>
                <w:rFonts w:hint="eastAsia"/>
                <w:lang w:val="de-DE"/>
              </w:rPr>
              <w:t>GB/T19001-2016</w:t>
            </w:r>
            <w:r>
              <w:rPr>
                <w:rFonts w:hint="eastAsia"/>
                <w:lang w:val="de-DE" w:eastAsia="zh-CN"/>
              </w:rPr>
              <w:t>；</w:t>
            </w:r>
            <w:r>
              <w:rPr>
                <w:rFonts w:hint="eastAsia"/>
                <w:lang w:val="de-DE"/>
              </w:rPr>
              <w:t>GB/T24001-2016</w:t>
            </w:r>
            <w:r>
              <w:rPr>
                <w:rFonts w:hint="eastAsia"/>
                <w:lang w:val="de-DE" w:eastAsia="zh-CN"/>
              </w:rPr>
              <w:t>；</w:t>
            </w:r>
            <w:r>
              <w:rPr>
                <w:rFonts w:hint="eastAsia"/>
              </w:rPr>
              <w:t>GB/T 45001-2020</w:t>
            </w:r>
          </w:p>
        </w:tc>
        <w:tc>
          <w:tcPr>
            <w:tcW w:w="668" w:type="dxa"/>
            <w:shd w:val="clear" w:color="auto" w:fill="FFFFFF"/>
            <w:vAlign w:val="top"/>
          </w:tcPr>
          <w:p>
            <w:pPr>
              <w:rPr>
                <w:rFonts w:eastAsia="黑体"/>
                <w:szCs w:val="21"/>
              </w:rPr>
            </w:pPr>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59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2022-07-1</w:t>
            </w:r>
            <w:bookmarkEnd w:id="36"/>
            <w:r>
              <w:rPr>
                <w:rFonts w:hint="eastAsia" w:ascii="宋体"/>
                <w:b/>
                <w:color w:val="000000"/>
                <w:szCs w:val="21"/>
                <w:lang w:val="en-US" w:eastAsia="zh-CN"/>
              </w:rPr>
              <w:t>6上午至</w:t>
            </w:r>
            <w:r>
              <w:rPr>
                <w:rFonts w:hint="eastAsia" w:ascii="宋体"/>
                <w:b/>
                <w:color w:val="000000"/>
                <w:szCs w:val="21"/>
              </w:rPr>
              <w:t>2022-07-1</w:t>
            </w:r>
            <w:r>
              <w:rPr>
                <w:rFonts w:hint="eastAsia" w:ascii="宋体"/>
                <w:b/>
                <w:color w:val="000000"/>
                <w:szCs w:val="21"/>
                <w:lang w:val="en-US" w:eastAsia="zh-CN"/>
              </w:rPr>
              <w:t>7</w:t>
            </w:r>
            <w:bookmarkStart w:id="37" w:name="_GoBack"/>
            <w:bookmarkEnd w:id="37"/>
            <w:r>
              <w:rPr>
                <w:rFonts w:hint="eastAsia" w:ascii="宋体"/>
                <w:b/>
                <w:color w:val="000000"/>
                <w:szCs w:val="21"/>
                <w:lang w:val="en-US" w:eastAsia="zh-CN"/>
              </w:rPr>
              <w:t>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0" w:firstLineChars="100"/>
        <w:rPr>
          <w:rFonts w:ascii="宋体" w:hAnsi="宋体"/>
          <w:b/>
          <w:color w:val="000000"/>
          <w:szCs w:val="21"/>
          <w:highlight w:val="cyan"/>
        </w:rPr>
      </w:pPr>
      <w:r>
        <w:drawing>
          <wp:anchor distT="0" distB="0" distL="114300" distR="114300" simplePos="0" relativeHeight="251661312" behindDoc="0" locked="0" layoutInCell="1" allowOverlap="1">
            <wp:simplePos x="0" y="0"/>
            <wp:positionH relativeFrom="column">
              <wp:posOffset>4464050</wp:posOffset>
            </wp:positionH>
            <wp:positionV relativeFrom="paragraph">
              <wp:posOffset>270510</wp:posOffset>
            </wp:positionV>
            <wp:extent cx="881380" cy="627380"/>
            <wp:effectExtent l="0" t="0" r="0" b="0"/>
            <wp:wrapSquare wrapText="bothSides"/>
            <wp:docPr id="22" name="图片 21" descr="d4da8f0a16fbae9b27baae5218fe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d4da8f0a16fbae9b27baae5218febca"/>
                    <pic:cNvPicPr>
                      <a:picLocks noChangeAspect="1"/>
                    </pic:cNvPicPr>
                  </pic:nvPicPr>
                  <pic:blipFill>
                    <a:blip r:embed="rId6"/>
                    <a:stretch>
                      <a:fillRect/>
                    </a:stretch>
                  </pic:blipFill>
                  <pic:spPr>
                    <a:xfrm>
                      <a:off x="0" y="0"/>
                      <a:ext cx="881380" cy="627380"/>
                    </a:xfrm>
                    <a:prstGeom prst="rect">
                      <a:avLst/>
                    </a:prstGeom>
                  </pic:spPr>
                </pic:pic>
              </a:graphicData>
            </a:graphic>
          </wp:anchor>
        </w:drawing>
      </w: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2328545</wp:posOffset>
            </wp:positionH>
            <wp:positionV relativeFrom="paragraph">
              <wp:posOffset>356870</wp:posOffset>
            </wp:positionV>
            <wp:extent cx="524510" cy="280670"/>
            <wp:effectExtent l="0" t="0" r="8890" b="8890"/>
            <wp:wrapSquare wrapText="bothSides"/>
            <wp:docPr id="2"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9527f178761179e49e527589a9ef90"/>
                    <pic:cNvPicPr>
                      <a:picLocks noChangeAspect="1"/>
                    </pic:cNvPicPr>
                  </pic:nvPicPr>
                  <pic:blipFill>
                    <a:blip r:embed="rId7"/>
                    <a:stretch>
                      <a:fillRect/>
                    </a:stretch>
                  </pic:blipFill>
                  <pic:spPr>
                    <a:xfrm>
                      <a:off x="0" y="0"/>
                      <a:ext cx="524510" cy="2806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2022.7.15.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E865211"/>
    <w:rsid w:val="1962259E"/>
    <w:rsid w:val="4545503C"/>
    <w:rsid w:val="6ED74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link w:val="8"/>
    <w:qFormat/>
    <w:locked/>
    <w:uiPriority w:val="99"/>
    <w:rPr>
      <w:rFonts w:ascii="Calibri" w:hAnsi="Calibri" w:eastAsia="宋体" w:cs="Times New Roman"/>
      <w:sz w:val="18"/>
      <w:szCs w:val="18"/>
    </w:r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5425</Words>
  <Characters>6240</Characters>
  <Lines>67</Lines>
  <Paragraphs>18</Paragraphs>
  <TotalTime>0</TotalTime>
  <ScaleCrop>false</ScaleCrop>
  <LinksUpToDate>false</LinksUpToDate>
  <CharactersWithSpaces>6305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2022-07-25T02:47:22Z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