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受审核部门：技术部      主管领导：李永双</w:t>
            </w:r>
            <w:r>
              <w:rPr>
                <w:rFonts w:hint="eastAsia" w:ascii="楷体" w:hAnsi="楷体" w:eastAsia="楷体" w:cs="楷体"/>
                <w:sz w:val="24"/>
                <w:szCs w:val="24"/>
              </w:rPr>
              <w:t xml:space="preserve"> </w:t>
            </w:r>
            <w:r>
              <w:rPr>
                <w:rFonts w:hint="eastAsia" w:ascii="楷体" w:hAnsi="楷体" w:eastAsia="楷体"/>
                <w:sz w:val="24"/>
                <w:szCs w:val="24"/>
              </w:rPr>
              <w:t xml:space="preserve">     陪同人员：刘长洪</w:t>
            </w:r>
            <w:r>
              <w:rPr>
                <w:rFonts w:ascii="楷体" w:hAnsi="楷体" w:eastAsia="楷体"/>
                <w:sz w:val="24"/>
                <w:szCs w:val="24"/>
              </w:rPr>
              <w:t xml:space="preserve"> </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ascii="楷体" w:hAnsi="楷体" w:eastAsia="楷体"/>
                <w:sz w:val="24"/>
                <w:szCs w:val="24"/>
              </w:rPr>
            </w:pPr>
            <w:r>
              <w:rPr>
                <w:rFonts w:hint="eastAsia" w:ascii="楷体" w:hAnsi="楷体" w:eastAsia="楷体"/>
                <w:sz w:val="24"/>
                <w:szCs w:val="24"/>
              </w:rPr>
              <w:t>审核员：姜海军          审核时间：2022.8.2</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line="360" w:lineRule="auto"/>
              <w:rPr>
                <w:rFonts w:ascii="楷体" w:hAnsi="楷体" w:eastAsia="楷体" w:cs="Arial"/>
                <w:bCs/>
                <w:sz w:val="24"/>
                <w:szCs w:val="24"/>
              </w:rPr>
            </w:pPr>
            <w:r>
              <w:rPr>
                <w:rFonts w:hint="eastAsia" w:ascii="楷体" w:hAnsi="楷体" w:eastAsia="楷体"/>
                <w:sz w:val="24"/>
                <w:szCs w:val="24"/>
              </w:rPr>
              <w:t>审核</w:t>
            </w:r>
            <w:r>
              <w:rPr>
                <w:rFonts w:hint="eastAsia" w:ascii="楷体" w:hAnsi="楷体" w:eastAsia="楷体" w:cs="Arial"/>
                <w:bCs/>
                <w:sz w:val="24"/>
                <w:szCs w:val="24"/>
              </w:rPr>
              <w:t>条款：QMS:5.3组织的岗位、职责和权限、6.2质量目标、8.1运行策划和控制、8.3产品和服务的设计和开发</w:t>
            </w:r>
          </w:p>
          <w:p>
            <w:pPr>
              <w:spacing w:line="360" w:lineRule="auto"/>
              <w:rPr>
                <w:rFonts w:ascii="楷体" w:hAnsi="楷体" w:eastAsia="楷体" w:cs="Arial"/>
                <w:bCs/>
                <w:sz w:val="24"/>
                <w:szCs w:val="24"/>
              </w:rPr>
            </w:pPr>
            <w:r>
              <w:rPr>
                <w:rFonts w:hint="eastAsia" w:ascii="楷体" w:hAnsi="楷体" w:eastAsia="楷体" w:cs="Arial"/>
                <w:bCs/>
                <w:sz w:val="24"/>
                <w:szCs w:val="24"/>
              </w:rPr>
              <w:t>EMS: 5.3组织的岗位、职责和权限、6.2环境目标、6.1.2环境因素辨识与评价、8.1运行策划和控制、8.2应急准备和响应</w:t>
            </w:r>
          </w:p>
          <w:p>
            <w:pPr>
              <w:spacing w:line="360" w:lineRule="auto"/>
              <w:rPr>
                <w:rFonts w:ascii="楷体" w:hAnsi="楷体" w:eastAsia="楷体" w:cs="Arial"/>
                <w:bCs/>
                <w:sz w:val="24"/>
                <w:szCs w:val="24"/>
              </w:rPr>
            </w:pPr>
            <w:r>
              <w:rPr>
                <w:rFonts w:hint="eastAsia" w:ascii="楷体" w:hAnsi="楷体" w:eastAsia="楷体" w:cs="Arial"/>
                <w:bCs/>
                <w:sz w:val="24"/>
                <w:szCs w:val="24"/>
              </w:rPr>
              <w:t>OHSMS: 5.3组织的岗位、职责和权限、6.2职业健康安全目标、6.1.2危险源辨识与评价、8.1运行策划和控制、8.2应急准备和响应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ascii="楷体" w:hAnsi="楷体" w:eastAsia="楷体" w:cs="宋体"/>
                <w:sz w:val="24"/>
                <w:szCs w:val="24"/>
              </w:rPr>
            </w:pPr>
            <w:r>
              <w:rPr>
                <w:rFonts w:hint="eastAsia" w:ascii="楷体" w:hAnsi="楷体" w:eastAsia="楷体" w:cs="Arial"/>
                <w:sz w:val="24"/>
                <w:szCs w:val="24"/>
              </w:rPr>
              <w:t>QEO5.3</w:t>
            </w:r>
          </w:p>
          <w:p>
            <w:pPr>
              <w:spacing w:line="360" w:lineRule="auto"/>
              <w:rPr>
                <w:rFonts w:ascii="楷体" w:hAnsi="楷体" w:eastAsia="楷体" w:cs="宋体"/>
                <w:sz w:val="24"/>
                <w:szCs w:val="24"/>
              </w:rPr>
            </w:pPr>
          </w:p>
        </w:tc>
        <w:tc>
          <w:tcPr>
            <w:tcW w:w="10004" w:type="dxa"/>
          </w:tcPr>
          <w:p>
            <w:pPr>
              <w:tabs>
                <w:tab w:val="left" w:pos="900"/>
              </w:tabs>
              <w:spacing w:line="400" w:lineRule="exact"/>
              <w:ind w:firstLine="480" w:firstLineChars="200"/>
              <w:rPr>
                <w:rFonts w:ascii="楷体" w:hAnsi="楷体" w:eastAsia="楷体" w:cs="楷体"/>
                <w:sz w:val="24"/>
              </w:rPr>
            </w:pPr>
            <w:r>
              <w:rPr>
                <w:rFonts w:hint="eastAsia" w:ascii="楷体" w:hAnsi="楷体" w:eastAsia="楷体"/>
                <w:sz w:val="24"/>
                <w:szCs w:val="24"/>
              </w:rPr>
              <w:t>询问技术部负责人李永双，能明确本部门的职责：</w:t>
            </w:r>
            <w:r>
              <w:rPr>
                <w:rFonts w:hint="eastAsia" w:ascii="楷体" w:hAnsi="楷体" w:eastAsia="楷体" w:cs="楷体"/>
                <w:sz w:val="24"/>
              </w:rPr>
              <w:t>1)负责本公司的技术改造和改进的工艺；</w:t>
            </w:r>
          </w:p>
          <w:p>
            <w:pPr>
              <w:tabs>
                <w:tab w:val="left" w:pos="900"/>
              </w:tabs>
              <w:spacing w:line="400" w:lineRule="exact"/>
              <w:ind w:firstLine="480" w:firstLineChars="200"/>
              <w:rPr>
                <w:rFonts w:ascii="楷体" w:hAnsi="楷体" w:eastAsia="楷体" w:cs="楷体"/>
                <w:sz w:val="24"/>
              </w:rPr>
            </w:pPr>
            <w:r>
              <w:rPr>
                <w:rFonts w:hint="eastAsia" w:ascii="楷体" w:hAnsi="楷体" w:eastAsia="楷体" w:cs="楷体"/>
                <w:sz w:val="24"/>
              </w:rPr>
              <w:t>2)负责经营技术工艺的制定和培训；</w:t>
            </w:r>
          </w:p>
          <w:p>
            <w:pPr>
              <w:tabs>
                <w:tab w:val="left" w:pos="900"/>
              </w:tabs>
              <w:spacing w:line="400" w:lineRule="exact"/>
              <w:ind w:firstLine="480" w:firstLineChars="200"/>
              <w:rPr>
                <w:rFonts w:ascii="楷体" w:hAnsi="楷体" w:eastAsia="楷体" w:cs="楷体"/>
                <w:sz w:val="24"/>
              </w:rPr>
            </w:pPr>
            <w:r>
              <w:rPr>
                <w:rFonts w:hint="eastAsia" w:ascii="楷体" w:hAnsi="楷体" w:eastAsia="楷体" w:cs="楷体"/>
                <w:sz w:val="24"/>
              </w:rPr>
              <w:t>3)负责数据分析，统计技术的应用和管理；</w:t>
            </w:r>
          </w:p>
          <w:p>
            <w:pPr>
              <w:tabs>
                <w:tab w:val="left" w:pos="900"/>
              </w:tabs>
              <w:spacing w:line="400" w:lineRule="exact"/>
              <w:ind w:firstLine="480" w:firstLineChars="200"/>
              <w:rPr>
                <w:rFonts w:ascii="楷体" w:hAnsi="楷体" w:eastAsia="楷体" w:cs="楷体"/>
                <w:sz w:val="24"/>
              </w:rPr>
            </w:pPr>
            <w:r>
              <w:rPr>
                <w:rFonts w:hint="eastAsia" w:ascii="楷体" w:hAnsi="楷体" w:eastAsia="楷体" w:cs="楷体"/>
                <w:sz w:val="24"/>
              </w:rPr>
              <w:t>4)负责针对产品质量问题，组织制定相应的纠正措施和改进措施，并进行跟踪验证活动；</w:t>
            </w:r>
          </w:p>
          <w:p>
            <w:pPr>
              <w:tabs>
                <w:tab w:val="left" w:pos="900"/>
              </w:tabs>
              <w:spacing w:line="400" w:lineRule="exact"/>
              <w:ind w:firstLine="480" w:firstLineChars="200"/>
              <w:rPr>
                <w:rFonts w:ascii="楷体" w:hAnsi="楷体" w:eastAsia="楷体" w:cs="楷体"/>
                <w:sz w:val="24"/>
              </w:rPr>
            </w:pPr>
            <w:r>
              <w:rPr>
                <w:rFonts w:hint="eastAsia" w:ascii="楷体" w:hAnsi="楷体" w:eastAsia="楷体" w:cs="楷体"/>
                <w:sz w:val="24"/>
              </w:rPr>
              <w:t>5)优先选用安全环保材料；</w:t>
            </w:r>
          </w:p>
          <w:p>
            <w:pPr>
              <w:tabs>
                <w:tab w:val="left" w:pos="900"/>
              </w:tabs>
              <w:spacing w:line="400" w:lineRule="exact"/>
              <w:ind w:firstLine="480" w:firstLineChars="200"/>
              <w:jc w:val="left"/>
              <w:rPr>
                <w:rFonts w:ascii="楷体" w:hAnsi="楷体" w:eastAsia="楷体" w:cs="楷体"/>
                <w:sz w:val="24"/>
              </w:rPr>
            </w:pPr>
            <w:r>
              <w:rPr>
                <w:rFonts w:hint="eastAsia" w:ascii="楷体" w:hAnsi="楷体" w:eastAsia="楷体" w:cs="楷体"/>
                <w:sz w:val="24"/>
              </w:rPr>
              <w:t>6)负责识别/辨识新产品和改造中的环境因素/危险源，并提出相应的控制措施。</w:t>
            </w:r>
          </w:p>
          <w:p>
            <w:pPr>
              <w:tabs>
                <w:tab w:val="left" w:pos="720"/>
              </w:tabs>
              <w:spacing w:line="400" w:lineRule="exact"/>
              <w:ind w:left="540"/>
              <w:rPr>
                <w:rFonts w:ascii="楷体" w:hAnsi="楷体" w:eastAsia="楷体"/>
                <w:sz w:val="24"/>
                <w:szCs w:val="24"/>
              </w:rPr>
            </w:pPr>
            <w:r>
              <w:rPr>
                <w:rFonts w:hint="eastAsia" w:ascii="楷体" w:hAnsi="楷体" w:eastAsia="楷体" w:cs="楷体"/>
                <w:sz w:val="24"/>
              </w:rPr>
              <w:t>7)负责明确产品可追溯性要求，当产品出现质量问题时，组织对其进行追溯；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技术部上述作用和职责、权限基本得到有效沟通和实施。</w:t>
            </w:r>
          </w:p>
        </w:tc>
        <w:tc>
          <w:tcPr>
            <w:tcW w:w="1585" w:type="dxa"/>
          </w:tcPr>
          <w:p>
            <w:pPr>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楷体"/>
                <w:sz w:val="24"/>
                <w:szCs w:val="24"/>
              </w:rPr>
            </w:pPr>
            <w:r>
              <w:rPr>
                <w:rFonts w:hint="eastAsia" w:ascii="楷体" w:hAnsi="楷体" w:eastAsia="楷体" w:cs="Arial"/>
                <w:sz w:val="24"/>
                <w:szCs w:val="24"/>
              </w:rPr>
              <w:t>QEO6.2</w:t>
            </w: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部门目标及完成情况：</w:t>
            </w:r>
          </w:p>
          <w:p>
            <w:pPr>
              <w:spacing w:line="360" w:lineRule="auto"/>
              <w:rPr>
                <w:rFonts w:hint="eastAsia"/>
              </w:rPr>
            </w:pPr>
            <w:r>
              <w:drawing>
                <wp:anchor distT="0" distB="0" distL="114300" distR="114300" simplePos="0" relativeHeight="251661312" behindDoc="0" locked="0" layoutInCell="1" allowOverlap="1">
                  <wp:simplePos x="0" y="0"/>
                  <wp:positionH relativeFrom="column">
                    <wp:posOffset>50800</wp:posOffset>
                  </wp:positionH>
                  <wp:positionV relativeFrom="paragraph">
                    <wp:posOffset>151765</wp:posOffset>
                  </wp:positionV>
                  <wp:extent cx="5448300" cy="30162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448300" cy="3016250"/>
                          </a:xfrm>
                          <a:prstGeom prst="rect">
                            <a:avLst/>
                          </a:prstGeom>
                        </pic:spPr>
                      </pic:pic>
                    </a:graphicData>
                  </a:graphic>
                </wp:anchor>
              </w:drawing>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ascii="楷体" w:hAnsi="楷体" w:eastAsia="楷体" w:cs="楷体"/>
                <w:sz w:val="24"/>
                <w:szCs w:val="24"/>
              </w:rPr>
            </w:pP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r>
              <w:rPr>
                <w:rFonts w:hint="eastAsia" w:ascii="楷体" w:hAnsi="楷体" w:eastAsia="楷体" w:cs="楷体"/>
                <w:sz w:val="24"/>
                <w:szCs w:val="24"/>
              </w:rPr>
              <w:t>考核情况，经2022.6.3考核已经完成。</w:t>
            </w:r>
          </w:p>
          <w:p>
            <w:pPr>
              <w:spacing w:line="360" w:lineRule="auto"/>
              <w:rPr>
                <w:rFonts w:ascii="楷体" w:hAnsi="楷体" w:eastAsia="楷体" w:cs="楷体"/>
                <w:sz w:val="24"/>
                <w:szCs w:val="24"/>
              </w:rPr>
            </w:pPr>
          </w:p>
        </w:tc>
        <w:tc>
          <w:tcPr>
            <w:tcW w:w="1585" w:type="dxa"/>
          </w:tcPr>
          <w:p>
            <w:pPr>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bCs/>
                <w:sz w:val="24"/>
                <w:szCs w:val="24"/>
              </w:rPr>
            </w:pPr>
            <w:r>
              <w:rPr>
                <w:rFonts w:hint="eastAsia" w:ascii="楷体" w:hAnsi="楷体" w:eastAsia="楷体" w:cs="Arial"/>
                <w:bCs/>
                <w:sz w:val="24"/>
                <w:szCs w:val="24"/>
              </w:rPr>
              <w:t>Q8.1</w:t>
            </w:r>
          </w:p>
        </w:tc>
        <w:tc>
          <w:tcPr>
            <w:tcW w:w="10004" w:type="dxa"/>
          </w:tcPr>
          <w:p>
            <w:pPr>
              <w:rPr>
                <w:rFonts w:ascii="楷体" w:hAnsi="楷体" w:eastAsia="楷体" w:cs="楷体"/>
                <w:color w:val="000000"/>
                <w:sz w:val="24"/>
                <w:szCs w:val="24"/>
              </w:rPr>
            </w:pPr>
            <w:r>
              <w:rPr>
                <w:rFonts w:hint="eastAsia" w:ascii="楷体" w:hAnsi="楷体" w:eastAsia="楷体" w:cs="Arial"/>
                <w:bCs/>
                <w:sz w:val="24"/>
                <w:szCs w:val="24"/>
              </w:rPr>
              <w:t>公司主要从事</w:t>
            </w:r>
            <w:r>
              <w:rPr>
                <w:rFonts w:hint="eastAsia" w:ascii="楷体" w:hAnsi="楷体" w:eastAsia="楷体" w:cs="楷体"/>
                <w:sz w:val="24"/>
                <w:szCs w:val="24"/>
              </w:rPr>
              <w:t>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rPr>
                <w:rFonts w:ascii="楷体" w:hAnsi="楷体" w:eastAsia="楷体" w:cs="楷体"/>
                <w:sz w:val="24"/>
                <w:szCs w:val="24"/>
              </w:rPr>
            </w:pPr>
            <w:r>
              <w:rPr>
                <w:rFonts w:hint="eastAsia" w:ascii="楷体" w:hAnsi="楷体" w:eastAsia="楷体" w:cs="楷体"/>
                <w:sz w:val="24"/>
                <w:szCs w:val="24"/>
              </w:rPr>
              <w:t>油田技术服务；钻井泥浆（水基泥浆、油基泥浆、盐水泥浆）不落地无害化处理技术服务；固体废物处理（油固分离）；</w:t>
            </w:r>
          </w:p>
          <w:p>
            <w:pPr>
              <w:rPr>
                <w:rFonts w:ascii="楷体" w:hAnsi="楷体" w:eastAsia="楷体" w:cs="Arial"/>
                <w:bCs/>
                <w:sz w:val="24"/>
                <w:szCs w:val="24"/>
              </w:rPr>
            </w:pPr>
            <w:r>
              <w:rPr>
                <w:rFonts w:hint="eastAsia" w:ascii="楷体" w:hAnsi="楷体" w:eastAsia="楷体" w:cs="楷体"/>
                <w:sz w:val="24"/>
                <w:szCs w:val="24"/>
              </w:rPr>
              <w:t>GC1级工业管道安装, GB1、GB2级公用管道安装</w:t>
            </w:r>
            <w:r>
              <w:rPr>
                <w:rFonts w:hint="eastAsia" w:ascii="楷体" w:hAnsi="楷体" w:eastAsia="楷体" w:cs="Arial"/>
                <w:bCs/>
                <w:sz w:val="24"/>
                <w:szCs w:val="24"/>
              </w:rPr>
              <w:t>，其主要生产通用工艺流程为：</w:t>
            </w:r>
          </w:p>
          <w:p>
            <w:pPr>
              <w:rPr>
                <w:rFonts w:ascii="楷体" w:hAnsi="楷体" w:eastAsia="楷体" w:cs="Arial"/>
                <w:bCs/>
                <w:sz w:val="24"/>
                <w:szCs w:val="24"/>
              </w:rPr>
            </w:pPr>
            <w:r>
              <w:drawing>
                <wp:inline distT="0" distB="0" distL="114300" distR="114300">
                  <wp:extent cx="5962650" cy="1026160"/>
                  <wp:effectExtent l="0" t="0" r="635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rcRect t="19438" b="15663"/>
                          <a:stretch>
                            <a:fillRect/>
                          </a:stretch>
                        </pic:blipFill>
                        <pic:spPr>
                          <a:xfrm>
                            <a:off x="0" y="0"/>
                            <a:ext cx="5962650" cy="1026160"/>
                          </a:xfrm>
                          <a:prstGeom prst="rect">
                            <a:avLst/>
                          </a:prstGeom>
                          <a:noFill/>
                          <a:ln>
                            <a:noFill/>
                          </a:ln>
                        </pic:spPr>
                      </pic:pic>
                    </a:graphicData>
                  </a:graphic>
                </wp:inline>
              </w:drawing>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特殊过程是焊接过程和设计开发过程，提供特殊过程的《特殊过程确认单》，对焊接过程和设计开发过程进行了过程确认。</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明确了质量目标和相关的产品特性要求：产品入库合格率100%；顾客满意度95分以上，根据客户技术要求进行生产和服务的提供。</w:t>
            </w:r>
          </w:p>
          <w:p>
            <w:pPr>
              <w:adjustRightInd w:val="0"/>
              <w:spacing w:line="360" w:lineRule="auto"/>
              <w:ind w:firstLine="480" w:firstLineChars="200"/>
              <w:jc w:val="left"/>
              <w:rPr>
                <w:rFonts w:ascii="楷体" w:hAnsi="楷体" w:eastAsia="楷体" w:cs="Arial"/>
                <w:bCs/>
                <w:sz w:val="24"/>
                <w:szCs w:val="24"/>
              </w:rPr>
            </w:pPr>
            <w:r>
              <w:rPr>
                <w:rFonts w:hint="eastAsia" w:ascii="楷体" w:hAnsi="楷体" w:eastAsia="楷体" w:cs="Arial"/>
                <w:bCs/>
                <w:sz w:val="24"/>
                <w:szCs w:val="24"/>
              </w:rPr>
              <w:t>公司生产、检验相关标准：企业参考的国家/行业主要是：</w:t>
            </w:r>
            <w:r>
              <w:rPr>
                <w:rFonts w:hint="eastAsia" w:ascii="楷体" w:hAnsi="楷体" w:eastAsia="楷体" w:cs="楷体"/>
                <w:bCs/>
                <w:sz w:val="24"/>
                <w:szCs w:val="24"/>
              </w:rPr>
              <w:t>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w:t>
            </w:r>
            <w:r>
              <w:rPr>
                <w:rFonts w:hint="eastAsia" w:ascii="楷体" w:hAnsi="楷体" w:eastAsia="楷体" w:cs="Arial"/>
                <w:bCs/>
                <w:sz w:val="24"/>
                <w:szCs w:val="24"/>
              </w:rPr>
              <w:t>客户的技术参数要求等，编制了《生产作业指导书》、《产品检验作业指导书》等指导产品生产和确定产品的接收；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生产设备：</w:t>
            </w:r>
            <w:r>
              <w:rPr>
                <w:rFonts w:hint="eastAsia" w:ascii="楷体" w:hAnsi="楷体" w:eastAsia="楷体"/>
                <w:sz w:val="24"/>
                <w:szCs w:val="24"/>
              </w:rPr>
              <w:t>转动胎、阀门试验台、电动胀管机、法兰盖、螺栓、转臂总程、转臂卡具、动力头卡具、电焊机等</w:t>
            </w:r>
            <w:r>
              <w:rPr>
                <w:rFonts w:hint="eastAsia" w:ascii="楷体" w:hAnsi="楷体" w:eastAsia="楷体" w:cs="Arial"/>
                <w:bCs/>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监测设备：</w:t>
            </w:r>
            <w:r>
              <w:rPr>
                <w:rFonts w:hint="eastAsia" w:ascii="楷体" w:hAnsi="楷体" w:eastAsia="楷体"/>
                <w:sz w:val="24"/>
                <w:szCs w:val="24"/>
              </w:rPr>
              <w:t>游标卡尺、水准仪、温湿度表、刻度直角尺、焊接检验尺、钢卷尺、超声波测厚仪、</w:t>
            </w:r>
            <w:r>
              <w:rPr>
                <w:rFonts w:hint="eastAsia" w:ascii="楷体" w:hAnsi="楷体" w:eastAsia="楷体" w:cs="楷体"/>
                <w:sz w:val="24"/>
                <w:szCs w:val="24"/>
              </w:rPr>
              <w:t>压力表、丙烷表、乙炔表、氧气表</w:t>
            </w:r>
            <w:r>
              <w:rPr>
                <w:rFonts w:hint="eastAsia" w:ascii="楷体" w:hAnsi="楷体" w:eastAsia="楷体"/>
                <w:sz w:val="24"/>
                <w:szCs w:val="24"/>
              </w:rPr>
              <w:t>等</w:t>
            </w:r>
            <w:r>
              <w:rPr>
                <w:rFonts w:hint="eastAsia" w:ascii="楷体" w:hAnsi="楷体" w:eastAsia="楷体" w:cs="Arial"/>
                <w:bCs/>
                <w:sz w:val="24"/>
                <w:szCs w:val="24"/>
              </w:rPr>
              <w:t>。</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设备与监测设备基本满足公司产品和服务的需求。</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公司按照制定的《作业指导书》、《检验作业指导书》、《原料检验作业指导书》等文件对产品的生产和检验过程实施了过程控制。</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公司生产和服务相关记录主要有：生产任务通知单、原材料进货检验记录、生产过程检验记录表、出厂检验记录等。</w:t>
            </w:r>
          </w:p>
          <w:p>
            <w:pPr>
              <w:spacing w:line="360" w:lineRule="auto"/>
              <w:ind w:firstLine="480" w:firstLineChars="200"/>
              <w:rPr>
                <w:rFonts w:ascii="楷体" w:hAnsi="楷体" w:eastAsia="楷体" w:cs="Arial"/>
                <w:bCs/>
                <w:sz w:val="24"/>
                <w:szCs w:val="24"/>
              </w:rPr>
            </w:pPr>
            <w:r>
              <w:rPr>
                <w:rFonts w:hint="eastAsia" w:ascii="楷体" w:hAnsi="楷体" w:eastAsia="楷体" w:cs="Arial"/>
                <w:bCs/>
                <w:sz w:val="24"/>
                <w:szCs w:val="24"/>
              </w:rPr>
              <w:t>制定的管理手册和程序文件中规定了发生变更时采取的控制过程和措施，目前无变更需求。</w:t>
            </w:r>
          </w:p>
          <w:p>
            <w:pPr>
              <w:spacing w:line="360" w:lineRule="auto"/>
              <w:ind w:firstLine="480" w:firstLineChars="200"/>
              <w:rPr>
                <w:rFonts w:ascii="楷体" w:hAnsi="楷体" w:eastAsia="楷体" w:cs="宋体"/>
                <w:sz w:val="24"/>
                <w:szCs w:val="24"/>
              </w:rPr>
            </w:pPr>
            <w:r>
              <w:rPr>
                <w:rFonts w:hint="eastAsia" w:ascii="楷体" w:hAnsi="楷体" w:eastAsia="楷体" w:cs="Arial"/>
                <w:bCs/>
                <w:sz w:val="24"/>
                <w:szCs w:val="24"/>
              </w:rPr>
              <w:t>经识别，无外包过程。</w:t>
            </w:r>
          </w:p>
        </w:tc>
        <w:tc>
          <w:tcPr>
            <w:tcW w:w="1585" w:type="dxa"/>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9" w:type="dxa"/>
            <w:vMerge w:val="restart"/>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Q8.3.1总则</w:t>
            </w:r>
          </w:p>
          <w:p>
            <w:pPr>
              <w:spacing w:line="360" w:lineRule="auto"/>
              <w:rPr>
                <w:rFonts w:ascii="楷体" w:hAnsi="楷体" w:eastAsia="楷体" w:cs="宋体"/>
                <w:bCs/>
                <w:sz w:val="24"/>
                <w:szCs w:val="24"/>
              </w:rPr>
            </w:pPr>
            <w:r>
              <w:rPr>
                <w:rFonts w:hint="eastAsia" w:ascii="楷体" w:hAnsi="楷体" w:eastAsia="楷体" w:cs="宋体"/>
                <w:bCs/>
                <w:sz w:val="24"/>
                <w:szCs w:val="24"/>
              </w:rPr>
              <w:t>Q8.3.2设计和开发策划</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钻井泥浆无害化处理设备、水处理（清水、软化水、污水、含油污水）设备、全自动软化水装置、稀油站、滤油机、油田专用设备、过滤器、电磁加热设备和电磁加热三项分离装置、太阳能用具</w:t>
            </w:r>
            <w:r>
              <w:rPr>
                <w:rFonts w:hint="eastAsia" w:ascii="楷体" w:hAnsi="楷体" w:eastAsia="楷体" w:cs="Arial"/>
                <w:sz w:val="24"/>
                <w:szCs w:val="24"/>
              </w:rPr>
              <w:t>等产品的设计开发。</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自上次审核以来完成了</w:t>
            </w:r>
            <w:r>
              <w:rPr>
                <w:rFonts w:hint="eastAsia" w:ascii="楷体" w:hAnsi="楷体" w:eastAsia="楷体" w:cs="楷体"/>
                <w:sz w:val="24"/>
                <w:szCs w:val="24"/>
              </w:rPr>
              <w:t>滤油机项目的</w:t>
            </w:r>
            <w:r>
              <w:rPr>
                <w:rFonts w:hint="eastAsia" w:ascii="楷体" w:hAnsi="楷体" w:eastAsia="楷体" w:cs="Arial"/>
                <w:sz w:val="24"/>
                <w:szCs w:val="24"/>
              </w:rPr>
              <w:t>设计开发，其他产品没有设计开发项目也无变更。</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w:t>
            </w:r>
            <w:r>
              <w:rPr>
                <w:rFonts w:hint="eastAsia" w:ascii="楷体" w:hAnsi="楷体" w:eastAsia="楷体" w:cs="楷体"/>
                <w:sz w:val="24"/>
                <w:szCs w:val="24"/>
              </w:rPr>
              <w:t>滤油机产品</w:t>
            </w:r>
            <w:r>
              <w:rPr>
                <w:rFonts w:hint="eastAsia" w:ascii="楷体" w:hAnsi="楷体" w:eastAsia="楷体" w:cs="Arial"/>
                <w:sz w:val="24"/>
                <w:szCs w:val="24"/>
              </w:rPr>
              <w:t>设计开发资料，记录了设计开发的策划、输入、输出、评审、验证和确认活动。</w:t>
            </w:r>
          </w:p>
          <w:p>
            <w:pPr>
              <w:spacing w:line="360" w:lineRule="auto"/>
              <w:ind w:firstLine="480" w:firstLineChars="200"/>
              <w:outlineLvl w:val="2"/>
              <w:rPr>
                <w:rFonts w:ascii="楷体" w:hAnsi="楷体" w:eastAsia="楷体" w:cs="Arial"/>
                <w:sz w:val="24"/>
                <w:szCs w:val="24"/>
              </w:rPr>
            </w:pPr>
            <w:r>
              <w:rPr>
                <w:rFonts w:hint="eastAsia" w:ascii="楷体" w:hAnsi="楷体" w:eastAsia="楷体" w:cs="Arial"/>
                <w:sz w:val="24"/>
                <w:szCs w:val="24"/>
              </w:rPr>
              <w:t>查</w:t>
            </w:r>
            <w:r>
              <w:rPr>
                <w:rFonts w:hint="eastAsia" w:ascii="楷体" w:hAnsi="楷体" w:eastAsia="楷体" w:cs="楷体"/>
                <w:sz w:val="24"/>
                <w:szCs w:val="24"/>
              </w:rPr>
              <w:t>滤油机</w:t>
            </w:r>
            <w:r>
              <w:rPr>
                <w:rFonts w:hint="eastAsia" w:ascii="楷体" w:hAnsi="楷体" w:eastAsia="楷体" w:cs="Arial"/>
                <w:sz w:val="24"/>
                <w:szCs w:val="24"/>
              </w:rPr>
              <w:t>的《项目立项申请书》、《设计开发任务书》，记录了</w:t>
            </w:r>
            <w:r>
              <w:rPr>
                <w:rFonts w:hint="eastAsia" w:ascii="楷体" w:hAnsi="楷体" w:eastAsia="楷体" w:cs="楷体"/>
                <w:sz w:val="24"/>
                <w:szCs w:val="24"/>
              </w:rPr>
              <w:t>滤油机</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sz w:val="24"/>
              </w:rPr>
              <w:t>段辉</w:t>
            </w:r>
            <w:r>
              <w:rPr>
                <w:rFonts w:hint="eastAsia" w:ascii="楷体" w:hAnsi="楷体" w:eastAsia="楷体" w:cs="楷体"/>
                <w:sz w:val="24"/>
                <w:szCs w:val="24"/>
              </w:rPr>
              <w:t>，</w:t>
            </w:r>
            <w:r>
              <w:rPr>
                <w:rFonts w:hint="eastAsia" w:ascii="楷体" w:hAnsi="楷体" w:eastAsia="楷体" w:cs="Arial"/>
                <w:sz w:val="24"/>
                <w:szCs w:val="24"/>
              </w:rPr>
              <w:t>批准：李永双，日期：2022.5.11日。</w:t>
            </w:r>
          </w:p>
          <w:p>
            <w:pPr>
              <w:spacing w:line="360" w:lineRule="auto"/>
              <w:rPr>
                <w:rFonts w:ascii="楷体" w:hAnsi="楷体" w:eastAsia="楷体" w:cs="宋体"/>
                <w:sz w:val="24"/>
                <w:szCs w:val="24"/>
              </w:rPr>
            </w:pPr>
            <w:r>
              <w:rPr>
                <w:rFonts w:hint="eastAsia" w:ascii="楷体" w:hAnsi="楷体" w:eastAsia="楷体" w:cs="Arial"/>
                <w:sz w:val="24"/>
                <w:szCs w:val="24"/>
              </w:rPr>
              <w:t>基本符合设计开发过程策划的控制要求。</w:t>
            </w:r>
          </w:p>
        </w:tc>
        <w:tc>
          <w:tcPr>
            <w:tcW w:w="1585" w:type="dxa"/>
          </w:tcPr>
          <w:p>
            <w:pPr>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jc w:val="left"/>
              <w:rPr>
                <w:rFonts w:ascii="楷体" w:hAnsi="楷体" w:eastAsia="楷体"/>
                <w:sz w:val="24"/>
                <w:szCs w:val="24"/>
              </w:rPr>
            </w:pPr>
            <w:r>
              <w:rPr>
                <w:rFonts w:hint="eastAsia" w:ascii="楷体" w:hAnsi="楷体" w:eastAsia="楷体"/>
                <w:sz w:val="24"/>
                <w:szCs w:val="24"/>
              </w:rPr>
              <w:t>Q8.3.3设计和开发输入</w:t>
            </w:r>
          </w:p>
          <w:p>
            <w:pPr>
              <w:spacing w:line="360" w:lineRule="auto"/>
              <w:jc w:val="left"/>
              <w:rPr>
                <w:rFonts w:ascii="楷体" w:hAnsi="楷体" w:eastAsia="楷体"/>
                <w:sz w:val="24"/>
                <w:szCs w:val="24"/>
              </w:rPr>
            </w:pPr>
            <w:r>
              <w:rPr>
                <w:rFonts w:hint="eastAsia" w:ascii="楷体" w:hAnsi="楷体" w:eastAsia="楷体"/>
                <w:sz w:val="24"/>
                <w:szCs w:val="24"/>
              </w:rPr>
              <w:t>Q8.5.1设计服务过程控制</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查设计和开发的输入：提供了《立项申请书》、《设计开发输入评审报告》。</w:t>
            </w:r>
          </w:p>
          <w:p>
            <w:pPr>
              <w:spacing w:line="360" w:lineRule="auto"/>
              <w:ind w:firstLine="480" w:firstLineChars="200"/>
              <w:rPr>
                <w:rFonts w:ascii="宋体" w:hAnsi="宋体"/>
                <w:sz w:val="24"/>
              </w:rPr>
            </w:pPr>
            <w:r>
              <w:rPr>
                <w:rFonts w:hint="eastAsia" w:ascii="楷体" w:hAnsi="楷体" w:eastAsia="楷体"/>
                <w:sz w:val="24"/>
                <w:szCs w:val="24"/>
              </w:rPr>
              <w:t>查项目名称：</w:t>
            </w:r>
            <w:r>
              <w:rPr>
                <w:rFonts w:hint="eastAsia" w:ascii="楷体" w:hAnsi="楷体" w:eastAsia="楷体" w:cs="楷体"/>
                <w:sz w:val="24"/>
                <w:szCs w:val="24"/>
              </w:rPr>
              <w:t>滤油机，负责人沈冬雪，</w:t>
            </w:r>
          </w:p>
          <w:p>
            <w:pPr>
              <w:rPr>
                <w:rFonts w:ascii="楷体" w:hAnsi="楷体" w:eastAsia="楷体" w:cs="楷体"/>
                <w:sz w:val="24"/>
              </w:rPr>
            </w:pPr>
            <w:r>
              <w:rPr>
                <w:rFonts w:hint="eastAsia" w:ascii="楷体" w:hAnsi="楷体" w:eastAsia="楷体" w:cs="Arial"/>
                <w:sz w:val="24"/>
                <w:szCs w:val="24"/>
              </w:rPr>
              <w:t>设计内容：</w:t>
            </w:r>
            <w:r>
              <w:rPr>
                <w:rFonts w:hint="eastAsia" w:ascii="楷体" w:hAnsi="楷体" w:eastAsia="楷体" w:cs="楷体"/>
                <w:sz w:val="24"/>
                <w:szCs w:val="24"/>
              </w:rPr>
              <w:t>滤油机技术指标：处理量100L/min，工作温度常温，压力0.6mpa</w:t>
            </w:r>
            <w:r>
              <w:rPr>
                <w:rFonts w:ascii="楷体" w:hAnsi="楷体" w:eastAsia="楷体" w:cs="楷体"/>
                <w:sz w:val="24"/>
                <w:szCs w:val="24"/>
              </w:rPr>
              <w:t>……</w:t>
            </w:r>
            <w:r>
              <w:rPr>
                <w:rFonts w:hint="eastAsia" w:ascii="楷体" w:hAnsi="楷体" w:eastAsia="楷体" w:cs="楷体"/>
                <w:sz w:val="24"/>
              </w:rPr>
              <w:t>：</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输入包括：顾客要求或本公司要求，如：调研报告、计划、使用的法律法规及其他要求、产品标准、技术要求、质量特性等；立项申请书；设计任务书；产品质量法和产品计量法；</w:t>
            </w:r>
          </w:p>
          <w:p>
            <w:pPr>
              <w:spacing w:line="360" w:lineRule="auto"/>
              <w:ind w:firstLine="480" w:firstLineChars="200"/>
              <w:rPr>
                <w:rFonts w:ascii="楷体" w:hAnsi="楷体" w:eastAsia="楷体" w:cs="楷体"/>
                <w:sz w:val="24"/>
              </w:rPr>
            </w:pPr>
            <w:r>
              <w:rPr>
                <w:rFonts w:hint="eastAsia" w:ascii="楷体" w:hAnsi="楷体" w:eastAsia="楷体" w:cs="楷体"/>
                <w:sz w:val="24"/>
              </w:rPr>
              <w:t>参考类似设计信息:无。</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查对设计开发输入进行了评审，经评审设计输入评审通过。</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评审人员：沈冬雪、杨树祥、李永双，批准人：李永双 2022.5.12日。</w:t>
            </w:r>
          </w:p>
        </w:tc>
        <w:tc>
          <w:tcPr>
            <w:tcW w:w="1585" w:type="dxa"/>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Q8.3.4设计和开发控制</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sz w:val="24"/>
                <w:szCs w:val="24"/>
              </w:rPr>
              <w:t>Q8.6产品放行</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一、设计开发的评审：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查设计开发输入阶段进行了评审，见8.3.3审核记录。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查设计开发输出阶段进行了评审，见8.3.5审核记录。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w:t>
            </w:r>
            <w:r>
              <w:rPr>
                <w:rFonts w:hint="eastAsia" w:ascii="楷体" w:hAnsi="楷体" w:eastAsia="楷体" w:cs="楷体"/>
                <w:sz w:val="24"/>
                <w:szCs w:val="24"/>
              </w:rPr>
              <w:t>滤油机</w:t>
            </w:r>
            <w:r>
              <w:rPr>
                <w:rFonts w:hint="eastAsia" w:ascii="楷体" w:hAnsi="楷体" w:eastAsia="楷体" w:cs="Arial"/>
                <w:sz w:val="24"/>
                <w:szCs w:val="24"/>
              </w:rPr>
              <w:t>的</w:t>
            </w:r>
            <w:r>
              <w:rPr>
                <w:rFonts w:hint="eastAsia" w:ascii="楷体" w:hAnsi="楷体" w:eastAsia="楷体"/>
                <w:sz w:val="24"/>
                <w:szCs w:val="24"/>
              </w:rPr>
              <w:t>《设计开发评审报告》，在设计方案完成阶段进行了评审，</w:t>
            </w:r>
          </w:p>
          <w:p>
            <w:pPr>
              <w:tabs>
                <w:tab w:val="left" w:pos="270"/>
              </w:tabs>
              <w:spacing w:line="360" w:lineRule="auto"/>
              <w:rPr>
                <w:rFonts w:ascii="楷体" w:hAnsi="楷体" w:eastAsia="楷体" w:cs="楷体"/>
                <w:sz w:val="24"/>
              </w:rPr>
            </w:pPr>
            <w:r>
              <w:rPr>
                <w:rFonts w:hint="eastAsia" w:ascii="楷体" w:hAnsi="楷体" w:eastAsia="楷体" w:cs="楷体"/>
                <w:sz w:val="24"/>
              </w:rPr>
              <w:t>评审结论：设计方案输入参数正确，结构合理便于加工，建议：</w:t>
            </w:r>
            <w:r>
              <w:rPr>
                <w:rFonts w:hint="eastAsia" w:ascii="楷体" w:hAnsi="楷体" w:eastAsia="楷体" w:cs="楷体"/>
                <w:sz w:val="24"/>
                <w:szCs w:val="24"/>
              </w:rPr>
              <w:t>滤油机型号定为WYD-LYJ-100。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评审人员：刘星海、沈冬雪、杨树祥、段辉等，批准人李永双2022.5.18日。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另外抽查2022.5.22日</w:t>
            </w:r>
            <w:r>
              <w:rPr>
                <w:rFonts w:hint="eastAsia" w:ascii="楷体" w:hAnsi="楷体" w:eastAsia="楷体" w:cs="楷体"/>
                <w:sz w:val="24"/>
                <w:szCs w:val="24"/>
              </w:rPr>
              <w:t>滤油机</w:t>
            </w:r>
            <w:r>
              <w:rPr>
                <w:rFonts w:hint="eastAsia" w:ascii="楷体" w:hAnsi="楷体" w:eastAsia="楷体" w:cs="Arial"/>
                <w:sz w:val="24"/>
                <w:szCs w:val="24"/>
              </w:rPr>
              <w:t>的</w:t>
            </w:r>
            <w:r>
              <w:rPr>
                <w:rFonts w:hint="eastAsia" w:ascii="楷体" w:hAnsi="楷体" w:eastAsia="楷体"/>
                <w:sz w:val="24"/>
                <w:szCs w:val="24"/>
              </w:rPr>
              <w:t>《设计开发评审报告》，在设计计算书完成阶段进行了评审，情况基本同上。</w:t>
            </w:r>
          </w:p>
          <w:p>
            <w:pPr>
              <w:spacing w:line="360" w:lineRule="auto"/>
              <w:ind w:firstLine="480" w:firstLineChars="200"/>
              <w:rPr>
                <w:rFonts w:ascii="楷体" w:hAnsi="楷体" w:eastAsia="楷体"/>
                <w:color w:val="FF0000"/>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二、设计开发验证：</w:t>
            </w:r>
          </w:p>
          <w:p>
            <w:pPr>
              <w:spacing w:line="360" w:lineRule="auto"/>
              <w:rPr>
                <w:rFonts w:ascii="楷体" w:hAnsi="楷体" w:eastAsia="楷体" w:cs="楷体"/>
                <w:sz w:val="24"/>
              </w:rPr>
            </w:pPr>
            <w:r>
              <w:rPr>
                <w:rFonts w:hint="eastAsia" w:ascii="楷体" w:hAnsi="楷体" w:eastAsia="楷体" w:cs="宋体"/>
                <w:sz w:val="24"/>
                <w:szCs w:val="24"/>
              </w:rPr>
              <w:t>提供了</w:t>
            </w:r>
            <w:r>
              <w:rPr>
                <w:rFonts w:hint="eastAsia" w:ascii="楷体" w:hAnsi="楷体" w:eastAsia="楷体" w:cs="楷体"/>
                <w:sz w:val="24"/>
                <w:szCs w:val="24"/>
              </w:rPr>
              <w:t>滤油机</w:t>
            </w:r>
            <w:r>
              <w:rPr>
                <w:rFonts w:hint="eastAsia" w:ascii="楷体" w:hAnsi="楷体" w:eastAsia="楷体" w:cs="宋体"/>
                <w:sz w:val="24"/>
                <w:szCs w:val="24"/>
              </w:rPr>
              <w:t>的《设备运行试验报告》、《</w:t>
            </w:r>
            <w:r>
              <w:rPr>
                <w:rFonts w:hint="eastAsia" w:ascii="楷体" w:hAnsi="楷体" w:eastAsia="楷体" w:cs="楷体"/>
                <w:sz w:val="24"/>
                <w:szCs w:val="24"/>
              </w:rPr>
              <w:t>设计开发验证报告</w:t>
            </w:r>
            <w:r>
              <w:rPr>
                <w:rFonts w:hint="eastAsia" w:ascii="楷体" w:hAnsi="楷体" w:eastAsia="楷体" w:cs="宋体"/>
                <w:sz w:val="24"/>
                <w:szCs w:val="24"/>
              </w:rPr>
              <w:t>》，</w:t>
            </w:r>
          </w:p>
          <w:p>
            <w:pPr>
              <w:spacing w:line="360" w:lineRule="auto"/>
              <w:rPr>
                <w:rFonts w:ascii="楷体" w:hAnsi="楷体" w:eastAsia="楷体" w:cs="楷体"/>
                <w:sz w:val="24"/>
              </w:rPr>
            </w:pPr>
            <w:r>
              <w:rPr>
                <w:rFonts w:hint="eastAsia" w:ascii="楷体" w:hAnsi="楷体" w:eastAsia="楷体" w:cs="楷体"/>
                <w:sz w:val="24"/>
              </w:rPr>
              <w:t>2022.6.20日进行了设备运行试验，试验结果：设备运行平稳达到真空净油机形式与基本参数的要求，达到了设备的使用标准。</w:t>
            </w:r>
          </w:p>
          <w:p>
            <w:pPr>
              <w:spacing w:line="360" w:lineRule="auto"/>
              <w:rPr>
                <w:rFonts w:ascii="楷体" w:hAnsi="楷体" w:eastAsia="楷体" w:cs="楷体"/>
                <w:sz w:val="24"/>
              </w:rPr>
            </w:pPr>
            <w:r>
              <w:rPr>
                <w:rFonts w:hint="eastAsia" w:ascii="楷体" w:hAnsi="楷体" w:eastAsia="楷体" w:cs="楷体"/>
                <w:sz w:val="24"/>
              </w:rPr>
              <w:t>验证结论：设计的成果满足设计输入要求，可以进行样机制作，记录人段辉，评审主持人沈冬雪。</w:t>
            </w:r>
          </w:p>
          <w:p>
            <w:pPr>
              <w:spacing w:line="360" w:lineRule="auto"/>
              <w:rPr>
                <w:rFonts w:ascii="楷体" w:hAnsi="楷体" w:eastAsia="楷体" w:cs="宋体"/>
                <w:sz w:val="24"/>
                <w:szCs w:val="24"/>
              </w:rPr>
            </w:pPr>
            <w:r>
              <w:rPr>
                <w:rFonts w:hint="eastAsia" w:ascii="楷体" w:hAnsi="楷体" w:eastAsia="楷体" w:cs="宋体"/>
                <w:sz w:val="24"/>
                <w:szCs w:val="24"/>
              </w:rPr>
              <w:t>三、设计开发确认，</w:t>
            </w:r>
          </w:p>
          <w:p>
            <w:pPr>
              <w:spacing w:line="360" w:lineRule="auto"/>
              <w:jc w:val="left"/>
              <w:rPr>
                <w:rFonts w:ascii="楷体" w:hAnsi="楷体" w:eastAsia="楷体" w:cs="楷体"/>
                <w:bCs/>
                <w:sz w:val="24"/>
                <w:szCs w:val="24"/>
              </w:rPr>
            </w:pPr>
            <w:r>
              <w:rPr>
                <w:rFonts w:hint="eastAsia" w:ascii="楷体" w:hAnsi="楷体" w:eastAsia="楷体"/>
                <w:sz w:val="24"/>
                <w:szCs w:val="24"/>
              </w:rPr>
              <w:t>查产品设计和开发确认，提供了</w:t>
            </w:r>
            <w:r>
              <w:rPr>
                <w:rFonts w:hint="eastAsia" w:ascii="楷体" w:hAnsi="楷体" w:eastAsia="楷体" w:cs="楷体"/>
                <w:sz w:val="24"/>
                <w:szCs w:val="24"/>
              </w:rPr>
              <w:t>滤油机</w:t>
            </w:r>
            <w:r>
              <w:rPr>
                <w:rFonts w:hint="eastAsia" w:ascii="楷体" w:hAnsi="楷体" w:eastAsia="楷体" w:cs="Arial"/>
                <w:sz w:val="24"/>
                <w:szCs w:val="24"/>
              </w:rPr>
              <w:t>的《</w:t>
            </w:r>
            <w:r>
              <w:rPr>
                <w:rFonts w:hint="eastAsia" w:ascii="楷体" w:hAnsi="楷体" w:eastAsia="楷体" w:cs="楷体"/>
                <w:bCs/>
                <w:sz w:val="24"/>
                <w:szCs w:val="24"/>
              </w:rPr>
              <w:t>设计开发确认报告</w:t>
            </w:r>
            <w:r>
              <w:rPr>
                <w:rFonts w:hint="eastAsia" w:ascii="楷体" w:hAnsi="楷体" w:eastAsia="楷体" w:cs="Arial"/>
                <w:sz w:val="24"/>
                <w:szCs w:val="24"/>
              </w:rPr>
              <w:t>》，客户2022.6.21日进行了设计开发确认，方式：厂内检验、会议评审。</w:t>
            </w:r>
          </w:p>
          <w:p>
            <w:pPr>
              <w:spacing w:line="360" w:lineRule="auto"/>
              <w:jc w:val="left"/>
              <w:rPr>
                <w:rFonts w:ascii="楷体" w:hAnsi="楷体" w:eastAsia="楷体" w:cs="Arial"/>
                <w:sz w:val="24"/>
                <w:szCs w:val="24"/>
              </w:rPr>
            </w:pPr>
            <w:r>
              <w:rPr>
                <w:rFonts w:ascii="楷体" w:hAnsi="楷体" w:eastAsia="楷体" w:cs="Arial"/>
                <w:sz w:val="24"/>
                <w:szCs w:val="24"/>
              </w:rPr>
              <w:t>确认过程</w:t>
            </w:r>
            <w:r>
              <w:rPr>
                <w:rFonts w:hint="eastAsia" w:ascii="楷体" w:hAnsi="楷体" w:eastAsia="楷体" w:cs="Arial"/>
                <w:sz w:val="24"/>
                <w:szCs w:val="24"/>
              </w:rPr>
              <w:t>：</w:t>
            </w:r>
            <w:r>
              <w:rPr>
                <w:rFonts w:ascii="楷体" w:hAnsi="楷体" w:eastAsia="楷体" w:cs="Arial"/>
                <w:sz w:val="24"/>
                <w:szCs w:val="24"/>
              </w:rPr>
              <w:t>通过质检部门全面检验</w:t>
            </w:r>
            <w:r>
              <w:rPr>
                <w:rFonts w:hint="eastAsia" w:ascii="楷体" w:hAnsi="楷体" w:eastAsia="楷体" w:cs="Arial"/>
                <w:sz w:val="24"/>
                <w:szCs w:val="24"/>
              </w:rPr>
              <w:t>，</w:t>
            </w:r>
            <w:r>
              <w:rPr>
                <w:rFonts w:ascii="楷体" w:hAnsi="楷体" w:eastAsia="楷体" w:cs="Arial"/>
                <w:sz w:val="24"/>
                <w:szCs w:val="24"/>
              </w:rPr>
              <w:t>产品各项指标均达到质量要求</w:t>
            </w:r>
            <w:r>
              <w:rPr>
                <w:rFonts w:hint="eastAsia" w:ascii="楷体" w:hAnsi="楷体" w:eastAsia="楷体" w:cs="Arial"/>
                <w:sz w:val="24"/>
                <w:szCs w:val="24"/>
              </w:rPr>
              <w:t>，</w:t>
            </w:r>
            <w:r>
              <w:rPr>
                <w:rFonts w:ascii="楷体" w:hAnsi="楷体" w:eastAsia="楷体" w:cs="Arial"/>
                <w:sz w:val="24"/>
                <w:szCs w:val="24"/>
              </w:rPr>
              <w:t>该产品满足了设计输入要求和客户的需求</w:t>
            </w:r>
            <w:r>
              <w:rPr>
                <w:rFonts w:hint="eastAsia" w:ascii="楷体" w:hAnsi="楷体" w:eastAsia="楷体" w:cs="Arial"/>
                <w:sz w:val="24"/>
                <w:szCs w:val="24"/>
              </w:rPr>
              <w:t>。</w:t>
            </w:r>
          </w:p>
          <w:p>
            <w:pPr>
              <w:spacing w:line="360" w:lineRule="auto"/>
              <w:jc w:val="left"/>
              <w:rPr>
                <w:rFonts w:ascii="楷体" w:hAnsi="楷体" w:eastAsia="楷体" w:cs="Arial"/>
                <w:sz w:val="24"/>
                <w:szCs w:val="24"/>
              </w:rPr>
            </w:pPr>
            <w:r>
              <w:rPr>
                <w:rFonts w:hint="eastAsia" w:ascii="楷体" w:hAnsi="楷体" w:eastAsia="楷体" w:cs="Arial"/>
                <w:sz w:val="24"/>
                <w:szCs w:val="24"/>
              </w:rPr>
              <w:t>确认</w:t>
            </w:r>
            <w:r>
              <w:rPr>
                <w:rFonts w:hint="eastAsia" w:ascii="楷体" w:hAnsi="楷体" w:eastAsia="楷体"/>
                <w:sz w:val="24"/>
                <w:szCs w:val="24"/>
              </w:rPr>
              <w:t>结论：可以交付客户。</w:t>
            </w:r>
          </w:p>
          <w:p>
            <w:pPr>
              <w:spacing w:line="360" w:lineRule="auto"/>
              <w:rPr>
                <w:rFonts w:ascii="楷体" w:hAnsi="楷体" w:eastAsia="楷体" w:cs="宋体"/>
                <w:sz w:val="24"/>
                <w:szCs w:val="24"/>
              </w:rPr>
            </w:pPr>
            <w:r>
              <w:rPr>
                <w:rFonts w:hint="eastAsia" w:ascii="楷体" w:hAnsi="楷体" w:eastAsia="楷体"/>
                <w:sz w:val="24"/>
                <w:szCs w:val="24"/>
              </w:rPr>
              <w:t xml:space="preserve"> 确认人：段辉、刘星海、沈冬雪、杨树祥等，批准李永双，确认日期2022.6.21日。</w:t>
            </w:r>
          </w:p>
        </w:tc>
        <w:tc>
          <w:tcPr>
            <w:tcW w:w="1585" w:type="dxa"/>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Q8.3.5设计和开发输出</w:t>
            </w:r>
          </w:p>
          <w:p>
            <w:pPr>
              <w:spacing w:line="360" w:lineRule="auto"/>
              <w:rPr>
                <w:rFonts w:ascii="楷体" w:hAnsi="楷体" w:eastAsia="楷体" w:cs="Arial"/>
                <w:sz w:val="24"/>
                <w:szCs w:val="24"/>
              </w:rPr>
            </w:pPr>
            <w:r>
              <w:rPr>
                <w:rFonts w:hint="eastAsia" w:ascii="楷体" w:hAnsi="楷体" w:eastAsia="楷体" w:cs="宋体"/>
                <w:bCs/>
                <w:sz w:val="24"/>
                <w:szCs w:val="24"/>
              </w:rPr>
              <w:t>Q8.5.1设计服务过程控制</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查设计和开发的输出：</w:t>
            </w:r>
          </w:p>
          <w:p>
            <w:pPr>
              <w:spacing w:line="360" w:lineRule="auto"/>
              <w:ind w:firstLine="480" w:firstLineChars="200"/>
              <w:rPr>
                <w:rFonts w:ascii="楷体" w:hAnsi="楷体" w:eastAsia="楷体" w:cs="楷体"/>
                <w:sz w:val="24"/>
                <w:szCs w:val="24"/>
              </w:rPr>
            </w:pPr>
            <w:r>
              <w:rPr>
                <w:rFonts w:hint="eastAsia" w:ascii="楷体" w:hAnsi="楷体" w:eastAsia="楷体"/>
                <w:sz w:val="24"/>
                <w:szCs w:val="24"/>
              </w:rPr>
              <w:t>查</w:t>
            </w:r>
            <w:r>
              <w:rPr>
                <w:rFonts w:hint="eastAsia" w:ascii="楷体" w:hAnsi="楷体" w:eastAsia="楷体" w:cs="楷体"/>
                <w:sz w:val="24"/>
                <w:szCs w:val="24"/>
              </w:rPr>
              <w:t>滤油机</w:t>
            </w:r>
            <w:r>
              <w:rPr>
                <w:rFonts w:hint="eastAsia" w:ascii="楷体" w:hAnsi="楷体" w:eastAsia="楷体"/>
                <w:sz w:val="24"/>
                <w:szCs w:val="24"/>
              </w:rPr>
              <w:t>的《设计开发输出评审》，本次设计开发输出主要有产品设计方案、产品设计计算书、产品图纸，产品工艺文件、材料采购清单、产品制造流程图等。2022.5.30日对设计开发输出进行了评审，评审结论：设计输出文件详细清楚，经评审认为输出文件切实可行。评审人员：刘星海、沈冬雪、李永双、段辉、杨树祥等，批准：李永双</w:t>
            </w:r>
            <w:r>
              <w:rPr>
                <w:rFonts w:hint="eastAsia" w:ascii="楷体" w:hAnsi="楷体" w:eastAsia="楷体" w:cs="楷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设计和开发的输出管理符合规定的要求。</w:t>
            </w:r>
          </w:p>
        </w:tc>
        <w:tc>
          <w:tcPr>
            <w:tcW w:w="1585" w:type="dxa"/>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rPr>
                <w:rFonts w:ascii="楷体" w:hAnsi="楷体" w:eastAsia="楷体" w:cs="宋体"/>
                <w:bCs/>
                <w:sz w:val="24"/>
                <w:szCs w:val="24"/>
              </w:rPr>
            </w:pPr>
            <w:r>
              <w:rPr>
                <w:rFonts w:hint="eastAsia" w:ascii="楷体" w:hAnsi="楷体" w:eastAsia="楷体" w:cs="宋体"/>
                <w:bCs/>
                <w:sz w:val="24"/>
                <w:szCs w:val="24"/>
              </w:rPr>
              <w:t>Q8.3.6设计和开发更改</w:t>
            </w:r>
          </w:p>
          <w:p>
            <w:pPr>
              <w:rPr>
                <w:rFonts w:ascii="楷体" w:hAnsi="楷体" w:eastAsia="楷体" w:cs="宋体"/>
                <w:bCs/>
                <w:sz w:val="24"/>
                <w:szCs w:val="24"/>
              </w:rPr>
            </w:pPr>
            <w:r>
              <w:rPr>
                <w:rFonts w:hint="eastAsia" w:ascii="楷体" w:hAnsi="楷体" w:eastAsia="楷体" w:cs="宋体"/>
                <w:bCs/>
                <w:sz w:val="24"/>
                <w:szCs w:val="24"/>
              </w:rPr>
              <w:t>Q8.5.1设计服务过程控制</w:t>
            </w:r>
          </w:p>
          <w:p>
            <w:pPr>
              <w:rPr>
                <w:rFonts w:ascii="楷体" w:hAnsi="楷体" w:eastAsia="楷体" w:cs="Arial"/>
                <w:sz w:val="24"/>
                <w:szCs w:val="24"/>
              </w:rPr>
            </w:pPr>
            <w:r>
              <w:rPr>
                <w:rFonts w:hint="eastAsia" w:ascii="楷体" w:hAnsi="楷体" w:eastAsia="楷体" w:cs="宋体"/>
                <w:bCs/>
                <w:sz w:val="24"/>
                <w:szCs w:val="24"/>
              </w:rPr>
              <w:t>Q8.5.6设计服务提供的更改控制</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设计开发更改应进行评审、验证、确认、批准，经查组织按顾客技术要求研发，暂未发生设计更改情况。研发过程发现的小问题已及时进行了修正，修正后结果能满足技术要求。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组织的设计开发控制基本符合规定的要求。</w:t>
            </w:r>
          </w:p>
          <w:p>
            <w:pPr>
              <w:spacing w:line="360" w:lineRule="auto"/>
              <w:ind w:firstLine="480" w:firstLineChars="200"/>
              <w:rPr>
                <w:rFonts w:ascii="楷体" w:hAnsi="楷体" w:eastAsia="楷体" w:cs="Arial"/>
                <w:sz w:val="24"/>
                <w:szCs w:val="24"/>
              </w:rPr>
            </w:pPr>
          </w:p>
        </w:tc>
        <w:tc>
          <w:tcPr>
            <w:tcW w:w="1585" w:type="dxa"/>
          </w:tcPr>
          <w:p>
            <w:pPr>
              <w:rPr>
                <w:rFonts w:ascii="楷体" w:hAnsi="楷体" w:eastAsia="楷体"/>
                <w:sz w:val="24"/>
                <w:szCs w:val="24"/>
              </w:rPr>
            </w:pPr>
            <w:r>
              <w:rPr>
                <w:rFonts w:hint="eastAsia" w:ascii="楷体" w:hAnsi="楷体" w:eastAsia="楷体"/>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开发过程的控制</w:t>
            </w:r>
          </w:p>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bookmarkStart w:id="0" w:name="_GoBack"/>
            <w:bookmarkEnd w:id="0"/>
          </w:p>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钻井泥浆无害化处理设备、水处理（清水、软化水、污水、含油污水）设备、全自动软化水装置、稀油站、滤油机、油田专用设备、过滤器、电磁加热设备和电磁加热三项分离装置、太阳能用具</w:t>
            </w:r>
            <w:r>
              <w:rPr>
                <w:rFonts w:hint="eastAsia" w:ascii="楷体" w:hAnsi="楷体" w:eastAsia="楷体" w:cs="Arial"/>
                <w:sz w:val="24"/>
                <w:szCs w:val="24"/>
              </w:rPr>
              <w:t>等</w:t>
            </w:r>
            <w:r>
              <w:rPr>
                <w:rFonts w:hint="eastAsia" w:ascii="楷体" w:hAnsi="楷体" w:eastAsia="楷体" w:cs="楷体"/>
                <w:sz w:val="24"/>
                <w:szCs w:val="24"/>
              </w:rPr>
              <w:t>设计开</w:t>
            </w:r>
            <w:r>
              <w:rPr>
                <w:rFonts w:hint="eastAsia" w:ascii="楷体" w:hAnsi="楷体" w:eastAsia="楷体" w:cs="Arial"/>
                <w:sz w:val="24"/>
                <w:szCs w:val="24"/>
              </w:rPr>
              <w:t>发与技术服务。</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通常依据客户技术要求和相关标准技术规范进行环保专用设备、石油钻采机械部件的生产、销售；钻井泥浆无害化处理设备、水处理（清水、软化水、污水、含油污水）设备、全自动软化水装置、稀油站、滤油机、油田专用设备、过滤器、滤油机、太阳能用具</w:t>
            </w:r>
            <w:r>
              <w:rPr>
                <w:rFonts w:hint="eastAsia" w:ascii="楷体" w:hAnsi="楷体" w:eastAsia="楷体" w:cs="楷体"/>
                <w:sz w:val="24"/>
                <w:szCs w:val="24"/>
              </w:rPr>
              <w:t>设计</w:t>
            </w:r>
            <w:r>
              <w:rPr>
                <w:rFonts w:hint="eastAsia" w:ascii="楷体" w:hAnsi="楷体" w:eastAsia="楷体" w:cs="Arial"/>
                <w:sz w:val="24"/>
                <w:szCs w:val="24"/>
              </w:rPr>
              <w:t>开发与服务，</w:t>
            </w:r>
            <w:r>
              <w:rPr>
                <w:rFonts w:ascii="楷体" w:hAnsi="楷体" w:eastAsia="楷体" w:cs="Arial"/>
                <w:sz w:val="24"/>
                <w:szCs w:val="24"/>
              </w:rPr>
              <w:t xml:space="preserve"> </w:t>
            </w:r>
          </w:p>
          <w:p>
            <w:pPr>
              <w:spacing w:line="360" w:lineRule="auto"/>
              <w:rPr>
                <w:rFonts w:ascii="楷体" w:hAnsi="楷体" w:eastAsia="楷体" w:cs="楷体"/>
                <w:color w:val="000000"/>
                <w:sz w:val="24"/>
              </w:rPr>
            </w:pPr>
            <w:r>
              <w:rPr>
                <w:rFonts w:hint="eastAsia" w:ascii="楷体" w:hAnsi="楷体" w:eastAsia="楷体" w:cs="楷体"/>
                <w:bCs/>
                <w:sz w:val="24"/>
                <w:szCs w:val="24"/>
              </w:rPr>
              <w:t>设计开发流程：经营部反馈信息---立项申请---编制设计开发任务书---设计开发输入评审---编制设计开发方案---设计开发输入评审---编制设计计算书---设计图纸---采购清单---设计计算书评审---设计开发输出评审---设计开发确认。</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公司编制有《设计开发控制程序》、《电脑管理制度》、《档案管理制度》，可以指导并规范员工的实际操作。</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产品设计开发过程中使用的电脑及系统软件设计工具等设备能满足要求。公司目前现有一支专业的产品设计开发人员，全部是本科及研究生以上学历，可满足设计开发服务要求。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特殊过程是设计开发过程，提供特殊过程的《特殊过程确认单》，对设计开发过程进行了过程确认。参与确认的人员：王佳春等，确认日期：2022.3.11日。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w:t>
            </w:r>
            <w:r>
              <w:rPr>
                <w:rFonts w:hint="eastAsia" w:ascii="楷体" w:hAnsi="楷体" w:eastAsia="楷体" w:cs="楷体"/>
                <w:sz w:val="24"/>
                <w:szCs w:val="24"/>
              </w:rPr>
              <w:t>稀油站开发与服务的</w:t>
            </w:r>
            <w:r>
              <w:rPr>
                <w:rFonts w:hint="eastAsia" w:ascii="楷体" w:hAnsi="楷体" w:eastAsia="楷体" w:cs="Arial"/>
                <w:sz w:val="24"/>
                <w:szCs w:val="24"/>
              </w:rPr>
              <w:t>资料。公司按照程序要求安排了适当的设计开发策划、评审、验证、确认活动，经过客户使用后，确认符合要求。具体见Q8.3条款审核记录。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产品设计开发过程中及时进行了图纸备份，验收合格后由公司技术部存档。</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产品经过测试和确认合格后方可放行交付，发现问题时执行售后服务相关规定，目前没有发生。</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钻井泥浆无害化处理设备、水处理（清水、软化水、污水、含油污水）设备、全自动软化水装置、稀油站、滤油机、油田专用设备、过滤器、滤油机、太阳能用具设计开发过程控制基本符合要求。</w:t>
            </w:r>
          </w:p>
        </w:tc>
        <w:tc>
          <w:tcPr>
            <w:tcW w:w="1585" w:type="dxa"/>
          </w:tcPr>
          <w:p>
            <w:pPr>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EO6.1.2</w:t>
            </w:r>
          </w:p>
          <w:p>
            <w:pPr>
              <w:spacing w:line="360" w:lineRule="auto"/>
              <w:rPr>
                <w:rFonts w:ascii="楷体" w:hAnsi="楷体" w:eastAsia="楷体" w:cs="宋体"/>
                <w:sz w:val="24"/>
                <w:szCs w:val="24"/>
              </w:rPr>
            </w:pPr>
            <w:r>
              <w:rPr>
                <w:rFonts w:hint="eastAsia" w:ascii="楷体" w:hAnsi="楷体" w:eastAsia="楷体"/>
                <w:bCs/>
                <w:sz w:val="24"/>
                <w:szCs w:val="24"/>
              </w:rPr>
              <w:t xml:space="preserve"> </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保持</w:t>
            </w:r>
            <w:r>
              <w:rPr>
                <w:rFonts w:hint="eastAsia" w:ascii="楷体" w:hAnsi="楷体" w:eastAsia="楷体" w:cs="宋体"/>
                <w:sz w:val="24"/>
                <w:szCs w:val="24"/>
              </w:rPr>
              <w:t>了《环境因素识别与评价程序》、《危险源辨识、风险评价和风险控制策划程序》，对环境因素、危险源的识别、评价结果、控制手段等做出了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w:t>
            </w:r>
            <w:r>
              <w:rPr>
                <w:rFonts w:hint="eastAsia" w:ascii="楷体" w:hAnsi="楷体" w:eastAsia="楷体"/>
                <w:sz w:val="24"/>
                <w:szCs w:val="24"/>
              </w:rPr>
              <w:t>作过程，另外按照区域及工作过程等进行了辨识。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》，识别了技术部的废纸随意丢弃污染环境、火灾、生活垃圾的处置不当污染环境、废电池随意丢弃污染环境、吸烟污染空气等,识别基本齐全。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采用评分标准以打分的方式评价重要环境因素，评价出技术部的重要环境因素为：潜在火灾、固废排放等。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提供《职业安全健康管理体系危害辨识、风险评价、风险控制工作表》对部门设计开发和办公活动各过程分别进行辨识，技术部识别的各区域危险源有：电脑辐射、触电、意外伤害、火灾等。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不可接受风险识别有：火灾、触电等。</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危险源识别经核实基本齐全，重大危险源评价基本合理。</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策划通过运行控制、管理方案、培训教育、应急预案等对重要环境因素和重大危险源实施控制，基本适宜，具体见EO8.1条款</w:t>
            </w:r>
            <w:r>
              <w:rPr>
                <w:rFonts w:hint="eastAsia" w:ascii="楷体" w:hAnsi="楷体" w:eastAsia="楷体" w:cs="宋体"/>
                <w:sz w:val="24"/>
                <w:szCs w:val="24"/>
              </w:rPr>
              <w:t>。</w:t>
            </w:r>
          </w:p>
        </w:tc>
        <w:tc>
          <w:tcPr>
            <w:tcW w:w="1585" w:type="dxa"/>
          </w:tcPr>
          <w:p>
            <w:pPr>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EO8.1</w:t>
            </w:r>
          </w:p>
          <w:p>
            <w:pPr>
              <w:spacing w:line="360" w:lineRule="auto"/>
              <w:rPr>
                <w:rFonts w:ascii="楷体" w:hAnsi="楷体" w:eastAsia="楷体" w:cs="Arial"/>
                <w:sz w:val="24"/>
                <w:szCs w:val="24"/>
              </w:rPr>
            </w:pPr>
            <w:r>
              <w:rPr>
                <w:rFonts w:hint="eastAsia" w:ascii="楷体" w:hAnsi="楷体" w:eastAsia="楷体" w:cs="Arial"/>
                <w:sz w:val="24"/>
                <w:szCs w:val="24"/>
              </w:rPr>
              <w:t xml:space="preserve"> </w:t>
            </w:r>
          </w:p>
        </w:tc>
        <w:tc>
          <w:tcPr>
            <w:tcW w:w="10004" w:type="dxa"/>
          </w:tcPr>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编制与环境、安全体系运行控制有关的文件有《管理运行控制程序》、《节约用水管理规定》、《垃圾管理规定》、</w:t>
            </w:r>
            <w:r>
              <w:rPr>
                <w:rFonts w:hint="eastAsia" w:ascii="楷体" w:hAnsi="楷体" w:eastAsia="楷体"/>
                <w:sz w:val="24"/>
                <w:szCs w:val="24"/>
              </w:rPr>
              <w:t>《消防控制程序》</w:t>
            </w:r>
            <w:r>
              <w:rPr>
                <w:rFonts w:ascii="楷体" w:hAnsi="楷体" w:eastAsia="楷体"/>
                <w:sz w:val="24"/>
                <w:szCs w:val="24"/>
              </w:rPr>
              <w:t>《电工操作规程》、《应急预案》等。</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废水管控：</w:t>
            </w:r>
          </w:p>
          <w:p>
            <w:pPr>
              <w:tabs>
                <w:tab w:val="left" w:pos="6597"/>
              </w:tabs>
              <w:spacing w:line="360" w:lineRule="auto"/>
              <w:rPr>
                <w:rFonts w:ascii="楷体" w:hAnsi="楷体" w:eastAsia="楷体"/>
                <w:sz w:val="24"/>
                <w:szCs w:val="24"/>
              </w:rPr>
            </w:pPr>
            <w:r>
              <w:rPr>
                <w:rFonts w:hint="eastAsia" w:ascii="楷体" w:hAnsi="楷体" w:eastAsia="楷体" w:cs="楷体"/>
                <w:sz w:val="24"/>
                <w:szCs w:val="24"/>
              </w:rPr>
              <w:t>设计过</w:t>
            </w:r>
            <w:r>
              <w:rPr>
                <w:rFonts w:ascii="楷体" w:hAnsi="楷体" w:eastAsia="楷体"/>
                <w:sz w:val="24"/>
                <w:szCs w:val="24"/>
              </w:rPr>
              <w:t>程不产生废水，生活废水排入</w:t>
            </w:r>
            <w:r>
              <w:rPr>
                <w:rFonts w:hint="eastAsia" w:ascii="楷体" w:hAnsi="楷体" w:eastAsia="楷体"/>
                <w:sz w:val="24"/>
                <w:szCs w:val="24"/>
              </w:rPr>
              <w:t>城市</w:t>
            </w:r>
            <w:r>
              <w:rPr>
                <w:rFonts w:ascii="楷体" w:hAnsi="楷体" w:eastAsia="楷体"/>
                <w:sz w:val="24"/>
                <w:szCs w:val="24"/>
              </w:rPr>
              <w:t>管网集中处理。</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废气管控：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办公过程和设计开发过程无废气。</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噪声管控：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办公过程和设计开发过程基本无噪声。</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固废管控：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主要是办公固废的排放和设计开发时的边角料及包装物的排放。</w:t>
            </w:r>
            <w:r>
              <w:rPr>
                <w:rFonts w:hint="eastAsia" w:ascii="楷体" w:hAnsi="楷体" w:eastAsia="楷体"/>
                <w:sz w:val="24"/>
                <w:szCs w:val="24"/>
              </w:rPr>
              <w:t>技术</w:t>
            </w:r>
            <w:r>
              <w:rPr>
                <w:rFonts w:ascii="楷体" w:hAnsi="楷体" w:eastAsia="楷体"/>
                <w:sz w:val="24"/>
                <w:szCs w:val="24"/>
              </w:rPr>
              <w:t>部将墨盒硒鼓等办公危废交</w:t>
            </w:r>
            <w:r>
              <w:rPr>
                <w:rFonts w:hint="eastAsia" w:ascii="楷体" w:hAnsi="楷体" w:eastAsia="楷体"/>
                <w:sz w:val="24"/>
                <w:szCs w:val="24"/>
              </w:rPr>
              <w:t>综合部</w:t>
            </w:r>
            <w:r>
              <w:rPr>
                <w:rFonts w:ascii="楷体" w:hAnsi="楷体" w:eastAsia="楷体"/>
                <w:sz w:val="24"/>
                <w:szCs w:val="24"/>
              </w:rPr>
              <w:t>统一处理一般是交供应商回收，其他固废及生活垃圾放在门口垃圾桶由综合部统一处理。</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能源资源管控：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开发和办公过程注意节水、节电，人走关闭设备和照明开关，现场未发现有漏水和浪费电能的现象。</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产品生命周期的环境管控：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公司从工艺设计时考虑了产品的环保性，研发过程中，严格按照环保等管理制度实施，控制好材料的用量，避免浪费，尽量考虑生命周期终了时钢材还可以回收再利用。</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潜在火灾管控：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公司配备了</w:t>
            </w:r>
            <w:r>
              <w:rPr>
                <w:rFonts w:hint="eastAsia" w:ascii="楷体" w:hAnsi="楷体" w:eastAsia="楷体"/>
                <w:sz w:val="24"/>
                <w:szCs w:val="24"/>
              </w:rPr>
              <w:t>消防设施</w:t>
            </w:r>
            <w:r>
              <w:rPr>
                <w:rFonts w:ascii="楷体" w:hAnsi="楷体" w:eastAsia="楷体"/>
                <w:sz w:val="24"/>
                <w:szCs w:val="24"/>
              </w:rPr>
              <w:t>。</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安全防护：</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主要是防止触电，研发和办公时注意防护，加强日常检查和培训教育。</w:t>
            </w:r>
          </w:p>
          <w:p>
            <w:pPr>
              <w:widowControl/>
              <w:numPr>
                <w:ilvl w:val="0"/>
                <w:numId w:val="1"/>
              </w:numPr>
              <w:spacing w:line="360" w:lineRule="auto"/>
              <w:ind w:right="505"/>
              <w:jc w:val="left"/>
              <w:rPr>
                <w:rFonts w:ascii="楷体" w:hAnsi="楷体" w:eastAsia="楷体" w:cs="Arial"/>
                <w:sz w:val="24"/>
                <w:szCs w:val="24"/>
              </w:rPr>
            </w:pPr>
            <w:r>
              <w:rPr>
                <w:rFonts w:ascii="楷体" w:hAnsi="楷体" w:eastAsia="楷体" w:cs="Arial"/>
                <w:sz w:val="24"/>
                <w:szCs w:val="24"/>
              </w:rPr>
              <w:t>现场运行控制：</w:t>
            </w:r>
          </w:p>
          <w:p>
            <w:pPr>
              <w:rPr>
                <w:rFonts w:ascii="楷体" w:hAnsi="楷体" w:eastAsia="楷体" w:cs="楷体"/>
                <w:sz w:val="24"/>
                <w:szCs w:val="24"/>
              </w:rPr>
            </w:pPr>
            <w:r>
              <w:rPr>
                <w:rFonts w:ascii="楷体" w:hAnsi="楷体" w:eastAsia="楷体"/>
                <w:sz w:val="24"/>
                <w:szCs w:val="24"/>
              </w:rPr>
              <w:t>公司从事的主要是</w:t>
            </w:r>
            <w:r>
              <w:rPr>
                <w:rFonts w:hint="eastAsia" w:ascii="楷体" w:hAnsi="楷体" w:eastAsia="楷体" w:cs="楷体"/>
                <w:sz w:val="24"/>
                <w:szCs w:val="24"/>
              </w:rPr>
              <w:t>钻井泥浆无害化处理设备、水处理（清水、软化水、污水、含油污水）设备、全自动软化水装置、稀油站、滤油机、油田专用设备、过滤器、电磁加热设备和电磁加热三项分离装置、太阳能用具的设计设计开发。</w:t>
            </w:r>
          </w:p>
          <w:p>
            <w:pPr>
              <w:tabs>
                <w:tab w:val="left" w:pos="6597"/>
              </w:tabs>
              <w:spacing w:line="360" w:lineRule="auto"/>
              <w:rPr>
                <w:rFonts w:ascii="楷体" w:hAnsi="楷体" w:eastAsia="楷体" w:cs="楷体"/>
                <w:sz w:val="24"/>
                <w:szCs w:val="24"/>
              </w:rPr>
            </w:pPr>
            <w:r>
              <w:rPr>
                <w:rFonts w:ascii="楷体" w:hAnsi="楷体" w:eastAsia="楷体" w:cs="楷体"/>
                <w:sz w:val="24"/>
                <w:szCs w:val="24"/>
              </w:rPr>
              <w:t>现场查看各研发技术人员坐姿正确避免过度疲劳。</w:t>
            </w:r>
          </w:p>
          <w:p>
            <w:pPr>
              <w:tabs>
                <w:tab w:val="left" w:pos="6597"/>
              </w:tabs>
              <w:spacing w:line="360" w:lineRule="auto"/>
              <w:rPr>
                <w:rFonts w:ascii="楷体" w:hAnsi="楷体" w:eastAsia="楷体" w:cs="楷体"/>
                <w:sz w:val="24"/>
                <w:szCs w:val="24"/>
              </w:rPr>
            </w:pPr>
            <w:r>
              <w:rPr>
                <w:rFonts w:ascii="楷体" w:hAnsi="楷体" w:eastAsia="楷体" w:cs="楷体"/>
                <w:sz w:val="24"/>
                <w:szCs w:val="24"/>
              </w:rPr>
              <w:t>电脑显示器调整到保护视力的颜色。</w:t>
            </w:r>
          </w:p>
          <w:p>
            <w:pPr>
              <w:tabs>
                <w:tab w:val="left" w:pos="6597"/>
              </w:tabs>
              <w:spacing w:line="360" w:lineRule="auto"/>
              <w:rPr>
                <w:rFonts w:ascii="楷体" w:hAnsi="楷体" w:eastAsia="楷体"/>
                <w:sz w:val="24"/>
                <w:szCs w:val="24"/>
              </w:rPr>
            </w:pPr>
            <w:r>
              <w:rPr>
                <w:rFonts w:ascii="楷体" w:hAnsi="楷体" w:eastAsia="楷体" w:cs="楷体"/>
                <w:sz w:val="24"/>
                <w:szCs w:val="24"/>
              </w:rPr>
              <w:t>研发和办公区内现场电线布线合理，电</w:t>
            </w:r>
            <w:r>
              <w:rPr>
                <w:rFonts w:ascii="楷体" w:hAnsi="楷体" w:eastAsia="楷体"/>
                <w:sz w:val="24"/>
                <w:szCs w:val="24"/>
              </w:rPr>
              <w:t>线均处于完好状态，有接地及保护装置，漏电保护器状态良好。</w:t>
            </w:r>
          </w:p>
          <w:p>
            <w:pPr>
              <w:tabs>
                <w:tab w:val="left" w:pos="6597"/>
              </w:tabs>
              <w:spacing w:line="360" w:lineRule="auto"/>
              <w:rPr>
                <w:rFonts w:ascii="楷体" w:hAnsi="楷体" w:eastAsia="楷体"/>
                <w:sz w:val="24"/>
                <w:szCs w:val="24"/>
              </w:rPr>
            </w:pPr>
            <w:r>
              <w:rPr>
                <w:rFonts w:ascii="楷体" w:hAnsi="楷体" w:eastAsia="楷体"/>
                <w:sz w:val="24"/>
                <w:szCs w:val="24"/>
              </w:rPr>
              <w:t>现场有分类存放的垃圾桶。</w:t>
            </w:r>
          </w:p>
          <w:p>
            <w:pPr>
              <w:tabs>
                <w:tab w:val="left" w:pos="6597"/>
              </w:tabs>
              <w:spacing w:line="360" w:lineRule="auto"/>
              <w:rPr>
                <w:rFonts w:ascii="楷体" w:hAnsi="楷体" w:eastAsia="楷体"/>
                <w:sz w:val="24"/>
                <w:szCs w:val="24"/>
              </w:rPr>
            </w:pPr>
            <w:r>
              <w:rPr>
                <w:rFonts w:ascii="楷体" w:hAnsi="楷体" w:eastAsia="楷体"/>
                <w:sz w:val="24"/>
                <w:szCs w:val="24"/>
              </w:rPr>
              <w:t>现场配备有灭火器</w:t>
            </w:r>
            <w:r>
              <w:rPr>
                <w:rFonts w:hint="eastAsia" w:ascii="楷体" w:hAnsi="楷体" w:eastAsia="楷体"/>
                <w:sz w:val="24"/>
                <w:szCs w:val="24"/>
              </w:rPr>
              <w:t>、消防栓，均有效</w:t>
            </w:r>
            <w:r>
              <w:rPr>
                <w:rFonts w:ascii="楷体" w:hAnsi="楷体" w:eastAsia="楷体"/>
                <w:sz w:val="24"/>
                <w:szCs w:val="24"/>
              </w:rPr>
              <w:t>。</w:t>
            </w:r>
          </w:p>
          <w:p>
            <w:pPr>
              <w:tabs>
                <w:tab w:val="left" w:pos="6597"/>
              </w:tabs>
              <w:spacing w:line="360" w:lineRule="auto"/>
              <w:rPr>
                <w:rFonts w:ascii="楷体" w:hAnsi="楷体" w:eastAsia="楷体"/>
                <w:sz w:val="24"/>
                <w:szCs w:val="24"/>
              </w:rPr>
            </w:pPr>
            <w:r>
              <w:rPr>
                <w:rFonts w:ascii="楷体" w:hAnsi="楷体" w:eastAsia="楷体"/>
                <w:sz w:val="24"/>
                <w:szCs w:val="24"/>
              </w:rPr>
              <w:t>现场在环保和职业健康安全防护方面的控制管理基本有效。</w:t>
            </w:r>
          </w:p>
        </w:tc>
        <w:tc>
          <w:tcPr>
            <w:tcW w:w="1585" w:type="dxa"/>
          </w:tcPr>
          <w:p>
            <w:pPr>
              <w:rPr>
                <w:rFonts w:ascii="楷体" w:hAnsi="楷体" w:eastAsia="楷体"/>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应急准备和响应</w:t>
            </w:r>
          </w:p>
        </w:tc>
        <w:tc>
          <w:tcPr>
            <w:tcW w:w="1311"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EO8.2</w:t>
            </w:r>
          </w:p>
          <w:p>
            <w:pPr>
              <w:spacing w:line="360" w:lineRule="auto"/>
              <w:rPr>
                <w:rFonts w:ascii="楷体" w:hAnsi="楷体" w:eastAsia="楷体"/>
                <w:spacing w:val="-10"/>
                <w:sz w:val="24"/>
                <w:szCs w:val="24"/>
              </w:rPr>
            </w:pPr>
            <w:r>
              <w:rPr>
                <w:rFonts w:hint="eastAsia" w:ascii="楷体" w:hAnsi="楷体" w:eastAsia="楷体"/>
                <w:spacing w:val="-10"/>
                <w:sz w:val="24"/>
                <w:szCs w:val="24"/>
              </w:rPr>
              <w:t xml:space="preserve"> </w:t>
            </w:r>
          </w:p>
        </w:tc>
        <w:tc>
          <w:tcPr>
            <w:tcW w:w="10004" w:type="dxa"/>
          </w:tcPr>
          <w:p>
            <w:pPr>
              <w:spacing w:line="360" w:lineRule="auto"/>
              <w:ind w:firstLine="440" w:firstLineChars="200"/>
              <w:rPr>
                <w:rFonts w:hint="eastAsia" w:ascii="楷体" w:hAnsi="楷体" w:eastAsia="楷体"/>
                <w:spacing w:val="-10"/>
                <w:sz w:val="24"/>
                <w:szCs w:val="24"/>
              </w:rPr>
            </w:pPr>
            <w:r>
              <w:rPr>
                <w:rFonts w:hint="eastAsia" w:ascii="楷体" w:hAnsi="楷体" w:eastAsia="楷体"/>
                <w:spacing w:val="-10"/>
                <w:sz w:val="24"/>
                <w:szCs w:val="24"/>
              </w:rPr>
              <w:t>编制了《应急准备和响应控制程序》，确定的紧急情况有：火灾、触电、人等。</w:t>
            </w:r>
          </w:p>
          <w:p>
            <w:pPr>
              <w:spacing w:line="360" w:lineRule="auto"/>
              <w:ind w:firstLine="440" w:firstLineChars="200"/>
              <w:rPr>
                <w:rFonts w:ascii="楷体" w:hAnsi="楷体" w:eastAsia="楷体"/>
                <w:spacing w:val="-10"/>
                <w:sz w:val="24"/>
                <w:szCs w:val="24"/>
              </w:rPr>
            </w:pPr>
            <w:r>
              <w:rPr>
                <w:rFonts w:hint="eastAsia" w:ascii="楷体" w:hAnsi="楷体" w:eastAsia="楷体"/>
                <w:spacing w:val="-10"/>
                <w:sz w:val="24"/>
                <w:szCs w:val="24"/>
              </w:rPr>
              <w:t>技术部的人员</w:t>
            </w:r>
            <w:r>
              <w:rPr>
                <w:rFonts w:hint="eastAsia" w:ascii="楷体" w:hAnsi="楷体" w:eastAsia="楷体"/>
                <w:sz w:val="24"/>
                <w:szCs w:val="24"/>
              </w:rPr>
              <w:t>2022年7月3日，参加了公司消防</w:t>
            </w:r>
            <w:r>
              <w:rPr>
                <w:rFonts w:hint="eastAsia" w:ascii="楷体" w:hAnsi="楷体" w:eastAsia="楷体"/>
                <w:spacing w:val="-10"/>
                <w:sz w:val="24"/>
                <w:szCs w:val="24"/>
              </w:rPr>
              <w:t>应急演练，明确了应急处理流程及方案。</w:t>
            </w:r>
          </w:p>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应急设施配置：办公场所配备了灭火器等消防设施，均在有效期内，状态良好。</w:t>
            </w:r>
          </w:p>
          <w:p>
            <w:pPr>
              <w:spacing w:line="360" w:lineRule="auto"/>
              <w:rPr>
                <w:rFonts w:ascii="楷体" w:hAnsi="楷体" w:eastAsia="楷体"/>
                <w:spacing w:val="-10"/>
                <w:sz w:val="24"/>
                <w:szCs w:val="24"/>
              </w:rPr>
            </w:pPr>
            <w:r>
              <w:rPr>
                <w:rFonts w:hint="eastAsia" w:ascii="楷体" w:hAnsi="楷体" w:eastAsia="楷体"/>
                <w:spacing w:val="-10"/>
                <w:sz w:val="24"/>
                <w:szCs w:val="24"/>
              </w:rPr>
              <w:t>自体系运行以来尚未发生紧急情况。</w:t>
            </w:r>
          </w:p>
        </w:tc>
        <w:tc>
          <w:tcPr>
            <w:tcW w:w="1585" w:type="dxa"/>
          </w:tcPr>
          <w:p>
            <w:pPr>
              <w:spacing w:line="360" w:lineRule="auto"/>
              <w:rPr>
                <w:rFonts w:ascii="楷体" w:hAnsi="楷体" w:eastAsia="楷体"/>
                <w:spacing w:val="-10"/>
                <w:sz w:val="24"/>
                <w:szCs w:val="24"/>
              </w:rPr>
            </w:pPr>
            <w:r>
              <w:rPr>
                <w:rFonts w:hint="eastAsia"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Align w:val="center"/>
          </w:tcPr>
          <w:p>
            <w:pPr>
              <w:spacing w:line="360" w:lineRule="auto"/>
              <w:rPr>
                <w:rFonts w:ascii="楷体" w:hAnsi="楷体" w:eastAsia="楷体"/>
                <w:sz w:val="24"/>
                <w:szCs w:val="24"/>
              </w:rPr>
            </w:pPr>
          </w:p>
        </w:tc>
        <w:tc>
          <w:tcPr>
            <w:tcW w:w="1311" w:type="dxa"/>
          </w:tcPr>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p>
        </w:tc>
        <w:tc>
          <w:tcPr>
            <w:tcW w:w="1585" w:type="dxa"/>
          </w:tcPr>
          <w:p>
            <w:pPr>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6"/>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5"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1EE"/>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E7D93"/>
    <w:rsid w:val="000F2339"/>
    <w:rsid w:val="000F2FA7"/>
    <w:rsid w:val="000F35F1"/>
    <w:rsid w:val="001012F4"/>
    <w:rsid w:val="001037D5"/>
    <w:rsid w:val="00107877"/>
    <w:rsid w:val="001105B5"/>
    <w:rsid w:val="00112DDC"/>
    <w:rsid w:val="00124422"/>
    <w:rsid w:val="00124B12"/>
    <w:rsid w:val="00130839"/>
    <w:rsid w:val="001324E4"/>
    <w:rsid w:val="001421D7"/>
    <w:rsid w:val="001521B2"/>
    <w:rsid w:val="00152F43"/>
    <w:rsid w:val="00155DE4"/>
    <w:rsid w:val="00160355"/>
    <w:rsid w:val="00160590"/>
    <w:rsid w:val="00160D1B"/>
    <w:rsid w:val="001657FA"/>
    <w:rsid w:val="00167262"/>
    <w:rsid w:val="001705FF"/>
    <w:rsid w:val="00173056"/>
    <w:rsid w:val="001730FA"/>
    <w:rsid w:val="00173465"/>
    <w:rsid w:val="001741F3"/>
    <w:rsid w:val="00174B4C"/>
    <w:rsid w:val="00176F07"/>
    <w:rsid w:val="001816F4"/>
    <w:rsid w:val="00184AC7"/>
    <w:rsid w:val="001858CC"/>
    <w:rsid w:val="00191CB7"/>
    <w:rsid w:val="001953AA"/>
    <w:rsid w:val="00195923"/>
    <w:rsid w:val="001965EC"/>
    <w:rsid w:val="001A1569"/>
    <w:rsid w:val="001A2C67"/>
    <w:rsid w:val="001A2D7F"/>
    <w:rsid w:val="001A3DF8"/>
    <w:rsid w:val="001A4705"/>
    <w:rsid w:val="001A77A1"/>
    <w:rsid w:val="001B52CD"/>
    <w:rsid w:val="001C3093"/>
    <w:rsid w:val="001C414C"/>
    <w:rsid w:val="001D2C44"/>
    <w:rsid w:val="001D3DCD"/>
    <w:rsid w:val="001D6247"/>
    <w:rsid w:val="001E1F55"/>
    <w:rsid w:val="001E2378"/>
    <w:rsid w:val="001E421F"/>
    <w:rsid w:val="001E47B6"/>
    <w:rsid w:val="001F5CB1"/>
    <w:rsid w:val="0020346E"/>
    <w:rsid w:val="00210A0C"/>
    <w:rsid w:val="00212CA6"/>
    <w:rsid w:val="00216789"/>
    <w:rsid w:val="002178DD"/>
    <w:rsid w:val="002212B3"/>
    <w:rsid w:val="00221981"/>
    <w:rsid w:val="00222532"/>
    <w:rsid w:val="00224159"/>
    <w:rsid w:val="00224FEC"/>
    <w:rsid w:val="002276C2"/>
    <w:rsid w:val="00232D91"/>
    <w:rsid w:val="00235791"/>
    <w:rsid w:val="00237445"/>
    <w:rsid w:val="0024106A"/>
    <w:rsid w:val="0024338C"/>
    <w:rsid w:val="00243C4B"/>
    <w:rsid w:val="00244D31"/>
    <w:rsid w:val="00245C6E"/>
    <w:rsid w:val="00250259"/>
    <w:rsid w:val="00252A58"/>
    <w:rsid w:val="00260187"/>
    <w:rsid w:val="002603B9"/>
    <w:rsid w:val="00261E31"/>
    <w:rsid w:val="00262D41"/>
    <w:rsid w:val="00266D1E"/>
    <w:rsid w:val="0027207F"/>
    <w:rsid w:val="0027380C"/>
    <w:rsid w:val="00275F63"/>
    <w:rsid w:val="0027770D"/>
    <w:rsid w:val="00291E49"/>
    <w:rsid w:val="0029267C"/>
    <w:rsid w:val="0029508B"/>
    <w:rsid w:val="002962A3"/>
    <w:rsid w:val="002A0E6E"/>
    <w:rsid w:val="002A16D5"/>
    <w:rsid w:val="002A2299"/>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154B"/>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D7124"/>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1D98"/>
    <w:rsid w:val="004A39E1"/>
    <w:rsid w:val="004A4253"/>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0CC6"/>
    <w:rsid w:val="005126CB"/>
    <w:rsid w:val="00513583"/>
    <w:rsid w:val="005137A3"/>
    <w:rsid w:val="00517783"/>
    <w:rsid w:val="00521CF0"/>
    <w:rsid w:val="00526991"/>
    <w:rsid w:val="00526C3C"/>
    <w:rsid w:val="005276EC"/>
    <w:rsid w:val="00527995"/>
    <w:rsid w:val="00527E23"/>
    <w:rsid w:val="00536930"/>
    <w:rsid w:val="00543CA4"/>
    <w:rsid w:val="0054446E"/>
    <w:rsid w:val="00545084"/>
    <w:rsid w:val="0054776F"/>
    <w:rsid w:val="00556EBF"/>
    <w:rsid w:val="00564E53"/>
    <w:rsid w:val="00564FC3"/>
    <w:rsid w:val="005661D0"/>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3567"/>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5326"/>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3497"/>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B3557"/>
    <w:rsid w:val="007C05E4"/>
    <w:rsid w:val="007C19DA"/>
    <w:rsid w:val="007D0F5A"/>
    <w:rsid w:val="007D29E0"/>
    <w:rsid w:val="007D52B4"/>
    <w:rsid w:val="007E2A0C"/>
    <w:rsid w:val="007E6AEB"/>
    <w:rsid w:val="007F01EC"/>
    <w:rsid w:val="007F0D4C"/>
    <w:rsid w:val="007F14B4"/>
    <w:rsid w:val="007F7DF2"/>
    <w:rsid w:val="008027A4"/>
    <w:rsid w:val="008027E6"/>
    <w:rsid w:val="0080619C"/>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63A2"/>
    <w:rsid w:val="008A73E6"/>
    <w:rsid w:val="008A7B29"/>
    <w:rsid w:val="008B21EA"/>
    <w:rsid w:val="008B30A0"/>
    <w:rsid w:val="008B5618"/>
    <w:rsid w:val="008C4A89"/>
    <w:rsid w:val="008C68D6"/>
    <w:rsid w:val="008D0060"/>
    <w:rsid w:val="008D089D"/>
    <w:rsid w:val="008D2567"/>
    <w:rsid w:val="008D6FBF"/>
    <w:rsid w:val="008E6790"/>
    <w:rsid w:val="008F0B04"/>
    <w:rsid w:val="008F1F9A"/>
    <w:rsid w:val="008F4917"/>
    <w:rsid w:val="008F5CCC"/>
    <w:rsid w:val="008F63F1"/>
    <w:rsid w:val="008F7462"/>
    <w:rsid w:val="0090240C"/>
    <w:rsid w:val="00902EA7"/>
    <w:rsid w:val="0090649C"/>
    <w:rsid w:val="009078E2"/>
    <w:rsid w:val="0091491F"/>
    <w:rsid w:val="00922456"/>
    <w:rsid w:val="00922B85"/>
    <w:rsid w:val="00930694"/>
    <w:rsid w:val="0093521F"/>
    <w:rsid w:val="0094040B"/>
    <w:rsid w:val="00941489"/>
    <w:rsid w:val="00945677"/>
    <w:rsid w:val="009502CD"/>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1D1B"/>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2330"/>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0CBF"/>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B70A9"/>
    <w:rsid w:val="00CC7248"/>
    <w:rsid w:val="00CC7261"/>
    <w:rsid w:val="00CD2D4F"/>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0EC"/>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0B73"/>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75C66"/>
    <w:rsid w:val="00F8044C"/>
    <w:rsid w:val="00F83639"/>
    <w:rsid w:val="00F840C3"/>
    <w:rsid w:val="00F937DF"/>
    <w:rsid w:val="00F956F5"/>
    <w:rsid w:val="00FA0833"/>
    <w:rsid w:val="00FA0944"/>
    <w:rsid w:val="00FA350D"/>
    <w:rsid w:val="00FB7025"/>
    <w:rsid w:val="00FC3263"/>
    <w:rsid w:val="00FC39AD"/>
    <w:rsid w:val="00FC447B"/>
    <w:rsid w:val="00FC50D3"/>
    <w:rsid w:val="00FC712F"/>
    <w:rsid w:val="00FC7953"/>
    <w:rsid w:val="00FD2869"/>
    <w:rsid w:val="00FD51D6"/>
    <w:rsid w:val="00FD5EE5"/>
    <w:rsid w:val="00FD72A6"/>
    <w:rsid w:val="00FE2C5C"/>
    <w:rsid w:val="00FE3A25"/>
    <w:rsid w:val="00FE3C14"/>
    <w:rsid w:val="00FE595E"/>
    <w:rsid w:val="00FE7F9B"/>
    <w:rsid w:val="00FF1C54"/>
    <w:rsid w:val="00FF377D"/>
    <w:rsid w:val="00FF5ECB"/>
    <w:rsid w:val="040A0348"/>
    <w:rsid w:val="053A2D97"/>
    <w:rsid w:val="056F23BA"/>
    <w:rsid w:val="07C917E7"/>
    <w:rsid w:val="086D1978"/>
    <w:rsid w:val="0A9239D5"/>
    <w:rsid w:val="0AAE4AE4"/>
    <w:rsid w:val="0E6B29EA"/>
    <w:rsid w:val="108219C2"/>
    <w:rsid w:val="10A24FF4"/>
    <w:rsid w:val="138364CC"/>
    <w:rsid w:val="1483457E"/>
    <w:rsid w:val="21D31D11"/>
    <w:rsid w:val="246F5F9E"/>
    <w:rsid w:val="2505512C"/>
    <w:rsid w:val="264B6AD4"/>
    <w:rsid w:val="301554FF"/>
    <w:rsid w:val="38AC5926"/>
    <w:rsid w:val="415E2D13"/>
    <w:rsid w:val="43E437CA"/>
    <w:rsid w:val="446D41DE"/>
    <w:rsid w:val="46351405"/>
    <w:rsid w:val="46C35FDE"/>
    <w:rsid w:val="475367FD"/>
    <w:rsid w:val="4B6B3BB6"/>
    <w:rsid w:val="4BEB67BC"/>
    <w:rsid w:val="4D4B64E8"/>
    <w:rsid w:val="4FE311A9"/>
    <w:rsid w:val="500411AB"/>
    <w:rsid w:val="522349BA"/>
    <w:rsid w:val="5EA12B9A"/>
    <w:rsid w:val="615F456F"/>
    <w:rsid w:val="695947AC"/>
    <w:rsid w:val="6A0F76E9"/>
    <w:rsid w:val="6EC3653C"/>
    <w:rsid w:val="6FAC345F"/>
    <w:rsid w:val="72BE052D"/>
    <w:rsid w:val="76332E47"/>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0"/>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qFormat/>
    <w:uiPriority w:val="0"/>
    <w:rPr>
      <w:rFonts w:ascii="Calibri" w:hAnsi="Calibri" w:eastAsia="宋体" w:cs="Times New Roman"/>
      <w:kern w:val="2"/>
      <w:sz w:val="21"/>
    </w:rPr>
  </w:style>
  <w:style w:type="paragraph" w:customStyle="1" w:styleId="19">
    <w:name w:val="表格文字"/>
    <w:basedOn w:val="1"/>
    <w:qFormat/>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E0EFE-2BBD-4D58-A015-4BBFA6532C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813</Words>
  <Characters>4638</Characters>
  <Lines>38</Lines>
  <Paragraphs>10</Paragraphs>
  <TotalTime>62</TotalTime>
  <ScaleCrop>false</ScaleCrop>
  <LinksUpToDate>false</LinksUpToDate>
  <CharactersWithSpaces>5441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2022-08-27T13:17:44Z</dcterms:modified>
  <cp:revision>1272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4AB23063E3634373A3D9464498D729EF</vt:lpwstr>
  </property>
</Properties>
</file>