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068"/>
        <w:gridCol w:w="1136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24"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068"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1366"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 xml:space="preserve">受审核部门：管理层       </w:t>
            </w:r>
            <w:r>
              <w:rPr>
                <w:rFonts w:hint="eastAsia" w:asciiTheme="minorEastAsia" w:hAnsiTheme="minorEastAsia" w:eastAsiaTheme="minorEastAsia" w:cstheme="minorEastAsia"/>
                <w:sz w:val="21"/>
                <w:szCs w:val="21"/>
                <w:lang w:val="en-US" w:eastAsia="zh-CN"/>
              </w:rPr>
              <w:t>总经理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刘星海  管代：兰晓敏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安全事务代表：</w:t>
            </w:r>
            <w:r>
              <w:rPr>
                <w:rFonts w:hint="eastAsia" w:ascii="宋体" w:hAnsi="宋体" w:cs="宋体"/>
                <w:sz w:val="21"/>
                <w:szCs w:val="21"/>
                <w:lang w:val="en-US" w:eastAsia="zh-CN"/>
              </w:rPr>
              <w:t xml:space="preserve">张磊   </w:t>
            </w:r>
            <w:r>
              <w:rPr>
                <w:rFonts w:hint="eastAsia" w:ascii="宋体" w:hAnsi="宋体" w:eastAsia="宋体" w:cs="宋体"/>
                <w:sz w:val="21"/>
                <w:szCs w:val="21"/>
              </w:rPr>
              <w:t>陪同人员：</w:t>
            </w:r>
            <w:r>
              <w:rPr>
                <w:rFonts w:hint="eastAsia" w:asciiTheme="minorEastAsia" w:hAnsiTheme="minorEastAsia" w:eastAsiaTheme="minorEastAsia" w:cstheme="minorEastAsia"/>
                <w:sz w:val="21"/>
                <w:szCs w:val="21"/>
                <w:lang w:val="en-US" w:eastAsia="zh-CN"/>
              </w:rPr>
              <w:t>兰晓敏</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4" w:type="dxa"/>
            <w:vMerge w:val="continue"/>
            <w:vAlign w:val="center"/>
          </w:tcPr>
          <w:p>
            <w:pPr>
              <w:spacing w:line="360" w:lineRule="auto"/>
              <w:rPr>
                <w:rFonts w:hint="eastAsia" w:ascii="宋体" w:hAnsi="宋体" w:eastAsia="宋体" w:cs="宋体"/>
                <w:sz w:val="21"/>
                <w:szCs w:val="21"/>
              </w:rPr>
            </w:pPr>
          </w:p>
        </w:tc>
        <w:tc>
          <w:tcPr>
            <w:tcW w:w="1068" w:type="dxa"/>
            <w:vMerge w:val="continue"/>
            <w:vAlign w:val="center"/>
          </w:tcPr>
          <w:p>
            <w:pPr>
              <w:spacing w:line="360" w:lineRule="auto"/>
              <w:rPr>
                <w:rFonts w:hint="eastAsia" w:ascii="宋体" w:hAnsi="宋体" w:eastAsia="宋体" w:cs="宋体"/>
                <w:sz w:val="21"/>
                <w:szCs w:val="21"/>
              </w:rPr>
            </w:pPr>
          </w:p>
        </w:tc>
        <w:tc>
          <w:tcPr>
            <w:tcW w:w="11366"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伍光华</w:t>
            </w:r>
            <w:r>
              <w:rPr>
                <w:rFonts w:hint="eastAsia" w:ascii="宋体" w:hAnsi="宋体" w:eastAsia="宋体" w:cs="宋体"/>
                <w:sz w:val="21"/>
                <w:szCs w:val="21"/>
              </w:rPr>
              <w:t xml:space="preserve">   审核时间：</w:t>
            </w:r>
            <w:r>
              <w:rPr>
                <w:rFonts w:hint="eastAsia" w:ascii="宋体" w:hAnsi="宋体" w:eastAsia="宋体" w:cs="宋体"/>
                <w:b w:val="0"/>
                <w:bCs w:val="0"/>
                <w:color w:val="auto"/>
                <w:sz w:val="21"/>
                <w:szCs w:val="21"/>
              </w:rPr>
              <w:t>202</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rPr>
              <w:t>年</w:t>
            </w:r>
            <w:r>
              <w:rPr>
                <w:rFonts w:hint="eastAsia" w:ascii="宋体" w:hAnsi="宋体" w:cs="宋体"/>
                <w:b w:val="0"/>
                <w:bCs w:val="0"/>
                <w:color w:val="auto"/>
                <w:sz w:val="21"/>
                <w:szCs w:val="21"/>
                <w:lang w:val="en-US" w:eastAsia="zh-CN"/>
              </w:rPr>
              <w:t>8</w:t>
            </w:r>
            <w:r>
              <w:rPr>
                <w:rFonts w:hint="eastAsia" w:ascii="宋体" w:hAnsi="宋体" w:eastAsia="宋体" w:cs="宋体"/>
                <w:b w:val="0"/>
                <w:bCs w:val="0"/>
                <w:color w:val="auto"/>
                <w:sz w:val="21"/>
                <w:szCs w:val="21"/>
              </w:rPr>
              <w:t>月</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rPr>
              <w:t xml:space="preserve">日 </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24" w:type="dxa"/>
            <w:vMerge w:val="continue"/>
            <w:vAlign w:val="center"/>
          </w:tcPr>
          <w:p>
            <w:pPr>
              <w:spacing w:line="360" w:lineRule="auto"/>
              <w:rPr>
                <w:rFonts w:hint="eastAsia" w:ascii="宋体" w:hAnsi="宋体" w:eastAsia="宋体" w:cs="宋体"/>
                <w:sz w:val="21"/>
                <w:szCs w:val="21"/>
              </w:rPr>
            </w:pPr>
          </w:p>
        </w:tc>
        <w:tc>
          <w:tcPr>
            <w:tcW w:w="1068" w:type="dxa"/>
            <w:vMerge w:val="continue"/>
            <w:vAlign w:val="center"/>
          </w:tcPr>
          <w:p>
            <w:pPr>
              <w:spacing w:line="360" w:lineRule="auto"/>
              <w:rPr>
                <w:rFonts w:hint="eastAsia" w:ascii="宋体" w:hAnsi="宋体" w:eastAsia="宋体" w:cs="宋体"/>
                <w:sz w:val="21"/>
                <w:szCs w:val="21"/>
              </w:rPr>
            </w:pPr>
          </w:p>
        </w:tc>
        <w:tc>
          <w:tcPr>
            <w:tcW w:w="1136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00" w:lineRule="exact"/>
              <w:jc w:val="left"/>
              <w:rPr>
                <w:rFonts w:ascii="宋体" w:hAnsi="宋体"/>
                <w:b/>
                <w:bCs/>
                <w:sz w:val="21"/>
                <w:szCs w:val="21"/>
              </w:rPr>
            </w:pPr>
            <w:r>
              <w:rPr>
                <w:rFonts w:hint="eastAsia" w:ascii="宋体" w:hAnsi="宋体"/>
                <w:b/>
                <w:bCs/>
                <w:sz w:val="21"/>
                <w:szCs w:val="21"/>
              </w:rPr>
              <w:t>EO:4.1/4.2/4.3/4.4/5.1/5.2/5.3/O5.4/6.1/6.2/6.3/7.1/9.3/10.1/10.3；</w:t>
            </w:r>
          </w:p>
          <w:p>
            <w:pPr>
              <w:spacing w:line="360" w:lineRule="auto"/>
              <w:rPr>
                <w:rFonts w:hint="eastAsia" w:ascii="宋体" w:hAnsi="宋体" w:eastAsia="宋体" w:cs="宋体"/>
                <w:sz w:val="21"/>
                <w:szCs w:val="21"/>
              </w:rPr>
            </w:pPr>
            <w:r>
              <w:rPr>
                <w:rFonts w:hint="eastAsia" w:ascii="宋体" w:hAnsi="宋体"/>
                <w:b/>
                <w:bCs/>
                <w:sz w:val="21"/>
                <w:szCs w:val="21"/>
              </w:rPr>
              <w:t xml:space="preserve"> </w:t>
            </w:r>
            <w:r>
              <w:rPr>
                <w:rFonts w:hint="eastAsia" w:ascii="宋体" w:hAnsi="宋体" w:eastAsia="宋体" w:cs="宋体"/>
                <w:sz w:val="21"/>
                <w:szCs w:val="21"/>
              </w:rPr>
              <w:t>国家/地方监督抽查情况；顾客满意、相关方投诉及处理情况；</w:t>
            </w:r>
            <w:r>
              <w:rPr>
                <w:rFonts w:hint="eastAsia" w:ascii="宋体" w:hAnsi="宋体" w:cs="宋体"/>
                <w:sz w:val="21"/>
                <w:szCs w:val="21"/>
                <w:lang w:val="en-US" w:eastAsia="zh-CN"/>
              </w:rPr>
              <w:t>上次审核不符合</w:t>
            </w:r>
            <w:r>
              <w:rPr>
                <w:rFonts w:hint="eastAsia" w:ascii="宋体" w:hAnsi="宋体" w:eastAsia="宋体" w:cs="宋体"/>
                <w:sz w:val="21"/>
                <w:szCs w:val="21"/>
              </w:rPr>
              <w:t>验证，</w:t>
            </w:r>
          </w:p>
          <w:p>
            <w:pPr>
              <w:spacing w:line="360" w:lineRule="auto"/>
              <w:rPr>
                <w:rFonts w:hint="eastAsia" w:ascii="宋体" w:hAnsi="宋体" w:eastAsia="宋体" w:cs="宋体"/>
                <w:spacing w:val="-6"/>
                <w:sz w:val="21"/>
                <w:szCs w:val="21"/>
              </w:rPr>
            </w:pPr>
            <w:r>
              <w:rPr>
                <w:rFonts w:hint="eastAsia" w:ascii="宋体" w:hAnsi="宋体" w:eastAsia="宋体" w:cs="宋体"/>
                <w:sz w:val="21"/>
                <w:szCs w:val="21"/>
              </w:rPr>
              <w:t>验证企业相关资质证明的有效性；</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24" w:type="dxa"/>
            <w:vAlign w:val="center"/>
          </w:tcPr>
          <w:p>
            <w:pPr>
              <w:rPr>
                <w:rFonts w:hint="eastAsia"/>
                <w:szCs w:val="21"/>
              </w:rPr>
            </w:pPr>
          </w:p>
          <w:p>
            <w:pPr>
              <w:rPr>
                <w:rFonts w:hint="eastAsia"/>
                <w:szCs w:val="21"/>
              </w:rPr>
            </w:pPr>
          </w:p>
          <w:p>
            <w:pPr>
              <w:rPr>
                <w:szCs w:val="21"/>
              </w:rPr>
            </w:pPr>
            <w:r>
              <w:rPr>
                <w:rFonts w:hint="eastAsia"/>
                <w:szCs w:val="21"/>
              </w:rPr>
              <w:t>受审核方基本信息确认</w:t>
            </w:r>
          </w:p>
          <w:p>
            <w:pPr>
              <w:rPr>
                <w:rFonts w:ascii="宋体" w:hAnsi="宋体"/>
                <w:szCs w:val="21"/>
              </w:rPr>
            </w:pPr>
            <w:r>
              <w:rPr>
                <w:rFonts w:hint="eastAsia" w:ascii="宋体" w:hAnsi="宋体"/>
                <w:szCs w:val="21"/>
              </w:rPr>
              <w:t>营业执照、资质、组织机构代码等原件的确认</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pStyle w:val="2"/>
              <w:rPr>
                <w:rFonts w:hint="eastAsia"/>
              </w:rPr>
            </w:pPr>
          </w:p>
          <w:p>
            <w:pPr>
              <w:spacing w:line="240" w:lineRule="auto"/>
              <w:rPr>
                <w:rFonts w:hint="eastAsia"/>
              </w:rPr>
            </w:pPr>
            <w:r>
              <w:rPr>
                <w:rFonts w:hint="eastAsia"/>
              </w:rPr>
              <w:t>确定体系范围;</w:t>
            </w: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240" w:lineRule="auto"/>
              <w:rPr>
                <w:rFonts w:hint="eastAsia"/>
              </w:rPr>
            </w:pPr>
          </w:p>
          <w:p>
            <w:pPr>
              <w:spacing w:line="240" w:lineRule="auto"/>
              <w:rPr>
                <w:rFonts w:hint="eastAsia"/>
              </w:rPr>
            </w:pPr>
            <w:r>
              <w:rPr>
                <w:rFonts w:hint="eastAsia"/>
              </w:rPr>
              <w:t>体系及其过程;</w:t>
            </w:r>
          </w:p>
          <w:p>
            <w:pPr>
              <w:spacing w:line="240" w:lineRule="auto"/>
              <w:rPr>
                <w:rFonts w:hint="eastAsia"/>
              </w:rPr>
            </w:pPr>
            <w:r>
              <w:rPr>
                <w:rFonts w:hint="eastAsia"/>
              </w:rPr>
              <w:t>总要求</w:t>
            </w:r>
          </w:p>
          <w:p>
            <w:pPr>
              <w:pStyle w:val="2"/>
              <w:rPr>
                <w:rFonts w:hint="eastAsia"/>
              </w:rPr>
            </w:pPr>
          </w:p>
          <w:p>
            <w:pPr>
              <w:pStyle w:val="2"/>
              <w:rPr>
                <w:rFonts w:hint="eastAsia"/>
                <w:lang w:val="en-US" w:eastAsia="zh-CN"/>
              </w:rPr>
            </w:pPr>
            <w:r>
              <w:rPr>
                <w:rFonts w:hint="eastAsia"/>
                <w:lang w:val="en-US" w:eastAsia="zh-CN"/>
              </w:rPr>
              <w:t xml:space="preserve"> </w:t>
            </w:r>
          </w:p>
          <w:p>
            <w:pPr>
              <w:pStyle w:val="2"/>
              <w:rPr>
                <w:rFonts w:hint="eastAsia"/>
                <w:lang w:val="en-US" w:eastAsia="zh-CN"/>
              </w:rPr>
            </w:pPr>
          </w:p>
          <w:p>
            <w:pPr>
              <w:pStyle w:val="2"/>
              <w:rPr>
                <w:rFonts w:hint="eastAsia"/>
                <w:lang w:val="en-US" w:eastAsia="zh-CN"/>
              </w:rPr>
            </w:pPr>
          </w:p>
          <w:p>
            <w:pPr>
              <w:pStyle w:val="2"/>
              <w:rPr>
                <w:rFonts w:hint="default"/>
                <w:lang w:val="en-US" w:eastAsia="zh-CN"/>
              </w:rPr>
            </w:pPr>
            <w:r>
              <w:rPr>
                <w:rFonts w:hint="eastAsia"/>
                <w:lang w:val="en-US" w:eastAsia="zh-CN"/>
              </w:rPr>
              <w:t>确认有无外包</w:t>
            </w:r>
          </w:p>
          <w:p>
            <w:pPr>
              <w:pStyle w:val="2"/>
              <w:rPr>
                <w:rFonts w:hint="eastAsia"/>
                <w:lang w:val="en-US" w:eastAsia="zh-CN"/>
              </w:rPr>
            </w:pPr>
          </w:p>
          <w:p>
            <w:pPr>
              <w:spacing w:line="240" w:lineRule="auto"/>
              <w:rPr>
                <w:rFonts w:hint="eastAsia"/>
              </w:rPr>
            </w:pPr>
            <w:r>
              <w:rPr>
                <w:rFonts w:hint="eastAsia"/>
              </w:rPr>
              <w:t>组织及其环境;</w:t>
            </w:r>
          </w:p>
          <w:p>
            <w:pPr>
              <w:spacing w:line="240" w:lineRule="auto"/>
              <w:rPr>
                <w:rFonts w:hint="eastAsia"/>
              </w:rPr>
            </w:pPr>
            <w:r>
              <w:rPr>
                <w:rFonts w:hint="eastAsia"/>
              </w:rPr>
              <w:t>相关方需求与期望;</w:t>
            </w:r>
          </w:p>
          <w:p>
            <w:pPr>
              <w:pStyle w:val="2"/>
              <w:rPr>
                <w:rFonts w:hint="eastAsia" w:asciiTheme="minorEastAsia" w:hAnsiTheme="minorEastAsia" w:eastAsiaTheme="minorEastAsia" w:cstheme="minorEastAsia"/>
                <w:sz w:val="21"/>
                <w:szCs w:val="21"/>
              </w:rPr>
            </w:pPr>
          </w:p>
          <w:p>
            <w:pPr>
              <w:spacing w:line="360" w:lineRule="auto"/>
              <w:rPr>
                <w:rFonts w:hint="eastAsia" w:ascii="宋体" w:hAnsi="宋体" w:eastAsia="宋体" w:cs="宋体"/>
                <w:sz w:val="21"/>
                <w:szCs w:val="21"/>
              </w:rPr>
            </w:pPr>
            <w:r>
              <w:rPr>
                <w:rFonts w:hint="eastAsia" w:asciiTheme="minorEastAsia" w:hAnsiTheme="minorEastAsia" w:eastAsiaTheme="minorEastAsia" w:cstheme="minorEastAsia"/>
                <w:sz w:val="21"/>
                <w:szCs w:val="21"/>
              </w:rPr>
              <w:t>资质验证、安全事故、顾客投诉、抽查、遵纪守法情况等。</w:t>
            </w:r>
          </w:p>
        </w:tc>
        <w:tc>
          <w:tcPr>
            <w:tcW w:w="1068" w:type="dxa"/>
            <w:vAlign w:val="center"/>
          </w:tcPr>
          <w:p>
            <w:pPr>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EO:4.1;4.2;4.3;4.4</w:t>
            </w:r>
          </w:p>
          <w:p>
            <w:pPr>
              <w:adjustRightInd w:val="0"/>
              <w:snapToGrid w:val="0"/>
              <w:spacing w:line="240" w:lineRule="auto"/>
              <w:rPr>
                <w:rFonts w:hint="eastAsia" w:asciiTheme="minorEastAsia" w:hAnsiTheme="minorEastAsia" w:eastAsiaTheme="minorEastAsia" w:cstheme="minorEastAsia"/>
                <w:sz w:val="21"/>
                <w:szCs w:val="21"/>
              </w:rPr>
            </w:pPr>
          </w:p>
          <w:p>
            <w:pPr>
              <w:spacing w:line="240" w:lineRule="auto"/>
              <w:rPr>
                <w:rFonts w:hint="eastAsia" w:ascii="宋体" w:hAnsi="宋体" w:eastAsia="宋体" w:cs="宋体"/>
                <w:sz w:val="21"/>
                <w:szCs w:val="21"/>
              </w:rPr>
            </w:pPr>
          </w:p>
        </w:tc>
        <w:tc>
          <w:tcPr>
            <w:tcW w:w="11366" w:type="dxa"/>
            <w:vAlign w:val="center"/>
          </w:tcPr>
          <w:p>
            <w:pPr>
              <w:spacing w:line="360" w:lineRule="auto"/>
              <w:jc w:val="left"/>
              <w:rPr>
                <w:rFonts w:hint="default"/>
                <w:lang w:val="en-US" w:eastAsia="zh-CN"/>
              </w:rPr>
            </w:pPr>
            <w:r>
              <w:rPr>
                <w:rFonts w:hint="eastAsia"/>
                <w:lang w:val="en-US" w:eastAsia="zh-CN"/>
              </w:rPr>
              <w:t>面谈人员：总经理：刘星海  管代：</w:t>
            </w:r>
            <w:r>
              <w:rPr>
                <w:rFonts w:hint="eastAsia" w:asciiTheme="minorEastAsia" w:hAnsiTheme="minorEastAsia" w:eastAsiaTheme="minorEastAsia" w:cstheme="minorEastAsia"/>
                <w:sz w:val="21"/>
                <w:szCs w:val="21"/>
                <w:lang w:val="en-US" w:eastAsia="zh-CN"/>
              </w:rPr>
              <w:t>兰晓敏</w:t>
            </w:r>
            <w:r>
              <w:rPr>
                <w:rFonts w:hint="eastAsia"/>
                <w:lang w:val="en-US" w:eastAsia="zh-CN"/>
              </w:rPr>
              <w:t xml:space="preserve"> </w:t>
            </w:r>
          </w:p>
          <w:p>
            <w:pPr>
              <w:spacing w:line="360" w:lineRule="auto"/>
              <w:jc w:val="left"/>
              <w:rPr>
                <w:rFonts w:hint="eastAsia"/>
                <w:lang w:val="en-US" w:eastAsia="zh-CN"/>
              </w:rPr>
            </w:pPr>
            <w:r>
              <w:rPr>
                <w:rFonts w:hint="eastAsia"/>
                <w:lang w:val="en-US" w:eastAsia="zh-CN"/>
              </w:rPr>
              <w:t>黑龙江省万意达石油工程有限公司，成立于2000年，注册资金10008万元。</w:t>
            </w:r>
          </w:p>
          <w:p>
            <w:pPr>
              <w:spacing w:line="360" w:lineRule="auto"/>
              <w:jc w:val="left"/>
              <w:rPr>
                <w:rFonts w:hint="default"/>
                <w:lang w:val="en-US" w:eastAsia="zh-CN"/>
              </w:rPr>
            </w:pPr>
            <w:r>
              <w:rPr>
                <w:rFonts w:hint="eastAsia"/>
                <w:lang w:val="en-US" w:eastAsia="zh-CN"/>
              </w:rPr>
              <w:t>《营业执照》：</w:t>
            </w:r>
            <w:r>
              <w:rPr>
                <w:rFonts w:hint="eastAsia"/>
              </w:rPr>
              <w:t>公司名称：</w:t>
            </w:r>
            <w:r>
              <w:rPr>
                <w:rFonts w:hint="eastAsia"/>
                <w:lang w:val="en-US" w:eastAsia="zh-CN"/>
              </w:rPr>
              <w:t>黑龙江省万意达石油工程有限公司</w:t>
            </w:r>
            <w:r>
              <w:rPr>
                <w:rFonts w:hint="eastAsia"/>
              </w:rPr>
              <w:t>，公司</w:t>
            </w:r>
            <w:r>
              <w:rPr>
                <w:rFonts w:hint="eastAsia"/>
                <w:lang w:val="en-US" w:eastAsia="zh-CN"/>
              </w:rPr>
              <w:t>成立：</w:t>
            </w:r>
            <w:r>
              <w:rPr>
                <w:rFonts w:hint="eastAsia"/>
              </w:rPr>
              <w:t>20</w:t>
            </w:r>
            <w:r>
              <w:rPr>
                <w:rFonts w:hint="eastAsia"/>
                <w:lang w:val="en-US" w:eastAsia="zh-CN"/>
              </w:rPr>
              <w:t>05</w:t>
            </w:r>
            <w:r>
              <w:rPr>
                <w:rFonts w:hint="eastAsia"/>
              </w:rPr>
              <w:t>年</w:t>
            </w:r>
            <w:r>
              <w:rPr>
                <w:rFonts w:hint="eastAsia"/>
                <w:lang w:val="en-US" w:eastAsia="zh-CN"/>
              </w:rPr>
              <w:t>04</w:t>
            </w:r>
            <w:r>
              <w:rPr>
                <w:rFonts w:hint="eastAsia"/>
              </w:rPr>
              <w:t>月</w:t>
            </w:r>
            <w:r>
              <w:rPr>
                <w:rFonts w:hint="eastAsia"/>
                <w:lang w:val="en-US" w:eastAsia="zh-CN"/>
              </w:rPr>
              <w:t>14</w:t>
            </w:r>
            <w:r>
              <w:rPr>
                <w:rFonts w:hint="eastAsia"/>
              </w:rPr>
              <w:t>日</w:t>
            </w:r>
            <w:r>
              <w:rPr>
                <w:rFonts w:hint="eastAsia"/>
                <w:lang w:val="en-US" w:eastAsia="zh-CN"/>
              </w:rPr>
              <w:t>成立</w:t>
            </w:r>
            <w:r>
              <w:rPr>
                <w:rFonts w:hint="eastAsia"/>
              </w:rPr>
              <w:t>，有效期</w:t>
            </w:r>
            <w:r>
              <w:rPr>
                <w:rFonts w:hint="eastAsia"/>
                <w:lang w:eastAsia="zh-CN"/>
              </w:rPr>
              <w:t>：</w:t>
            </w:r>
            <w:r>
              <w:rPr>
                <w:rFonts w:hint="eastAsia"/>
                <w:lang w:val="en-US" w:eastAsia="zh-CN"/>
              </w:rPr>
              <w:t>长期</w:t>
            </w:r>
          </w:p>
          <w:p>
            <w:pPr>
              <w:spacing w:line="360" w:lineRule="auto"/>
              <w:jc w:val="left"/>
            </w:pPr>
            <w:r>
              <w:rPr>
                <w:rFonts w:hint="eastAsia"/>
              </w:rPr>
              <w:t>法人代表：</w:t>
            </w:r>
            <w:r>
              <w:rPr>
                <w:rFonts w:hint="eastAsia"/>
                <w:lang w:val="en-US" w:eastAsia="zh-CN"/>
              </w:rPr>
              <w:t>刘星海</w:t>
            </w:r>
            <w:r>
              <w:rPr>
                <w:rFonts w:hint="eastAsia"/>
              </w:rPr>
              <w:t>。</w:t>
            </w:r>
          </w:p>
          <w:p>
            <w:pPr>
              <w:spacing w:line="360" w:lineRule="auto"/>
              <w:jc w:val="left"/>
            </w:pPr>
            <w:r>
              <w:rPr>
                <w:rFonts w:hint="eastAsia"/>
              </w:rPr>
              <w:t>注册地址：黑龙江省大庆市萨尔图区勤奋村</w:t>
            </w:r>
          </w:p>
          <w:p>
            <w:pPr>
              <w:spacing w:line="360" w:lineRule="auto"/>
              <w:jc w:val="left"/>
              <w:rPr>
                <w:rFonts w:hint="eastAsia"/>
                <w:lang w:val="de-DE"/>
              </w:rPr>
            </w:pPr>
            <w:r>
              <w:rPr>
                <w:rFonts w:hint="eastAsia"/>
                <w:lang w:val="de-DE"/>
              </w:rPr>
              <w:t xml:space="preserve">经营地址：黑龙江省大庆市龙凤区新航路10号  </w:t>
            </w:r>
          </w:p>
          <w:p>
            <w:pPr>
              <w:spacing w:line="360" w:lineRule="auto"/>
              <w:jc w:val="left"/>
              <w:rPr>
                <w:rFonts w:hint="eastAsia"/>
                <w:lang w:val="de-DE" w:eastAsia="zh-CN"/>
              </w:rPr>
            </w:pPr>
            <w:r>
              <w:rPr>
                <w:rFonts w:hint="eastAsia"/>
                <w:lang w:val="de-DE" w:eastAsia="zh-CN"/>
              </w:rPr>
              <w:t>生产地址：黑龙江省大庆市龙凤区新航路10号</w:t>
            </w:r>
            <w:r>
              <w:rPr>
                <w:rFonts w:hint="eastAsia"/>
                <w:lang w:val="de-DE"/>
              </w:rPr>
              <w:t xml:space="preserve">  </w:t>
            </w:r>
          </w:p>
          <w:p>
            <w:pPr>
              <w:spacing w:line="360" w:lineRule="auto"/>
              <w:jc w:val="left"/>
              <w:rPr>
                <w:rFonts w:hint="eastAsia"/>
              </w:rPr>
            </w:pPr>
            <w:r>
              <w:rPr>
                <w:rFonts w:hint="eastAsia"/>
              </w:rPr>
              <w:t>经营范围</w:t>
            </w:r>
            <w:r>
              <w:rPr>
                <w:rFonts w:hint="eastAsia"/>
                <w:lang w:val="en-US" w:eastAsia="zh-CN"/>
              </w:rPr>
              <w:t>覆盖认证范围，</w:t>
            </w:r>
            <w:r>
              <w:rPr>
                <w:rFonts w:hint="eastAsia"/>
              </w:rPr>
              <w:t>营业执照符合要求，见附件。</w:t>
            </w:r>
          </w:p>
          <w:p>
            <w:pPr>
              <w:spacing w:line="360" w:lineRule="auto"/>
              <w:jc w:val="left"/>
              <w:rPr>
                <w:rFonts w:hint="eastAsia"/>
                <w:lang w:eastAsia="zh-CN"/>
              </w:rPr>
            </w:pPr>
            <w:r>
              <w:rPr>
                <w:rFonts w:hint="eastAsia"/>
                <w:lang w:eastAsia="zh-CN"/>
              </w:rPr>
              <w:t>《</w:t>
            </w:r>
            <w:r>
              <w:rPr>
                <w:rFonts w:hint="eastAsia"/>
                <w:lang w:val="en-US" w:eastAsia="zh-CN"/>
              </w:rPr>
              <w:t>中华人民共和国特种设备制造许可证（压力容器）</w:t>
            </w:r>
            <w:r>
              <w:rPr>
                <w:rFonts w:hint="eastAsia"/>
                <w:lang w:eastAsia="zh-CN"/>
              </w:rPr>
              <w:t>》</w:t>
            </w:r>
          </w:p>
          <w:p>
            <w:pPr>
              <w:spacing w:line="360" w:lineRule="auto"/>
              <w:jc w:val="left"/>
              <w:rPr>
                <w:rFonts w:hint="eastAsia"/>
                <w:lang w:val="en-US" w:eastAsia="zh-CN"/>
              </w:rPr>
            </w:pPr>
            <w:r>
              <w:rPr>
                <w:rFonts w:hint="eastAsia"/>
                <w:lang w:val="en-US" w:eastAsia="zh-CN"/>
              </w:rPr>
              <w:t>编号：TS22100414-2023  A2级              固定式压力容器     有效期：2023.2.17</w:t>
            </w:r>
          </w:p>
          <w:p>
            <w:pPr>
              <w:spacing w:line="360" w:lineRule="auto"/>
              <w:jc w:val="left"/>
              <w:rPr>
                <w:rFonts w:hint="eastAsia"/>
                <w:color w:val="auto"/>
                <w:lang w:val="en-US" w:eastAsia="zh-CN"/>
              </w:rPr>
            </w:pPr>
            <w:r>
              <w:rPr>
                <w:rFonts w:hint="eastAsia"/>
                <w:color w:val="auto"/>
                <w:lang w:val="en-US" w:eastAsia="zh-CN"/>
              </w:rPr>
              <w:t xml:space="preserve">编号：TS1823661-2025  GB1、GB2（2）级    公用管道  </w:t>
            </w:r>
          </w:p>
          <w:p>
            <w:pPr>
              <w:spacing w:line="360" w:lineRule="auto"/>
              <w:jc w:val="left"/>
              <w:rPr>
                <w:rFonts w:hint="eastAsia"/>
                <w:color w:val="auto"/>
                <w:lang w:val="en-US" w:eastAsia="zh-CN"/>
              </w:rPr>
            </w:pPr>
            <w:r>
              <w:rPr>
                <w:rFonts w:hint="eastAsia"/>
                <w:color w:val="auto"/>
                <w:lang w:val="en-US" w:eastAsia="zh-CN"/>
              </w:rPr>
              <w:t xml:space="preserve">                     GC1级             工业管道           有效期：2025.6.18</w:t>
            </w:r>
          </w:p>
          <w:p>
            <w:pPr>
              <w:pStyle w:val="2"/>
              <w:rPr>
                <w:rFonts w:hint="default"/>
                <w:lang w:val="en-US" w:eastAsia="zh-CN"/>
              </w:rPr>
            </w:pPr>
            <w:r>
              <w:rPr>
                <w:rFonts w:hint="eastAsia"/>
                <w:lang w:val="en-US" w:eastAsia="zh-CN"/>
              </w:rPr>
              <w:t>《建筑业企业资质证书》1</w:t>
            </w:r>
          </w:p>
          <w:p>
            <w:pPr>
              <w:pStyle w:val="2"/>
              <w:rPr>
                <w:rFonts w:hint="eastAsia"/>
                <w:lang w:val="en-US" w:eastAsia="zh-CN"/>
              </w:rPr>
            </w:pPr>
            <w:r>
              <w:rPr>
                <w:rFonts w:hint="eastAsia"/>
                <w:lang w:val="en-US" w:eastAsia="zh-CN"/>
              </w:rPr>
              <w:t>编号：D323239530   有效期：2025.1.9</w:t>
            </w:r>
          </w:p>
          <w:p>
            <w:pPr>
              <w:pStyle w:val="2"/>
              <w:rPr>
                <w:rFonts w:hint="eastAsia"/>
                <w:lang w:val="en-US" w:eastAsia="zh-CN"/>
              </w:rPr>
            </w:pPr>
            <w:r>
              <w:rPr>
                <w:rFonts w:hint="eastAsia"/>
                <w:lang w:val="en-US" w:eastAsia="zh-CN"/>
              </w:rPr>
              <w:t>资质等级：石油化工工程施工总承包三级、建筑机电安装工程专业承包三级、环保工程专业承包三级、</w:t>
            </w:r>
          </w:p>
          <w:p>
            <w:pPr>
              <w:pStyle w:val="2"/>
              <w:rPr>
                <w:rFonts w:hint="default"/>
                <w:lang w:val="en-US" w:eastAsia="zh-CN"/>
              </w:rPr>
            </w:pPr>
            <w:r>
              <w:rPr>
                <w:rFonts w:hint="eastAsia"/>
                <w:lang w:val="en-US" w:eastAsia="zh-CN"/>
              </w:rPr>
              <w:t>机电工程施工总承包三级、建筑工程施工总承包三级</w:t>
            </w:r>
          </w:p>
          <w:p>
            <w:pPr>
              <w:pStyle w:val="2"/>
              <w:rPr>
                <w:rFonts w:hint="default"/>
                <w:lang w:val="en-US" w:eastAsia="zh-CN"/>
              </w:rPr>
            </w:pPr>
            <w:r>
              <w:rPr>
                <w:rFonts w:hint="eastAsia"/>
                <w:lang w:val="en-US" w:eastAsia="zh-CN"/>
              </w:rPr>
              <w:t>《建筑业企业资质证书》2</w:t>
            </w:r>
          </w:p>
          <w:p>
            <w:pPr>
              <w:pStyle w:val="2"/>
              <w:rPr>
                <w:rFonts w:hint="default"/>
                <w:lang w:val="en-US" w:eastAsia="zh-CN"/>
              </w:rPr>
            </w:pPr>
            <w:r>
              <w:rPr>
                <w:rFonts w:hint="eastAsia"/>
                <w:lang w:val="en-US" w:eastAsia="zh-CN"/>
              </w:rPr>
              <w:t>编号：D223236999   有效期：2024.10.23</w:t>
            </w:r>
          </w:p>
          <w:p>
            <w:pPr>
              <w:pStyle w:val="2"/>
              <w:rPr>
                <w:rFonts w:hint="eastAsia"/>
                <w:lang w:val="en-US" w:eastAsia="zh-CN"/>
              </w:rPr>
            </w:pPr>
            <w:r>
              <w:rPr>
                <w:rFonts w:hint="eastAsia"/>
                <w:lang w:val="en-US" w:eastAsia="zh-CN"/>
              </w:rPr>
              <w:t>资质等级：防水防腐保温工程专业承包贰级、消防设施工程专业承包贰级、特种工程(特殊设备起重吊装)专业承包不分等级。</w:t>
            </w:r>
          </w:p>
          <w:p>
            <w:pPr>
              <w:pStyle w:val="2"/>
              <w:rPr>
                <w:rFonts w:hint="default"/>
                <w:lang w:val="en-US" w:eastAsia="zh-CN"/>
              </w:rPr>
            </w:pPr>
            <w:r>
              <w:rPr>
                <w:rFonts w:hint="eastAsia"/>
                <w:lang w:val="en-US" w:eastAsia="zh-CN"/>
              </w:rPr>
              <w:t>《安全生产许可证》，许可范围：建筑施工   有效期：2023.02.27</w:t>
            </w:r>
          </w:p>
          <w:p>
            <w:pPr>
              <w:spacing w:line="360" w:lineRule="auto"/>
              <w:rPr>
                <w:rFonts w:hint="eastAsia"/>
                <w:szCs w:val="21"/>
                <w:lang w:val="en-US" w:eastAsia="zh-CN"/>
              </w:rPr>
            </w:pPr>
            <w:r>
              <w:rPr>
                <w:rFonts w:hint="eastAsia"/>
                <w:lang w:val="en-US" w:eastAsia="zh-CN"/>
              </w:rPr>
              <w:t>资质满足认证范围的要求。</w:t>
            </w:r>
          </w:p>
          <w:p>
            <w:pPr>
              <w:spacing w:line="360" w:lineRule="auto"/>
              <w:rPr>
                <w:rFonts w:hint="eastAsia"/>
                <w:sz w:val="20"/>
              </w:rPr>
            </w:pPr>
            <w:bookmarkStart w:id="0" w:name="审核范围"/>
            <w:r>
              <w:rPr>
                <w:rFonts w:hint="eastAsia" w:asciiTheme="majorEastAsia" w:hAnsiTheme="majorEastAsia" w:eastAsiaTheme="majorEastAsia" w:cstheme="majorEastAsia"/>
                <w:sz w:val="21"/>
                <w:szCs w:val="21"/>
              </w:rPr>
              <w:t>EC：</w:t>
            </w:r>
            <w:r>
              <w:rPr>
                <w:rFonts w:hint="eastAsia"/>
                <w:sz w:val="20"/>
              </w:rPr>
              <w:t>环保专用设备、A2级压力容器、石油钻采机械部件的生产、销售;钻井泥浆无害化处理设备、水处理(清水、软化水、污水、含油污水)设备、全自动软化水装置、稀油站、滤油机、油田专用设备、过滤器、电磁加热设备和电磁加热三项分离装置、太阳能用具的设计、制造、销售;金属软管的销售;油田技术服务</w:t>
            </w:r>
            <w:r>
              <w:rPr>
                <w:rFonts w:hint="eastAsia"/>
                <w:sz w:val="20"/>
                <w:u w:val="none"/>
                <w:lang w:eastAsia="zh-CN"/>
              </w:rPr>
              <w:t>（</w:t>
            </w:r>
            <w:r>
              <w:rPr>
                <w:rFonts w:hint="eastAsia"/>
                <w:sz w:val="20"/>
                <w:u w:val="none"/>
              </w:rPr>
              <w:t>注气(汽)</w:t>
            </w:r>
            <w:r>
              <w:rPr>
                <w:rFonts w:hint="eastAsia"/>
                <w:sz w:val="20"/>
                <w:u w:val="none"/>
                <w:lang w:eastAsia="zh-CN"/>
              </w:rPr>
              <w:t>、</w:t>
            </w:r>
            <w:r>
              <w:rPr>
                <w:rFonts w:hint="eastAsia"/>
                <w:sz w:val="20"/>
                <w:u w:val="none"/>
              </w:rPr>
              <w:t>井下作业</w:t>
            </w:r>
            <w:r>
              <w:rPr>
                <w:rFonts w:hint="eastAsia"/>
                <w:sz w:val="20"/>
                <w:u w:val="none"/>
                <w:lang w:eastAsia="zh-CN"/>
              </w:rPr>
              <w:t>、测试</w:t>
            </w:r>
            <w:r>
              <w:rPr>
                <w:rFonts w:hint="eastAsia"/>
                <w:sz w:val="20"/>
                <w:u w:val="none"/>
              </w:rPr>
              <w:t>技术服务</w:t>
            </w:r>
            <w:r>
              <w:rPr>
                <w:rFonts w:hint="eastAsia"/>
                <w:sz w:val="20"/>
                <w:u w:val="none"/>
                <w:lang w:eastAsia="zh-CN"/>
              </w:rPr>
              <w:t>）</w:t>
            </w:r>
            <w:r>
              <w:rPr>
                <w:rFonts w:hint="eastAsia"/>
                <w:sz w:val="20"/>
                <w:u w:val="none"/>
              </w:rPr>
              <w:t>;</w:t>
            </w:r>
            <w:r>
              <w:rPr>
                <w:rFonts w:hint="eastAsia"/>
                <w:sz w:val="20"/>
              </w:rPr>
              <w:t>钻井泥浆(水基泥浆、油基泥浆、盐水泥浆)不落地无害化处理技术服务;固体废物处理(油固分离); GC1级工业管道安装, GB1、GB2级公用管道安装;资质范围内的建筑工程施工总承包三级;机电工程施工总承包三级;石油化工工程施工总承包三级;建筑机电安装工程专业承包三级;环保工程专业承包三级;防水防腐保温工程专业承包二级;消防设施专业承包二级;特种工程(特殊设备起重吊装);园林绿化工程施工。</w:t>
            </w:r>
          </w:p>
          <w:p>
            <w:pPr>
              <w:pStyle w:val="2"/>
              <w:rPr>
                <w:rFonts w:hint="eastAsia"/>
                <w:lang w:eastAsia="zh-CN"/>
              </w:rPr>
            </w:pPr>
          </w:p>
          <w:p>
            <w:pPr>
              <w:spacing w:line="360" w:lineRule="auto"/>
              <w:rPr>
                <w:sz w:val="20"/>
              </w:rPr>
            </w:pPr>
            <w:r>
              <w:rPr>
                <w:rFonts w:hint="eastAsia" w:asciiTheme="majorEastAsia" w:hAnsiTheme="majorEastAsia" w:eastAsiaTheme="majorEastAsia" w:cstheme="majorEastAsia"/>
                <w:sz w:val="21"/>
                <w:szCs w:val="21"/>
              </w:rPr>
              <w:t>E：</w:t>
            </w:r>
            <w:r>
              <w:rPr>
                <w:rFonts w:hint="eastAsia"/>
                <w:sz w:val="20"/>
              </w:rPr>
              <w:t>环保专用设备、A2级压力容器、石油钻采机械部件的生产、销售;钻井泥浆无害化处理设备、水处理(清水、软化水、污水、含油污水)设备、全自动软化水装置、稀油站、滤油机、油田专用设备、过滤器、电磁加热设备和电磁加热三项分离装置、太阳能用具的设计、制造、销售;金属软管的销售;油田技术服务</w:t>
            </w:r>
            <w:r>
              <w:rPr>
                <w:rFonts w:hint="eastAsia"/>
                <w:sz w:val="20"/>
                <w:u w:val="none"/>
                <w:lang w:eastAsia="zh-CN"/>
              </w:rPr>
              <w:t>（</w:t>
            </w:r>
            <w:r>
              <w:rPr>
                <w:rFonts w:hint="eastAsia"/>
                <w:sz w:val="20"/>
                <w:u w:val="none"/>
              </w:rPr>
              <w:t>注气(汽)</w:t>
            </w:r>
            <w:r>
              <w:rPr>
                <w:rFonts w:hint="eastAsia"/>
                <w:sz w:val="20"/>
                <w:u w:val="none"/>
                <w:lang w:eastAsia="zh-CN"/>
              </w:rPr>
              <w:t>、</w:t>
            </w:r>
            <w:r>
              <w:rPr>
                <w:rFonts w:hint="eastAsia"/>
                <w:sz w:val="20"/>
                <w:u w:val="none"/>
              </w:rPr>
              <w:t>井下作业</w:t>
            </w:r>
            <w:r>
              <w:rPr>
                <w:rFonts w:hint="eastAsia"/>
                <w:sz w:val="20"/>
                <w:u w:val="none"/>
                <w:lang w:eastAsia="zh-CN"/>
              </w:rPr>
              <w:t>、测试</w:t>
            </w:r>
            <w:r>
              <w:rPr>
                <w:rFonts w:hint="eastAsia"/>
                <w:sz w:val="20"/>
                <w:u w:val="none"/>
              </w:rPr>
              <w:t>技术服务</w:t>
            </w:r>
            <w:r>
              <w:rPr>
                <w:rFonts w:hint="eastAsia"/>
                <w:sz w:val="20"/>
                <w:u w:val="none"/>
                <w:lang w:eastAsia="zh-CN"/>
              </w:rPr>
              <w:t>）</w:t>
            </w:r>
            <w:r>
              <w:rPr>
                <w:rFonts w:hint="eastAsia"/>
                <w:sz w:val="20"/>
                <w:u w:val="none"/>
              </w:rPr>
              <w:t>;</w:t>
            </w:r>
            <w:r>
              <w:rPr>
                <w:rFonts w:hint="eastAsia"/>
                <w:sz w:val="20"/>
              </w:rPr>
              <w:t>钻井泥浆(水基泥浆、油基泥浆、盐水泥浆)不落地无害化处理技术服务;固体废物处理(油固分离); GC1级工业管道安装, GB1、GB2级公用管道安装;资质范围内的建筑工程施工总承包三级;机电工程施工总承包三级;石油化工工程施工总承包三级;建筑机电安装工程专业承包三级;环保工程专业承包三级;防水防腐保温工程专业承包二级;消防设施专业承包二级;特种工程(特殊设备起重吊装);园林绿化工程施工</w:t>
            </w:r>
            <w:r>
              <w:rPr>
                <w:sz w:val="20"/>
              </w:rPr>
              <w:t>及相关环境管理活动;</w:t>
            </w:r>
          </w:p>
          <w:p>
            <w:pPr>
              <w:pStyle w:val="2"/>
              <w:rPr>
                <w:rFonts w:hint="eastAsia"/>
              </w:rPr>
            </w:pPr>
          </w:p>
          <w:p>
            <w:pPr>
              <w:spacing w:line="360" w:lineRule="auto"/>
              <w:rPr>
                <w:rFonts w:hint="eastAsia" w:eastAsia="宋体"/>
                <w:sz w:val="20"/>
                <w:lang w:val="en-US" w:eastAsia="zh-CN"/>
              </w:rPr>
            </w:pPr>
            <w:r>
              <w:rPr>
                <w:rFonts w:hint="eastAsia" w:eastAsia="宋体"/>
                <w:sz w:val="20"/>
              </w:rPr>
              <w:t>O：</w:t>
            </w:r>
            <w:bookmarkEnd w:id="0"/>
            <w:r>
              <w:rPr>
                <w:rFonts w:hint="eastAsia" w:eastAsia="宋体"/>
                <w:sz w:val="20"/>
              </w:rPr>
              <w:t>环保专用设备、A2级压力容器、石油钻采机械部件的生产、销售;钻井泥浆无害化处理设备、水处理(清水、软化水、污水、含油污水)设备、全自动软化水装置、稀油站、滤油机、油田专用设备、过滤器、电磁加热设备和电磁加热三项分离装置、太阳能用具的设计、制造、销售;金属软管的销售;油田技术服务</w:t>
            </w:r>
            <w:r>
              <w:rPr>
                <w:rFonts w:hint="eastAsia" w:eastAsia="宋体"/>
                <w:sz w:val="20"/>
                <w:lang w:eastAsia="zh-CN"/>
              </w:rPr>
              <w:t>（</w:t>
            </w:r>
            <w:r>
              <w:rPr>
                <w:rFonts w:hint="eastAsia" w:eastAsia="宋体"/>
                <w:sz w:val="20"/>
              </w:rPr>
              <w:t>注气(汽)</w:t>
            </w:r>
            <w:r>
              <w:rPr>
                <w:rFonts w:hint="eastAsia" w:eastAsia="宋体"/>
                <w:sz w:val="20"/>
                <w:lang w:eastAsia="zh-CN"/>
              </w:rPr>
              <w:t>、</w:t>
            </w:r>
            <w:r>
              <w:rPr>
                <w:rFonts w:hint="eastAsia" w:eastAsia="宋体"/>
                <w:sz w:val="20"/>
              </w:rPr>
              <w:t>井下作业</w:t>
            </w:r>
            <w:r>
              <w:rPr>
                <w:rFonts w:hint="eastAsia" w:eastAsia="宋体"/>
                <w:sz w:val="20"/>
                <w:lang w:eastAsia="zh-CN"/>
              </w:rPr>
              <w:t>、测试</w:t>
            </w:r>
            <w:r>
              <w:rPr>
                <w:rFonts w:hint="eastAsia" w:eastAsia="宋体"/>
                <w:sz w:val="20"/>
              </w:rPr>
              <w:t>技术服务</w:t>
            </w:r>
            <w:r>
              <w:rPr>
                <w:rFonts w:hint="eastAsia" w:eastAsia="宋体"/>
                <w:sz w:val="20"/>
                <w:lang w:eastAsia="zh-CN"/>
              </w:rPr>
              <w:t>）</w:t>
            </w:r>
            <w:r>
              <w:rPr>
                <w:rFonts w:hint="eastAsia" w:eastAsia="宋体"/>
                <w:sz w:val="20"/>
              </w:rPr>
              <w:t>;钻井泥浆(水基泥浆、油基泥浆、盐水泥浆)不落地无害化处理技术服务;固体废物处理(油固分离); GC1级工业管道安装, GB1、GB2级公用管道安装;资质范围内的建筑工程施工总承包三级;机电工程施工总承包三级;石油化工工程施工总承包三级;建筑机电安装工程专业承包三级;环保工程专业承包三级;防水防腐保温工程专业承包二级;消防设施专业承包二级;特种工程(特殊设备起重吊装);园林绿化工程施工及相关职业健康安全管理活动</w:t>
            </w:r>
            <w:r>
              <w:rPr>
                <w:rFonts w:hint="eastAsia" w:eastAsia="宋体"/>
                <w:sz w:val="20"/>
                <w:lang w:val="en-US" w:eastAsia="zh-CN"/>
              </w:rPr>
              <w:t>，</w:t>
            </w:r>
            <w:r>
              <w:rPr>
                <w:rFonts w:hint="eastAsia" w:eastAsia="宋体"/>
                <w:sz w:val="20"/>
                <w:lang w:val="de-DE"/>
              </w:rPr>
              <w:t>GB/T19001-2016</w:t>
            </w:r>
            <w:r>
              <w:rPr>
                <w:rFonts w:hint="eastAsia" w:eastAsia="宋体"/>
                <w:sz w:val="20"/>
                <w:lang w:val="en-US" w:eastAsia="zh-CN"/>
              </w:rPr>
              <w:t>无删减；</w:t>
            </w:r>
            <w:r>
              <w:rPr>
                <w:rFonts w:hint="eastAsia" w:eastAsia="宋体"/>
                <w:sz w:val="20"/>
                <w:lang w:val="de-DE"/>
              </w:rPr>
              <w:t>GB/T50430-2017</w:t>
            </w:r>
            <w:r>
              <w:rPr>
                <w:rFonts w:hint="eastAsia" w:eastAsia="宋体"/>
                <w:sz w:val="20"/>
                <w:lang w:val="en-US" w:eastAsia="zh-CN"/>
              </w:rPr>
              <w:t>删减</w:t>
            </w:r>
            <w:r>
              <w:rPr>
                <w:rFonts w:hint="eastAsia" w:eastAsia="宋体"/>
                <w:sz w:val="20"/>
                <w:lang w:val="de-DE"/>
              </w:rPr>
              <w:t>的10.3条款</w:t>
            </w:r>
            <w:r>
              <w:rPr>
                <w:rFonts w:hint="eastAsia" w:eastAsia="宋体"/>
                <w:sz w:val="20"/>
                <w:lang w:val="de-DE" w:eastAsia="zh-CN"/>
              </w:rPr>
              <w:t>。</w:t>
            </w:r>
            <w:r>
              <w:rPr>
                <w:rFonts w:hint="eastAsia" w:eastAsia="宋体"/>
                <w:sz w:val="20"/>
                <w:lang w:val="en-US" w:eastAsia="zh-CN"/>
              </w:rPr>
              <w:t>删减合理。</w:t>
            </w:r>
          </w:p>
          <w:p>
            <w:pPr>
              <w:pStyle w:val="2"/>
              <w:spacing w:line="360" w:lineRule="auto"/>
              <w:rPr>
                <w:rFonts w:hint="eastAsia"/>
                <w:color w:val="auto"/>
                <w:szCs w:val="21"/>
                <w:lang w:val="en-US" w:eastAsia="zh-CN"/>
              </w:rPr>
            </w:pPr>
            <w:r>
              <w:rPr>
                <w:rFonts w:hint="eastAsia"/>
                <w:color w:val="auto"/>
                <w:lang w:val="en-US" w:eastAsia="zh-CN"/>
              </w:rPr>
              <w:t>无外包</w:t>
            </w:r>
          </w:p>
          <w:p>
            <w:pPr>
              <w:spacing w:line="360" w:lineRule="auto"/>
              <w:jc w:val="left"/>
              <w:rPr>
                <w:rFonts w:hint="eastAsia" w:ascii="宋体" w:hAnsi="宋体" w:eastAsia="宋体" w:cs="宋体"/>
                <w:szCs w:val="22"/>
                <w:lang w:val="en-US" w:eastAsia="zh-CN"/>
              </w:rPr>
            </w:pPr>
            <w:r>
              <w:rPr>
                <w:rFonts w:hint="eastAsia" w:ascii="宋体" w:hAnsi="宋体" w:eastAsia="宋体" w:cs="宋体"/>
                <w:szCs w:val="22"/>
                <w:lang w:val="en-US" w:eastAsia="zh-CN"/>
              </w:rPr>
              <w:t>公司在管理手册中，确定了对公司有利的内外部环境因素，对公司不利的内、外部因素有：市场竞争非常激烈，国家和政府对企业环保要求提高等。</w:t>
            </w:r>
          </w:p>
          <w:p>
            <w:pPr>
              <w:spacing w:line="360" w:lineRule="auto"/>
              <w:jc w:val="left"/>
              <w:rPr>
                <w:rFonts w:hint="eastAsia" w:ascii="宋体" w:hAnsi="宋体" w:eastAsia="宋体" w:cs="宋体"/>
                <w:szCs w:val="22"/>
                <w:lang w:val="en-US" w:eastAsia="zh-CN"/>
              </w:rPr>
            </w:pPr>
            <w:r>
              <w:rPr>
                <w:rFonts w:hint="eastAsia" w:ascii="宋体" w:hAnsi="宋体" w:eastAsia="宋体" w:cs="宋体"/>
                <w:szCs w:val="22"/>
                <w:lang w:val="en-US" w:eastAsia="zh-CN"/>
              </w:rPr>
              <w:t>公司通过业内展会、同行交流、座谈会、每周工作例会、QQ、微信等进行内外部沟通，并定期进行评审，形成会议记录。</w:t>
            </w:r>
          </w:p>
          <w:p>
            <w:pPr>
              <w:pStyle w:val="2"/>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抽查202</w:t>
            </w:r>
            <w:r>
              <w:rPr>
                <w:rFonts w:hint="eastAsia" w:ascii="宋体" w:hAnsi="宋体" w:cs="宋体"/>
                <w:szCs w:val="21"/>
                <w:lang w:val="en-US" w:eastAsia="zh-CN"/>
              </w:rPr>
              <w:t>2</w:t>
            </w:r>
            <w:r>
              <w:rPr>
                <w:rFonts w:hint="eastAsia" w:ascii="宋体" w:hAnsi="宋体" w:eastAsia="宋体" w:cs="宋体"/>
                <w:szCs w:val="21"/>
                <w:lang w:val="en-US" w:eastAsia="zh-CN"/>
              </w:rPr>
              <w:t>年总过程风险机会识别措施评价表，内容及记录清晰：</w:t>
            </w:r>
          </w:p>
          <w:p>
            <w:pPr>
              <w:pStyle w:val="2"/>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公司确定的相关方有员工、顾客 、政府机构、审核机构、供方等。</w:t>
            </w:r>
          </w:p>
          <w:p>
            <w:pPr>
              <w:pStyle w:val="2"/>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理解员工诉求的形式为谈心、茶话会等；理解银行等相关方的形式主要为电话沟通、上门拜访等；</w:t>
            </w:r>
          </w:p>
          <w:p>
            <w:pPr>
              <w:pStyle w:val="2"/>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员工关注的主要问题有工资、待遇、晋升机制、福利等，供方和合作伙伴关注的主要问题互利和连续性，产品质量、售后服务、成本价格、交付期等。</w:t>
            </w:r>
          </w:p>
          <w:p>
            <w:pPr>
              <w:pStyle w:val="2"/>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查见《组织环境和相关方需求分析清单》</w:t>
            </w:r>
          </w:p>
          <w:p>
            <w:pPr>
              <w:pStyle w:val="2"/>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相关方：员工、顾客 、政府机构、审核机构、供方、银行、税务、邻居单位、物业等；</w:t>
            </w:r>
          </w:p>
          <w:p>
            <w:pPr>
              <w:pStyle w:val="2"/>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需求和期望：服务质量符合顾客要求等。</w:t>
            </w:r>
          </w:p>
          <w:p>
            <w:pPr>
              <w:pStyle w:val="2"/>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对相关方的要求的监视和评审的方法多样，通过QQ和微信等现代通讯手段是常用的便捷而又高效主要方法。</w:t>
            </w:r>
          </w:p>
          <w:p>
            <w:pPr>
              <w:pStyle w:val="2"/>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公司在管理手册和制定的《风险和机遇管理制度》中，确定了对公司有利的内外部环境因素，公司通过业内交流会、展会学习、座谈会、每周工作例会、QQ、微信等进行内外部沟通，并定期进行评审。</w:t>
            </w:r>
          </w:p>
          <w:p>
            <w:pPr>
              <w:pStyle w:val="2"/>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公司整合建立了质量、环境和职业健康安全管理一体化的管理体系，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pPr>
              <w:pStyle w:val="2"/>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审核过程中确认，近年来，该企业无质量、环境和职业健康安全管理体系等方面违规被处罚、媒体通报情况。</w:t>
            </w:r>
          </w:p>
          <w:p>
            <w:pPr>
              <w:pStyle w:val="2"/>
              <w:spacing w:line="360" w:lineRule="auto"/>
              <w:rPr>
                <w:rFonts w:hint="eastAsia"/>
                <w:szCs w:val="21"/>
                <w:lang w:val="en-US" w:eastAsia="zh-CN"/>
              </w:rPr>
            </w:pPr>
            <w:r>
              <w:rPr>
                <w:rFonts w:hint="eastAsia" w:ascii="宋体" w:hAnsi="宋体" w:eastAsia="宋体" w:cs="宋体"/>
                <w:szCs w:val="21"/>
                <w:lang w:val="en-US" w:eastAsia="zh-CN"/>
              </w:rPr>
              <w:t>内部沟通良好、外部提供过程的管理、顾客沟通及客户满意及员工及相关方的报怨、投诉的处理情况。</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24" w:type="dxa"/>
            <w:vAlign w:val="top"/>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领导作用与承诺</w:t>
            </w:r>
          </w:p>
          <w:p>
            <w:pPr>
              <w:spacing w:line="240" w:lineRule="auto"/>
              <w:rPr>
                <w:rFonts w:hint="eastAsia" w:asciiTheme="minorEastAsia" w:hAnsiTheme="minorEastAsia" w:eastAsiaTheme="minorEastAsia" w:cstheme="minorEastAsia"/>
                <w:kern w:val="2"/>
                <w:sz w:val="21"/>
                <w:szCs w:val="21"/>
                <w:lang w:val="en-US" w:eastAsia="zh-CN" w:bidi="ar-SA"/>
              </w:rPr>
            </w:pPr>
          </w:p>
        </w:tc>
        <w:tc>
          <w:tcPr>
            <w:tcW w:w="1068" w:type="dxa"/>
            <w:vAlign w:val="top"/>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EO5.1</w:t>
            </w:r>
          </w:p>
          <w:p>
            <w:pPr>
              <w:pStyle w:val="2"/>
              <w:spacing w:line="240" w:lineRule="auto"/>
              <w:rPr>
                <w:rFonts w:hint="eastAsia" w:asciiTheme="minorEastAsia" w:hAnsiTheme="minorEastAsia" w:eastAsiaTheme="minorEastAsia" w:cstheme="minorEastAsia"/>
                <w:bCs/>
                <w:spacing w:val="10"/>
                <w:kern w:val="2"/>
                <w:sz w:val="21"/>
                <w:szCs w:val="21"/>
                <w:lang w:val="en-US" w:eastAsia="zh-CN" w:bidi="ar-SA"/>
              </w:rPr>
            </w:pPr>
          </w:p>
        </w:tc>
        <w:tc>
          <w:tcPr>
            <w:tcW w:w="11366" w:type="dxa"/>
            <w:vAlign w:val="top"/>
          </w:tcPr>
          <w:p>
            <w:pPr>
              <w:tabs>
                <w:tab w:val="center" w:pos="3169"/>
              </w:tabs>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2、制定和发布公司自身发展质量方针； </w:t>
            </w:r>
          </w:p>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3、确保管理目标的制定、分解落实到相关职能和部门，并激励员工为实现目标而努力； </w:t>
            </w:r>
          </w:p>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4、定期进行管理评审，以评价管理方针、管理目标的适宜性及实现情况，同时评价管理体系的适宜性、充分性和有效性。 </w:t>
            </w:r>
          </w:p>
          <w:p>
            <w:pPr>
              <w:spacing w:line="360" w:lineRule="auto"/>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5、为确保建立、运行和持续改进管理体系所需的一切资源得到满足，公司提供了信息、技术、人力、设备、环境和资金等必要资源。</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424" w:type="dxa"/>
            <w:vAlign w:val="top"/>
          </w:tcPr>
          <w:p>
            <w:pPr>
              <w:spacing w:line="36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rPr>
              <w:t>方针</w:t>
            </w:r>
          </w:p>
        </w:tc>
        <w:tc>
          <w:tcPr>
            <w:tcW w:w="1068" w:type="dxa"/>
            <w:vAlign w:val="top"/>
          </w:tcPr>
          <w:p>
            <w:pPr>
              <w:spacing w:line="360" w:lineRule="auto"/>
              <w:rPr>
                <w:rFonts w:hint="eastAsia" w:ascii="Times New Roman" w:hAnsi="Times New Roman" w:cs="Times New Roman"/>
                <w:szCs w:val="22"/>
              </w:rPr>
            </w:pPr>
            <w:r>
              <w:rPr>
                <w:rFonts w:hint="eastAsia" w:ascii="Times New Roman" w:hAnsi="Times New Roman" w:cs="Times New Roman"/>
                <w:szCs w:val="22"/>
              </w:rPr>
              <w:t xml:space="preserve">EO5.2 </w:t>
            </w:r>
          </w:p>
          <w:p>
            <w:pPr>
              <w:spacing w:line="360" w:lineRule="auto"/>
              <w:rPr>
                <w:rFonts w:hint="eastAsia" w:ascii="Times New Roman" w:hAnsi="Times New Roman" w:cs="Times New Roman"/>
                <w:szCs w:val="22"/>
                <w:lang w:val="en-US" w:eastAsia="zh-CN"/>
              </w:rPr>
            </w:pPr>
          </w:p>
        </w:tc>
        <w:tc>
          <w:tcPr>
            <w:tcW w:w="11366" w:type="dxa"/>
            <w:vAlign w:val="top"/>
          </w:tcPr>
          <w:p>
            <w:pPr>
              <w:spacing w:line="360" w:lineRule="auto"/>
              <w:rPr>
                <w:rFonts w:hint="eastAsia"/>
              </w:rPr>
            </w:pPr>
            <w:r>
              <w:rPr>
                <w:rFonts w:hint="eastAsia"/>
              </w:rPr>
              <w:t>环境方针</w:t>
            </w:r>
          </w:p>
          <w:p>
            <w:pPr>
              <w:spacing w:line="360" w:lineRule="auto"/>
              <w:ind w:firstLine="420" w:firstLineChars="200"/>
              <w:rPr>
                <w:rFonts w:hint="eastAsia"/>
              </w:rPr>
            </w:pPr>
            <w:r>
              <w:rPr>
                <w:rFonts w:hint="eastAsia"/>
              </w:rPr>
              <w:t>遵守法律法规    实施污染预防</w:t>
            </w:r>
            <w:r>
              <w:rPr>
                <w:rFonts w:hint="eastAsia"/>
                <w:lang w:val="en-US" w:eastAsia="zh-CN"/>
              </w:rPr>
              <w:t xml:space="preserve">   </w:t>
            </w:r>
            <w:r>
              <w:rPr>
                <w:rFonts w:hint="eastAsia"/>
              </w:rPr>
              <w:t>坚持持续改进    创建绿色环境</w:t>
            </w:r>
          </w:p>
          <w:p>
            <w:pPr>
              <w:spacing w:line="360" w:lineRule="auto"/>
              <w:rPr>
                <w:rFonts w:hint="eastAsia"/>
                <w:szCs w:val="24"/>
              </w:rPr>
            </w:pPr>
            <w:r>
              <w:rPr>
                <w:rFonts w:hint="eastAsia"/>
                <w:szCs w:val="24"/>
              </w:rPr>
              <w:t>职业健康安全方针：</w:t>
            </w:r>
          </w:p>
          <w:p>
            <w:pPr>
              <w:spacing w:line="360" w:lineRule="auto"/>
              <w:ind w:firstLine="420" w:firstLineChars="200"/>
              <w:rPr>
                <w:rFonts w:hint="eastAsia"/>
              </w:rPr>
            </w:pPr>
            <w:r>
              <w:rPr>
                <w:rFonts w:hint="eastAsia"/>
                <w:szCs w:val="24"/>
              </w:rPr>
              <w:t xml:space="preserve">遵守法规  安全第一  </w:t>
            </w:r>
            <w:r>
              <w:rPr>
                <w:rFonts w:hint="eastAsia"/>
                <w:szCs w:val="24"/>
                <w:lang w:val="en-US" w:eastAsia="zh-CN"/>
              </w:rPr>
              <w:t xml:space="preserve">   </w:t>
            </w:r>
            <w:r>
              <w:rPr>
                <w:rFonts w:hint="eastAsia"/>
                <w:szCs w:val="24"/>
              </w:rPr>
              <w:t>预防为主  以人为本   健康为上  确保安全</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运行控制和按规定时间间隔进行内部审核，管理评审等措施，对质量、职业健康安全、环境管理体系进行持续改进。方针与公司的总体经营理念相适应、协调，符合企业目前现状，体现了让客户满意、保证质量符合性、预防污染、安全健康、遵纪守法、持续改进的承诺。</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QEO管理方针在手册上进行了确定和发布，并通过文件发放的形式发放至各部门、给员工进行了宣传培训。 QEO方针对外进行了发布。手册对方针的内涵进行了阐述，为目标制定及评审提供了框架，每年至少一次,在管理评审会议上讨论其适宜性和改进机会。</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企业的QEO方针的内容和管理基本符合标准和法规要求。</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424" w:type="dxa"/>
            <w:vAlign w:val="top"/>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组织的角色、职责和权限；</w:t>
            </w:r>
          </w:p>
          <w:p>
            <w:pPr>
              <w:spacing w:line="36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资源、角色、职责、责任与权限</w:t>
            </w:r>
          </w:p>
        </w:tc>
        <w:tc>
          <w:tcPr>
            <w:tcW w:w="1068" w:type="dxa"/>
            <w:vAlign w:val="top"/>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EO5.3 </w:t>
            </w:r>
          </w:p>
          <w:p>
            <w:pPr>
              <w:spacing w:line="360" w:lineRule="auto"/>
              <w:jc w:val="left"/>
              <w:rPr>
                <w:rFonts w:hint="eastAsia" w:asciiTheme="minorEastAsia" w:hAnsiTheme="minorEastAsia" w:eastAsiaTheme="minorEastAsia" w:cstheme="minorEastAsia"/>
                <w:sz w:val="21"/>
                <w:szCs w:val="21"/>
                <w:lang w:val="en-US" w:eastAsia="zh-CN"/>
              </w:rPr>
            </w:pPr>
          </w:p>
        </w:tc>
        <w:tc>
          <w:tcPr>
            <w:tcW w:w="11366" w:type="dxa"/>
            <w:vAlign w:val="top"/>
          </w:tcPr>
          <w:p>
            <w:pPr>
              <w:spacing w:line="360" w:lineRule="auto"/>
              <w:jc w:val="left"/>
              <w:rPr>
                <w:rFonts w:hint="eastAsia"/>
              </w:rPr>
            </w:pPr>
            <w:r>
              <w:rPr>
                <w:rFonts w:hint="eastAsia"/>
              </w:rPr>
              <w:t>查《管理手册》包括了企业组织机构图、职能分配表。抽查：组织机构图、职能分配表、职责描述，基本保持一致。公司编制了《岗位任职要求》对总经理、管理者代表、各部门的岗位职责和权限进行了规定，内容全面合理。各部门、岗位之间通过会议、文件传阅、培训等方式相互了解职责与权限。</w:t>
            </w:r>
          </w:p>
          <w:p>
            <w:pPr>
              <w:spacing w:line="360" w:lineRule="auto"/>
              <w:rPr>
                <w:rFonts w:hint="default"/>
                <w:lang w:val="en-US" w:eastAsia="zh-CN"/>
              </w:rPr>
            </w:pPr>
            <w:r>
              <w:rPr>
                <w:rFonts w:hint="eastAsia"/>
              </w:rPr>
              <w:t>最管理者，</w:t>
            </w:r>
            <w:r>
              <w:rPr>
                <w:rFonts w:hint="eastAsia"/>
                <w:lang w:val="en-US" w:eastAsia="zh-CN"/>
              </w:rPr>
              <w:t>总经理：刘星海  管代：兰晓敏</w:t>
            </w:r>
            <w:r>
              <w:rPr>
                <w:rFonts w:hint="eastAsia"/>
              </w:rPr>
              <w:t>，职业健康安全事务代表</w:t>
            </w:r>
            <w:r>
              <w:rPr>
                <w:rFonts w:hint="eastAsia"/>
                <w:lang w:eastAsia="zh-CN"/>
              </w:rPr>
              <w:t xml:space="preserve">： </w:t>
            </w:r>
            <w:r>
              <w:rPr>
                <w:rFonts w:hint="eastAsia"/>
                <w:lang w:val="en-US" w:eastAsia="zh-CN"/>
              </w:rPr>
              <w:t>张磊</w:t>
            </w:r>
          </w:p>
          <w:p>
            <w:pPr>
              <w:spacing w:line="360" w:lineRule="auto"/>
              <w:jc w:val="left"/>
              <w:rPr>
                <w:rFonts w:hint="eastAsia"/>
              </w:rPr>
            </w:pPr>
            <w:r>
              <w:rPr>
                <w:rFonts w:hint="eastAsia"/>
              </w:rPr>
              <w:t>组织机构：管理层、综合部、生产部、技术部、经营部、质安环部、工程管理部</w:t>
            </w:r>
            <w:r>
              <w:rPr>
                <w:rFonts w:hint="eastAsia"/>
                <w:lang w:eastAsia="zh-CN"/>
              </w:rPr>
              <w:t>、</w:t>
            </w:r>
            <w:r>
              <w:rPr>
                <w:rFonts w:hint="eastAsia"/>
                <w:lang w:val="en-US" w:eastAsia="zh-CN"/>
              </w:rPr>
              <w:t>财务部</w:t>
            </w:r>
            <w:r>
              <w:rPr>
                <w:rFonts w:hint="eastAsia"/>
              </w:rPr>
              <w:t>。</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管理者代表</w:t>
            </w:r>
            <w:r>
              <w:rPr>
                <w:rFonts w:hint="eastAsia" w:asciiTheme="minorEastAsia" w:hAnsiTheme="minorEastAsia" w:eastAsiaTheme="minorEastAsia" w:cstheme="minorEastAsia"/>
                <w:sz w:val="21"/>
                <w:szCs w:val="21"/>
                <w:lang w:val="en-US" w:eastAsia="zh-CN"/>
              </w:rPr>
              <w:t>：1、对最高管理者负责,确保公司质量管理体系过程得到建立和实施,并持续改进。2、协助总经理召开管理评审会议,并就决议事项进行跟踪、确认;3、主抓我公司行政许可、产品、质量管理体系的各项认证事宜;4、确保质量管理体系运行符合执行标准要求;5、组织内部审核,向最高管理者报告质量管理体系的业绩,包括改进的需求；6、推动以顾客满意为中心的质量管理体系,确保在整个公司内提高满足客户要求的意识；7、负责质量手册制定与修订审核,确保质量手册符合相关体系执行标准要求。</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rPr>
              <w:t>职业健康安全事务代表</w:t>
            </w:r>
            <w:r>
              <w:rPr>
                <w:rFonts w:hint="eastAsia" w:asciiTheme="minorEastAsia" w:hAnsiTheme="minorEastAsia" w:eastAsiaTheme="minorEastAsia" w:cstheme="minorEastAsia"/>
                <w:sz w:val="21"/>
                <w:szCs w:val="21"/>
                <w:lang w:eastAsia="zh-CN"/>
              </w:rPr>
              <w:t>：1,负责和协助就员工投诉、歧视、纪律制度、健康、安全、环境、卫生、福利及常规事宜与管理层进行沟通;2.负责新员工受到的不公平,向管理层进行沟通;3,负责收集员工建议和意见向管理层反映;4,负责涉及员工其他相关事宜向员工传达;5,定期参加与公司管理层的例会;6</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关心员工的处境,向员工宣传工厂为符合行为守则而颁布的政策和程序等;</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w:t>
            </w:r>
            <w:r>
              <w:rPr>
                <w:rFonts w:hint="eastAsia" w:asciiTheme="minorEastAsia" w:hAnsiTheme="minorEastAsia" w:eastAsiaTheme="minorEastAsia" w:cstheme="minorEastAsia"/>
                <w:sz w:val="21"/>
                <w:szCs w:val="21"/>
                <w:lang w:eastAsia="zh-CN"/>
              </w:rPr>
              <w:t>岗位工作人员任职要求</w:t>
            </w:r>
            <w:r>
              <w:rPr>
                <w:rFonts w:hint="eastAsia" w:asciiTheme="minorEastAsia" w:hAnsiTheme="minorEastAsia" w:eastAsiaTheme="minorEastAsia" w:cstheme="minorEastAsia"/>
                <w:sz w:val="21"/>
                <w:szCs w:val="21"/>
                <w:lang w:val="en-US" w:eastAsia="zh-CN"/>
              </w:rPr>
              <w:t>》中得到规定。经查问组织内的职责和权限基本得到沟通，通过文件发布、传达、会议、培训等了解有关职责和权限。同总经理交谈，对于自身职责权限比较清楚。</w:t>
            </w:r>
          </w:p>
          <w:p>
            <w:pPr>
              <w:pStyle w:val="2"/>
              <w:rPr>
                <w:rFonts w:hint="eastAsia" w:ascii="宋体" w:hAnsi="宋体"/>
                <w:szCs w:val="21"/>
                <w:lang w:val="en-US" w:eastAsia="zh-CN"/>
              </w:rPr>
            </w:pP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24" w:type="dxa"/>
            <w:vAlign w:val="top"/>
          </w:tcPr>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管理体系及其过程</w:t>
            </w:r>
          </w:p>
          <w:p>
            <w:pPr>
              <w:spacing w:line="360" w:lineRule="auto"/>
              <w:rPr>
                <w:rFonts w:hint="eastAsia" w:asciiTheme="minorEastAsia" w:hAnsiTheme="minorEastAsia" w:eastAsiaTheme="minorEastAsia" w:cstheme="minorEastAsia"/>
                <w:kern w:val="2"/>
                <w:sz w:val="21"/>
                <w:szCs w:val="21"/>
                <w:lang w:val="en-US" w:eastAsia="zh-CN" w:bidi="ar-SA"/>
              </w:rPr>
            </w:pPr>
          </w:p>
        </w:tc>
        <w:tc>
          <w:tcPr>
            <w:tcW w:w="1068" w:type="dxa"/>
            <w:vAlign w:val="top"/>
          </w:tcPr>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EO：4.4</w:t>
            </w:r>
          </w:p>
          <w:p>
            <w:pPr>
              <w:spacing w:line="360" w:lineRule="auto"/>
              <w:rPr>
                <w:rFonts w:hint="eastAsia" w:eastAsia="宋体" w:asciiTheme="minorEastAsia" w:hAnsi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 xml:space="preserve"> </w:t>
            </w:r>
          </w:p>
        </w:tc>
        <w:tc>
          <w:tcPr>
            <w:tcW w:w="11366" w:type="dxa"/>
            <w:vAlign w:val="center"/>
          </w:tcPr>
          <w:p>
            <w:pPr>
              <w:spacing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公司确保按照质量、环境、职业健康安全管理体系标准要求建立、实施、保持和持续改进质量、环境、职业健康安全管理体系，包括所需过程及其相互作用。公司确定质量、环境、职业健康安全管理体系所需的过程及其在整个组织中的应用。公司按照标准建立了文件化的管理体系，编制了新版的管理手册，流程性文件、管理制度、作业指导书，形成了相关文件化信息，为过程运行提供了支持，以证实过程按照策划执行</w:t>
            </w:r>
            <w:r>
              <w:rPr>
                <w:rFonts w:hint="eastAsia" w:asciiTheme="minorEastAsia" w:hAnsiTheme="minorEastAsia" w:eastAsiaTheme="minorEastAsia" w:cstheme="minorEastAsia"/>
                <w:sz w:val="21"/>
                <w:szCs w:val="21"/>
                <w:lang w:eastAsia="zh-CN"/>
              </w:rPr>
              <w:t>。</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24" w:type="dxa"/>
            <w:vAlign w:val="top"/>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应对风险和机遇的措施；</w:t>
            </w:r>
          </w:p>
        </w:tc>
        <w:tc>
          <w:tcPr>
            <w:tcW w:w="1068"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EO6.1 </w:t>
            </w:r>
          </w:p>
          <w:p>
            <w:pPr>
              <w:spacing w:line="360" w:lineRule="auto"/>
              <w:rPr>
                <w:rFonts w:hint="eastAsia" w:asciiTheme="minorEastAsia" w:hAnsiTheme="minorEastAsia" w:eastAsiaTheme="minorEastAsia" w:cstheme="minorEastAsia"/>
                <w:sz w:val="21"/>
                <w:szCs w:val="21"/>
                <w:lang w:val="en-US" w:eastAsia="zh-CN"/>
              </w:rPr>
            </w:pPr>
          </w:p>
        </w:tc>
        <w:tc>
          <w:tcPr>
            <w:tcW w:w="11366"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进行质量、环境和职业健康安全管理体系策划时，公司领导层考虑该公司所处的内外环境和问题，以及相关方的要求，识别和确定该公司工程施工和管理中存在的影响施工和服务质量的风险和机遇、通过环境因素和危险源识别及评价，合规义务的收集和评价，确定公司内外环境中存在的问题和合规义务的要求，识别公司存在的环境和职业健康安全风险和机遇。确保公司的质量、环境和职业健康安全管理体系能够实现其预期结果，预防或减少不期望的影响，包括外部环境状况对公司的潜在影响，实现持续改进。</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z w:val="21"/>
                <w:szCs w:val="21"/>
                <w:lang w:val="en-US" w:eastAsia="zh-CN"/>
              </w:rPr>
              <w:t>识别了</w:t>
            </w:r>
            <w:r>
              <w:rPr>
                <w:rFonts w:hint="eastAsia" w:asciiTheme="minorEastAsia" w:hAnsiTheme="minorEastAsia" w:eastAsiaTheme="minorEastAsia" w:cstheme="minorEastAsia"/>
                <w:sz w:val="21"/>
                <w:szCs w:val="21"/>
              </w:rPr>
              <w:t>存在的风险和机遇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应对这些风险，公司依据IS0 9001:2015《质量管理体系要求》，IS01400l:2015《环境管理体系要求及使用指南》；</w:t>
            </w:r>
            <w:r>
              <w:rPr>
                <w:rFonts w:hint="eastAsia" w:asciiTheme="minorEastAsia" w:hAnsiTheme="minorEastAsia" w:eastAsiaTheme="minorEastAsia" w:cstheme="minorEastAsia"/>
                <w:sz w:val="21"/>
                <w:szCs w:val="21"/>
                <w:lang w:val="en-US" w:eastAsia="zh-CN"/>
              </w:rPr>
              <w:t>ISO45001</w:t>
            </w:r>
            <w:r>
              <w:rPr>
                <w:rFonts w:hint="eastAsia" w:asciiTheme="minorEastAsia" w:hAnsiTheme="minorEastAsia" w:eastAsiaTheme="minorEastAsia" w:cstheme="minorEastAsia"/>
                <w:sz w:val="21"/>
                <w:szCs w:val="21"/>
              </w:rPr>
              <w:t>《职业健康安全管理体系要求》、GB/T50430-2017《工程建设施工企业质量管理规范》编制了《管理手册》、《程序文件》及《管理制度》。</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24" w:type="dxa"/>
            <w:vAlign w:val="top"/>
          </w:tcPr>
          <w:p>
            <w:pPr>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sz w:val="21"/>
                <w:szCs w:val="21"/>
              </w:rPr>
              <w:t>目标及其实现的策划</w:t>
            </w:r>
          </w:p>
        </w:tc>
        <w:tc>
          <w:tcPr>
            <w:tcW w:w="1068" w:type="dxa"/>
            <w:vAlign w:val="top"/>
          </w:tcPr>
          <w:p>
            <w:pPr>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EO6.2 </w:t>
            </w:r>
          </w:p>
          <w:p>
            <w:pPr>
              <w:spacing w:line="240" w:lineRule="auto"/>
              <w:rPr>
                <w:rFonts w:hint="eastAsia" w:asciiTheme="minorEastAsia" w:hAnsiTheme="minorEastAsia" w:eastAsiaTheme="minorEastAsia" w:cstheme="minorEastAsia"/>
                <w:b/>
                <w:kern w:val="2"/>
                <w:sz w:val="21"/>
                <w:szCs w:val="21"/>
                <w:lang w:val="en-US" w:eastAsia="zh-CN" w:bidi="ar-SA"/>
              </w:rPr>
            </w:pPr>
          </w:p>
        </w:tc>
        <w:tc>
          <w:tcPr>
            <w:tcW w:w="11366" w:type="dxa"/>
            <w:vAlign w:val="top"/>
          </w:tcPr>
          <w:p>
            <w:pPr>
              <w:spacing w:line="24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按照《目标分解与考核办法》</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kern w:val="2"/>
                <w:sz w:val="21"/>
                <w:szCs w:val="21"/>
              </w:rPr>
              <w:t>查《</w:t>
            </w:r>
            <w:r>
              <w:rPr>
                <w:rFonts w:hint="eastAsia" w:asciiTheme="minorEastAsia" w:hAnsiTheme="minorEastAsia" w:eastAsiaTheme="minorEastAsia" w:cstheme="minorEastAsia"/>
                <w:color w:val="auto"/>
                <w:kern w:val="2"/>
                <w:sz w:val="21"/>
                <w:szCs w:val="21"/>
                <w:lang w:val="en-US" w:eastAsia="zh-CN"/>
              </w:rPr>
              <w:t xml:space="preserve">QES总目标指标实施情况检查记录及考核 </w:t>
            </w:r>
            <w:r>
              <w:rPr>
                <w:rFonts w:hint="eastAsia" w:asciiTheme="minorEastAsia" w:hAnsiTheme="minorEastAsia" w:eastAsiaTheme="minorEastAsia" w:cstheme="minorEastAsia"/>
                <w:color w:val="auto"/>
                <w:kern w:val="2"/>
                <w:sz w:val="21"/>
                <w:szCs w:val="21"/>
              </w:rPr>
              <w:t>》20</w:t>
            </w:r>
            <w:r>
              <w:rPr>
                <w:rFonts w:hint="eastAsia" w:asciiTheme="minorEastAsia" w:hAnsiTheme="minorEastAsia" w:eastAsiaTheme="minorEastAsia" w:cstheme="minorEastAsia"/>
                <w:color w:val="auto"/>
                <w:kern w:val="2"/>
                <w:sz w:val="21"/>
                <w:szCs w:val="21"/>
                <w:lang w:val="en-US" w:eastAsia="zh-CN"/>
              </w:rPr>
              <w:t>20</w:t>
            </w:r>
            <w:r>
              <w:rPr>
                <w:rFonts w:hint="eastAsia" w:asciiTheme="minorEastAsia" w:hAnsiTheme="minorEastAsia" w:eastAsiaTheme="minorEastAsia" w:cstheme="minorEastAsia"/>
                <w:color w:val="auto"/>
                <w:kern w:val="2"/>
                <w:sz w:val="21"/>
                <w:szCs w:val="21"/>
              </w:rPr>
              <w:t>年</w:t>
            </w:r>
            <w:r>
              <w:rPr>
                <w:rFonts w:hint="eastAsia" w:asciiTheme="minorEastAsia" w:hAnsiTheme="minorEastAsia" w:eastAsiaTheme="minorEastAsia" w:cstheme="minorEastAsia"/>
                <w:color w:val="auto"/>
                <w:kern w:val="2"/>
                <w:sz w:val="21"/>
                <w:szCs w:val="21"/>
                <w:lang w:val="en-US" w:eastAsia="zh-CN"/>
              </w:rPr>
              <w:t>9</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lang w:val="en-US" w:eastAsia="zh-CN"/>
              </w:rPr>
              <w:t>3</w:t>
            </w:r>
            <w:r>
              <w:rPr>
                <w:rFonts w:hint="eastAsia" w:asciiTheme="minorEastAsia" w:hAnsiTheme="minorEastAsia" w:eastAsiaTheme="minorEastAsia" w:cstheme="minorEastAsia"/>
                <w:color w:val="auto"/>
                <w:kern w:val="2"/>
                <w:sz w:val="21"/>
                <w:szCs w:val="21"/>
              </w:rPr>
              <w:t>月，对目标进行考核，</w:t>
            </w:r>
            <w:r>
              <w:rPr>
                <w:rFonts w:hint="eastAsia" w:asciiTheme="minorEastAsia" w:hAnsiTheme="minorEastAsia" w:eastAsiaTheme="minorEastAsia" w:cstheme="minorEastAsia"/>
                <w:color w:val="auto"/>
                <w:sz w:val="21"/>
                <w:szCs w:val="21"/>
              </w:rPr>
              <w:t>均达到目标</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Cs w:val="21"/>
              </w:rPr>
              <w:t>综合部组织有关部门于202</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1-6月</w:t>
            </w:r>
            <w:r>
              <w:rPr>
                <w:rFonts w:hint="eastAsia" w:asciiTheme="minorEastAsia" w:hAnsiTheme="minorEastAsia" w:eastAsiaTheme="minorEastAsia" w:cstheme="minorEastAsia"/>
                <w:color w:val="auto"/>
                <w:szCs w:val="21"/>
              </w:rPr>
              <w:t>对公司的三体系目标进行了考核评定。考核结果为:</w:t>
            </w:r>
          </w:p>
          <w:p>
            <w:pPr>
              <w:spacing w:line="24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环境</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职业健康安全目标</w:t>
            </w:r>
            <w:r>
              <w:rPr>
                <w:rFonts w:hint="eastAsia" w:asciiTheme="minorEastAsia" w:hAnsiTheme="minorEastAsia" w:eastAsiaTheme="minorEastAsia" w:cstheme="minorEastAsia"/>
                <w:color w:val="auto"/>
                <w:szCs w:val="21"/>
                <w:lang w:eastAsia="zh-CN"/>
              </w:rPr>
              <w:t>：</w:t>
            </w:r>
          </w:p>
          <w:p>
            <w:pPr>
              <w:rPr>
                <w:rFonts w:hint="default" w:eastAsia="宋体"/>
                <w:lang w:val="en-US" w:eastAsia="zh-CN"/>
              </w:rPr>
            </w:pPr>
            <w:r>
              <w:rPr>
                <w:rFonts w:hint="eastAsia"/>
                <w:lang w:val="en-US" w:eastAsia="zh-CN"/>
              </w:rPr>
              <w:t>1.</w:t>
            </w:r>
            <w:r>
              <w:rPr>
                <w:rFonts w:hint="eastAsia"/>
              </w:rPr>
              <w:t>废水排放符合GB8978－1996的三级标准</w:t>
            </w:r>
            <w:r>
              <w:rPr>
                <w:rFonts w:hint="eastAsia"/>
                <w:lang w:val="en-US" w:eastAsia="zh-CN"/>
              </w:rPr>
              <w:t xml:space="preserve">             符合</w:t>
            </w:r>
          </w:p>
          <w:p>
            <w:pPr>
              <w:rPr>
                <w:rFonts w:hint="default" w:eastAsia="宋体"/>
                <w:lang w:val="en-US" w:eastAsia="zh-CN"/>
              </w:rPr>
            </w:pPr>
            <w:r>
              <w:rPr>
                <w:rFonts w:hint="eastAsia"/>
                <w:lang w:val="en-US" w:eastAsia="zh-CN"/>
              </w:rPr>
              <w:t>2.</w:t>
            </w:r>
            <w:r>
              <w:rPr>
                <w:rFonts w:hint="eastAsia"/>
              </w:rPr>
              <w:t>废气排放符合GB13271-2001Ⅱ时段要求</w:t>
            </w:r>
            <w:r>
              <w:rPr>
                <w:rFonts w:hint="eastAsia"/>
                <w:lang w:val="en-US" w:eastAsia="zh-CN"/>
              </w:rPr>
              <w:t xml:space="preserve">              符合</w:t>
            </w:r>
          </w:p>
          <w:p>
            <w:pPr>
              <w:rPr>
                <w:rFonts w:hint="default" w:eastAsia="宋体"/>
                <w:lang w:val="en-US" w:eastAsia="zh-CN"/>
              </w:rPr>
            </w:pPr>
            <w:r>
              <w:rPr>
                <w:rFonts w:hint="eastAsia"/>
                <w:lang w:val="en-US" w:eastAsia="zh-CN"/>
              </w:rPr>
              <w:t>3.</w:t>
            </w:r>
            <w:r>
              <w:rPr>
                <w:rFonts w:hint="eastAsia"/>
              </w:rPr>
              <w:t>噪声符合GB12348-2008三类标准</w:t>
            </w:r>
            <w:r>
              <w:rPr>
                <w:rFonts w:hint="eastAsia"/>
                <w:lang w:val="en-US" w:eastAsia="zh-CN"/>
              </w:rPr>
              <w:t xml:space="preserve">                   符合</w:t>
            </w:r>
          </w:p>
          <w:p>
            <w:pPr>
              <w:rPr>
                <w:rFonts w:hint="default" w:eastAsia="宋体"/>
                <w:lang w:val="en-US" w:eastAsia="zh-CN"/>
              </w:rPr>
            </w:pPr>
            <w:r>
              <w:rPr>
                <w:rFonts w:hint="eastAsia"/>
                <w:lang w:val="en-US" w:eastAsia="zh-CN"/>
              </w:rPr>
              <w:t>4.</w:t>
            </w:r>
            <w:r>
              <w:rPr>
                <w:rFonts w:hint="eastAsia"/>
              </w:rPr>
              <w:t>环境污染事故为零</w:t>
            </w:r>
            <w:r>
              <w:rPr>
                <w:rFonts w:hint="eastAsia"/>
                <w:lang w:val="en-US" w:eastAsia="zh-CN"/>
              </w:rPr>
              <w:t xml:space="preserve">                                  0</w:t>
            </w:r>
          </w:p>
          <w:p>
            <w:pPr>
              <w:rPr>
                <w:rFonts w:hint="default" w:eastAsia="宋体"/>
                <w:lang w:val="en-US" w:eastAsia="zh-CN"/>
              </w:rPr>
            </w:pPr>
            <w:r>
              <w:rPr>
                <w:rFonts w:hint="eastAsia"/>
                <w:lang w:val="en-US" w:eastAsia="zh-CN"/>
              </w:rPr>
              <w:t>5.</w:t>
            </w:r>
            <w:r>
              <w:rPr>
                <w:rFonts w:hint="eastAsia"/>
              </w:rPr>
              <w:t>杜绝火灾</w:t>
            </w:r>
            <w:r>
              <w:rPr>
                <w:rFonts w:hint="eastAsia"/>
                <w:lang w:val="en-US" w:eastAsia="zh-CN"/>
              </w:rPr>
              <w:t xml:space="preserve">                                          0</w:t>
            </w:r>
          </w:p>
          <w:p>
            <w:pPr>
              <w:spacing w:line="24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综上可以看出:三体系的运行全部实现预定目标,符合公司制定的方针。三体系的建立和运行适合公司的发展,并确保其持续的适宜性、充分性和有效性。</w:t>
            </w:r>
          </w:p>
          <w:p>
            <w:pPr>
              <w:spacing w:line="24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考核评价人:</w:t>
            </w:r>
            <w:r>
              <w:rPr>
                <w:rFonts w:hint="eastAsia"/>
                <w:sz w:val="18"/>
                <w:szCs w:val="18"/>
              </w:rPr>
              <w:t>李永双</w:t>
            </w:r>
          </w:p>
          <w:p>
            <w:pPr>
              <w:jc w:val="left"/>
              <w:rPr>
                <w:rFonts w:hint="eastAsia" w:cs="宋体" w:asciiTheme="minorEastAsia" w:hAnsiTheme="minorEastAsia" w:eastAsiaTheme="minorEastAsia"/>
                <w:sz w:val="21"/>
                <w:szCs w:val="21"/>
                <w:lang w:val="en-US" w:eastAsia="zh-CN"/>
              </w:rPr>
            </w:pPr>
          </w:p>
          <w:p>
            <w:pPr>
              <w:pStyle w:val="2"/>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提供环境、安全运行方案环境目标指标管理方案《2022年EMS管理方案》、《2022年OMS管理方案》，</w:t>
            </w:r>
          </w:p>
          <w:p>
            <w:pPr>
              <w:pStyle w:val="2"/>
              <w:jc w:val="left"/>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提供：固体废弃物回收处理管理方案；火灾、爆炸管理方案；烟尘排放管理方案；易燃易爆、危险化学品泄露、中毒管理方案。</w:t>
            </w:r>
          </w:p>
          <w:p>
            <w:pPr>
              <w:pStyle w:val="2"/>
              <w:ind w:firstLine="460" w:firstLineChars="200"/>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固体废弃物回收处理的指标为：处理率 100%；</w:t>
            </w:r>
          </w:p>
          <w:p>
            <w:pPr>
              <w:pStyle w:val="2"/>
              <w:ind w:firstLine="460" w:firstLineChars="200"/>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控制方法：固体废弃物由各单位分别负责回收,并集中存放,由废弃物处理方定期回收,油污固体废弃物由生产部负责处理,剩余残渣由生产部负责送到在指定的垃圾处理站。</w:t>
            </w:r>
          </w:p>
          <w:p>
            <w:pPr>
              <w:pStyle w:val="2"/>
              <w:ind w:firstLine="460" w:firstLineChars="200"/>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费用概算：2000元</w:t>
            </w:r>
          </w:p>
          <w:p>
            <w:pPr>
              <w:pStyle w:val="2"/>
              <w:jc w:val="left"/>
              <w:rPr>
                <w:rFonts w:hint="eastAsia" w:cs="宋体" w:asciiTheme="minorEastAsia" w:hAnsiTheme="minorEastAsia" w:eastAsiaTheme="minorEastAsia"/>
                <w:sz w:val="21"/>
                <w:szCs w:val="21"/>
                <w:lang w:val="en-US" w:eastAsia="zh-CN"/>
              </w:rPr>
            </w:pPr>
          </w:p>
          <w:p>
            <w:pPr>
              <w:pStyle w:val="2"/>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 xml:space="preserve">提供：易燃易爆、危险化学品泄露、中毒管理方案；重大交通事故管理方案；重伤率管理方案；火灾、爆炸管理方案                                                                                                                                                                                                                                   </w:t>
            </w:r>
          </w:p>
          <w:p>
            <w:pPr>
              <w:pStyle w:val="2"/>
              <w:jc w:val="left"/>
              <w:rPr>
                <w:rFonts w:hint="eastAsia" w:asciiTheme="minorEastAsia" w:hAnsiTheme="minorEastAsia" w:eastAsiaTheme="minorEastAsia" w:cstheme="minorEastAsia"/>
                <w:bCs/>
                <w:spacing w:val="10"/>
                <w:kern w:val="2"/>
                <w:sz w:val="21"/>
                <w:szCs w:val="21"/>
                <w:lang w:val="en-US" w:eastAsia="zh-CN" w:bidi="ar-SA"/>
              </w:rPr>
            </w:pPr>
            <w:r>
              <w:rPr>
                <w:rFonts w:hint="eastAsia" w:cs="宋体" w:asciiTheme="minorEastAsia" w:hAnsiTheme="minorEastAsia" w:eastAsiaTheme="minorEastAsia"/>
                <w:sz w:val="21"/>
                <w:szCs w:val="21"/>
                <w:lang w:val="en-US" w:eastAsia="zh-CN"/>
              </w:rPr>
              <w:t xml:space="preserve">   查财务部2022年度投入资金，用于消防设施、劳保用品、员工职业健康的体检费用、安全环保消防监测费用、员工劳保用品费用、防暑降温费用、员工社保的费用等。基本满足需要。    </w:t>
            </w:r>
            <w:r>
              <w:rPr>
                <w:rFonts w:hint="eastAsia" w:cs="宋体" w:asciiTheme="minorEastAsia" w:hAnsiTheme="minorEastAsia" w:eastAsiaTheme="minorEastAsia"/>
                <w:color w:val="FF0000"/>
                <w:szCs w:val="21"/>
                <w:lang w:val="en-US" w:eastAsia="zh-CN"/>
              </w:rPr>
              <w:t xml:space="preserve"> </w:t>
            </w:r>
          </w:p>
          <w:p>
            <w:pPr>
              <w:pStyle w:val="2"/>
              <w:rPr>
                <w:rFonts w:hint="eastAsia" w:asciiTheme="minorEastAsia" w:hAnsiTheme="minorEastAsia" w:eastAsiaTheme="minorEastAsia" w:cstheme="minorEastAsia"/>
                <w:bCs/>
                <w:spacing w:val="10"/>
                <w:kern w:val="2"/>
                <w:sz w:val="21"/>
                <w:szCs w:val="21"/>
                <w:lang w:val="en-US" w:eastAsia="zh-CN" w:bidi="ar-SA"/>
              </w:rPr>
            </w:pPr>
          </w:p>
          <w:p>
            <w:pPr>
              <w:pStyle w:val="2"/>
              <w:rPr>
                <w:rFonts w:hint="eastAsia" w:asciiTheme="minorEastAsia" w:hAnsiTheme="minorEastAsia" w:eastAsiaTheme="minorEastAsia" w:cstheme="minorEastAsia"/>
                <w:bCs/>
                <w:spacing w:val="10"/>
                <w:kern w:val="2"/>
                <w:sz w:val="21"/>
                <w:szCs w:val="21"/>
                <w:lang w:val="en-US" w:eastAsia="zh-CN" w:bidi="ar-SA"/>
              </w:rPr>
            </w:pPr>
            <w:r>
              <w:rPr>
                <w:rFonts w:hint="eastAsia" w:cs="宋体" w:asciiTheme="minorEastAsia" w:hAnsiTheme="minorEastAsia" w:eastAsiaTheme="minorEastAsia"/>
                <w:sz w:val="21"/>
                <w:szCs w:val="21"/>
                <w:lang w:val="en-US" w:eastAsia="zh-CN"/>
              </w:rPr>
              <w:t>目标指标管理方案满足要求。</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1424" w:type="dxa"/>
            <w:vAlign w:val="top"/>
          </w:tcPr>
          <w:p>
            <w:pPr>
              <w:adjustRightInd w:val="0"/>
              <w:snapToGrid w:val="0"/>
              <w:spacing w:line="360" w:lineRule="auto"/>
              <w:jc w:val="left"/>
              <w:rPr>
                <w:rFonts w:hint="eastAsia" w:asciiTheme="minorEastAsia" w:hAnsiTheme="minorEastAsia" w:eastAsiaTheme="minorEastAsia" w:cstheme="minorEastAsia"/>
                <w:sz w:val="21"/>
                <w:szCs w:val="21"/>
              </w:rPr>
            </w:pPr>
          </w:p>
          <w:p>
            <w:pPr>
              <w:adjustRightInd w:val="0"/>
              <w:snapToGrid w:val="0"/>
              <w:spacing w:line="360" w:lineRule="auto"/>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资源</w:t>
            </w:r>
          </w:p>
        </w:tc>
        <w:tc>
          <w:tcPr>
            <w:tcW w:w="1068" w:type="dxa"/>
            <w:vAlign w:val="top"/>
          </w:tcPr>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EO7.1</w:t>
            </w:r>
          </w:p>
          <w:p>
            <w:pPr>
              <w:spacing w:line="360" w:lineRule="auto"/>
              <w:rPr>
                <w:rFonts w:hint="eastAsia" w:asciiTheme="minorEastAsia" w:hAnsiTheme="minorEastAsia" w:eastAsiaTheme="minorEastAsia" w:cstheme="minorEastAsia"/>
                <w:kern w:val="2"/>
                <w:sz w:val="21"/>
                <w:szCs w:val="21"/>
                <w:lang w:val="en-US" w:eastAsia="zh-CN" w:bidi="ar-SA"/>
              </w:rPr>
            </w:pPr>
          </w:p>
        </w:tc>
        <w:tc>
          <w:tcPr>
            <w:tcW w:w="11366" w:type="dxa"/>
            <w:vAlign w:val="top"/>
          </w:tcPr>
          <w:p>
            <w:pPr>
              <w:tabs>
                <w:tab w:val="center" w:pos="3169"/>
              </w:tabs>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spacing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总经理对资源的配备比较重视，人力资源、装修设备、技术资料和工作环境等可满足有体系覆盖范围内的活动；</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24" w:type="dxa"/>
            <w:vAlign w:val="top"/>
          </w:tcPr>
          <w:p>
            <w:pPr>
              <w:adjustRightInd w:val="0"/>
              <w:snapToGrid w:val="0"/>
              <w:spacing w:line="240" w:lineRule="auto"/>
              <w:jc w:val="left"/>
              <w:rPr>
                <w:rFonts w:hint="eastAsia" w:asciiTheme="minorEastAsia" w:hAnsiTheme="minorEastAsia" w:eastAsiaTheme="minorEastAsia" w:cstheme="minorEastAsia"/>
                <w:sz w:val="21"/>
                <w:szCs w:val="21"/>
              </w:rPr>
            </w:pPr>
          </w:p>
          <w:p>
            <w:pPr>
              <w:adjustRightInd w:val="0"/>
              <w:snapToGrid w:val="0"/>
              <w:spacing w:line="240" w:lineRule="auto"/>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管理评审</w:t>
            </w:r>
          </w:p>
        </w:tc>
        <w:tc>
          <w:tcPr>
            <w:tcW w:w="1068" w:type="dxa"/>
            <w:vAlign w:val="top"/>
          </w:tcPr>
          <w:p>
            <w:pPr>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EO9.3 </w:t>
            </w:r>
          </w:p>
          <w:p>
            <w:pPr>
              <w:spacing w:line="240" w:lineRule="auto"/>
              <w:rPr>
                <w:rFonts w:hint="eastAsia" w:asciiTheme="minorEastAsia" w:hAnsiTheme="minorEastAsia" w:eastAsiaTheme="minorEastAsia" w:cstheme="minorEastAsia"/>
                <w:kern w:val="2"/>
                <w:sz w:val="21"/>
                <w:szCs w:val="21"/>
                <w:lang w:val="en-US" w:eastAsia="zh-CN" w:bidi="ar-SA"/>
              </w:rPr>
            </w:pPr>
          </w:p>
        </w:tc>
        <w:tc>
          <w:tcPr>
            <w:tcW w:w="11366" w:type="dxa"/>
            <w:vAlign w:val="top"/>
          </w:tcPr>
          <w:p>
            <w:pPr>
              <w:tabs>
                <w:tab w:val="center" w:pos="3169"/>
              </w:tabs>
              <w:spacing w:line="360" w:lineRule="auto"/>
              <w:jc w:val="left"/>
              <w:rPr>
                <w:rFonts w:hint="eastAsia"/>
              </w:rPr>
            </w:pPr>
            <w:r>
              <w:rPr>
                <w:rFonts w:hint="eastAsia"/>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360" w:lineRule="auto"/>
              <w:jc w:val="left"/>
              <w:rPr>
                <w:rFonts w:hint="eastAsia"/>
                <w:szCs w:val="22"/>
              </w:rPr>
            </w:pPr>
            <w:r>
              <w:rPr>
                <w:rFonts w:hint="eastAsia"/>
                <w:szCs w:val="22"/>
              </w:rPr>
              <w:t>评审时间： 202</w:t>
            </w:r>
            <w:r>
              <w:rPr>
                <w:rFonts w:hint="eastAsia"/>
                <w:szCs w:val="22"/>
                <w:lang w:val="en-US" w:eastAsia="zh-CN"/>
              </w:rPr>
              <w:t>2</w:t>
            </w:r>
            <w:r>
              <w:rPr>
                <w:rFonts w:hint="eastAsia"/>
                <w:szCs w:val="22"/>
              </w:rPr>
              <w:t>年</w:t>
            </w:r>
            <w:r>
              <w:rPr>
                <w:rFonts w:hint="eastAsia"/>
                <w:szCs w:val="22"/>
                <w:lang w:val="en-US" w:eastAsia="zh-CN"/>
              </w:rPr>
              <w:t>6</w:t>
            </w:r>
            <w:r>
              <w:rPr>
                <w:rFonts w:hint="eastAsia"/>
                <w:szCs w:val="22"/>
              </w:rPr>
              <w:t>月19日</w:t>
            </w:r>
            <w:bookmarkStart w:id="1" w:name="_GoBack"/>
            <w:bookmarkEnd w:id="1"/>
          </w:p>
          <w:p>
            <w:pPr>
              <w:tabs>
                <w:tab w:val="center" w:pos="3169"/>
              </w:tabs>
              <w:spacing w:line="360" w:lineRule="auto"/>
              <w:jc w:val="left"/>
              <w:rPr>
                <w:rFonts w:hint="eastAsia"/>
                <w:szCs w:val="22"/>
              </w:rPr>
            </w:pPr>
            <w:r>
              <w:rPr>
                <w:rFonts w:hint="eastAsia"/>
                <w:szCs w:val="22"/>
              </w:rPr>
              <w:t>评审目的：对公司质量、环境及职业健康安全管理体系适宜性和有效性进行分析和评价</w:t>
            </w:r>
          </w:p>
          <w:p>
            <w:pPr>
              <w:tabs>
                <w:tab w:val="center" w:pos="3169"/>
              </w:tabs>
              <w:spacing w:line="360" w:lineRule="auto"/>
              <w:jc w:val="left"/>
              <w:rPr>
                <w:rFonts w:hint="default"/>
                <w:szCs w:val="22"/>
                <w:lang w:val="en-US" w:eastAsia="zh-CN"/>
              </w:rPr>
            </w:pPr>
            <w:r>
              <w:rPr>
                <w:rFonts w:hint="eastAsia"/>
                <w:szCs w:val="22"/>
              </w:rPr>
              <w:t>主持人：总经理</w:t>
            </w:r>
            <w:r>
              <w:rPr>
                <w:rFonts w:hint="eastAsia"/>
                <w:szCs w:val="22"/>
                <w:lang w:val="en-US" w:eastAsia="zh-CN"/>
              </w:rPr>
              <w:t>刘星海</w:t>
            </w:r>
          </w:p>
          <w:p>
            <w:pPr>
              <w:tabs>
                <w:tab w:val="center" w:pos="3169"/>
              </w:tabs>
              <w:spacing w:line="360" w:lineRule="auto"/>
              <w:jc w:val="left"/>
              <w:rPr>
                <w:rFonts w:hint="eastAsia"/>
              </w:rPr>
            </w:pPr>
            <w:r>
              <w:rPr>
                <w:rFonts w:hint="eastAsia"/>
              </w:rPr>
              <w:t>参加人员：</w:t>
            </w:r>
            <w:r>
              <w:rPr>
                <w:rFonts w:hint="eastAsia"/>
                <w:szCs w:val="22"/>
              </w:rPr>
              <w:t>总经理、体系负责人、各部门主管及项目经理</w:t>
            </w:r>
          </w:p>
          <w:p>
            <w:pPr>
              <w:spacing w:line="360" w:lineRule="auto"/>
              <w:jc w:val="left"/>
              <w:rPr>
                <w:rFonts w:hint="eastAsia"/>
              </w:rPr>
            </w:pPr>
            <w:r>
              <w:rPr>
                <w:rFonts w:hint="eastAsia"/>
              </w:rPr>
              <w:t>评审依据：</w:t>
            </w:r>
          </w:p>
          <w:p>
            <w:pPr>
              <w:numPr>
                <w:ilvl w:val="0"/>
                <w:numId w:val="1"/>
              </w:numPr>
              <w:spacing w:line="360" w:lineRule="auto"/>
              <w:ind w:left="936"/>
              <w:jc w:val="left"/>
              <w:rPr>
                <w:rFonts w:hint="eastAsia"/>
              </w:rPr>
            </w:pPr>
            <w:r>
              <w:rPr>
                <w:rFonts w:hint="eastAsia"/>
              </w:rPr>
              <w:t>GB/T19001-2016 idt ISO9001:2015和GB/T50430-2017</w:t>
            </w:r>
            <w:r>
              <w:rPr>
                <w:rFonts w:hint="eastAsia"/>
                <w:lang w:eastAsia="zh-CN"/>
              </w:rPr>
              <w:t>、</w:t>
            </w:r>
            <w:r>
              <w:rPr>
                <w:rFonts w:hint="eastAsia"/>
              </w:rPr>
              <w:t>GB/T 24001-2016/ISO14001:2015,O</w:t>
            </w:r>
            <w:r>
              <w:rPr>
                <w:rFonts w:hint="eastAsia"/>
                <w:lang w:eastAsia="zh-CN"/>
              </w:rPr>
              <w:t>、</w:t>
            </w:r>
            <w:r>
              <w:rPr>
                <w:rFonts w:hint="eastAsia"/>
              </w:rPr>
              <w:t>GB/T45001-2020 / ISO45001：2018</w:t>
            </w:r>
          </w:p>
          <w:p>
            <w:pPr>
              <w:numPr>
                <w:ilvl w:val="0"/>
                <w:numId w:val="1"/>
              </w:numPr>
              <w:spacing w:line="360" w:lineRule="auto"/>
              <w:ind w:left="936"/>
              <w:jc w:val="left"/>
              <w:rPr>
                <w:rFonts w:hint="eastAsia"/>
              </w:rPr>
            </w:pPr>
            <w:r>
              <w:rPr>
                <w:rFonts w:hint="eastAsia"/>
              </w:rPr>
              <w:t>公司的手册和程序文件</w:t>
            </w:r>
            <w:r>
              <w:rPr>
                <w:rFonts w:hint="eastAsia"/>
                <w:lang w:eastAsia="zh-CN"/>
              </w:rPr>
              <w:t>、</w:t>
            </w:r>
            <w:r>
              <w:rPr>
                <w:rFonts w:hint="eastAsia"/>
              </w:rPr>
              <w:t>相关的法律法规</w:t>
            </w:r>
            <w:r>
              <w:rPr>
                <w:rFonts w:hint="eastAsia"/>
                <w:lang w:eastAsia="zh-CN"/>
              </w:rPr>
              <w:t>、</w:t>
            </w:r>
            <w:r>
              <w:rPr>
                <w:rFonts w:hint="eastAsia"/>
              </w:rPr>
              <w:t>与顾客有签定的合同</w:t>
            </w:r>
          </w:p>
          <w:p>
            <w:pPr>
              <w:tabs>
                <w:tab w:val="center" w:pos="3169"/>
              </w:tabs>
              <w:spacing w:line="360" w:lineRule="auto"/>
              <w:jc w:val="left"/>
              <w:rPr>
                <w:rFonts w:hint="eastAsia"/>
              </w:rPr>
            </w:pPr>
            <w:r>
              <w:rPr>
                <w:rFonts w:hint="eastAsia"/>
              </w:rPr>
              <w:t>评审输入内容：</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1.公司管理体系方针、目标的适宜性，目标的实现情况，是否需要进一步更新管理体系的目标以及环境职业健康安全管理方案。2.公司资源配置是否得当，是否能够满足管理体系的目标和要求。3.组织机构、管理职能是否适宜。4.公司的有关体系文件是否需要修正。5.工程质量控制情况；6.环境、危险源辨识、评价、控制是否适宜，现行的控制措施是否有效。7.相关方的投诉以及顾客投诉建议以及其他要求；8.法律法规以及其他要求的符合性状况如何；9.对于管理体系绩效情况；事故和事件的调查处理情况、纠正和预防措施的实施情况；10.公司内部审核以及外部审核的结果以及上次管理评审的跟踪措施的情况。11.质量管理体系相关的内外部因素的变化；12、策划是否得到有效实施；13外部供方的绩效；14应对风险和机遇所采取措施的有效性.11.需要改进的建议。</w:t>
            </w:r>
          </w:p>
          <w:p>
            <w:pPr>
              <w:spacing w:line="360" w:lineRule="auto"/>
              <w:rPr>
                <w:rFonts w:hint="eastAsia" w:ascii="Times New Roman" w:hAnsi="Times New Roman" w:eastAsia="宋体" w:cs="Times New Roman"/>
                <w:kern w:val="2"/>
                <w:sz w:val="21"/>
                <w:lang w:val="en-US" w:eastAsia="zh-CN" w:bidi="ar-SA"/>
              </w:rPr>
            </w:pPr>
            <w:r>
              <w:rPr>
                <w:rFonts w:hint="eastAsia"/>
              </w:rPr>
              <w:t>各部门提交</w:t>
            </w:r>
            <w:r>
              <w:rPr>
                <w:rFonts w:hint="eastAsia"/>
                <w:lang w:val="en-US" w:eastAsia="zh-CN"/>
              </w:rPr>
              <w:t>了</w:t>
            </w:r>
            <w:r>
              <w:rPr>
                <w:rFonts w:hint="eastAsia"/>
              </w:rPr>
              <w:t>资料</w:t>
            </w:r>
            <w:r>
              <w:rPr>
                <w:rFonts w:hint="eastAsia"/>
                <w:lang w:eastAsia="zh-CN"/>
              </w:rPr>
              <w:t>，</w:t>
            </w:r>
            <w:r>
              <w:rPr>
                <w:rFonts w:hint="eastAsia"/>
                <w:lang w:val="en-US" w:eastAsia="zh-CN"/>
              </w:rPr>
              <w:t>进行了会议讨论，</w:t>
            </w:r>
            <w:r>
              <w:rPr>
                <w:rFonts w:hint="eastAsia" w:ascii="宋体" w:hAnsi="宋体" w:cs="宋体"/>
                <w:kern w:val="0"/>
                <w:szCs w:val="21"/>
              </w:rPr>
              <w:t>管理评审的问题和建议</w:t>
            </w:r>
            <w:r>
              <w:rPr>
                <w:rFonts w:hint="eastAsia" w:ascii="宋体" w:hAnsi="宋体" w:cs="宋体"/>
                <w:kern w:val="0"/>
                <w:szCs w:val="21"/>
                <w:lang w:eastAsia="zh-CN"/>
              </w:rPr>
              <w:t>，</w:t>
            </w:r>
            <w:r>
              <w:rPr>
                <w:rFonts w:hint="eastAsia"/>
              </w:rPr>
              <w:t>评审输出内容</w:t>
            </w:r>
            <w:r>
              <w:rPr>
                <w:rFonts w:hint="eastAsia"/>
                <w:lang w:eastAsia="zh-CN"/>
              </w:rPr>
              <w:t>，</w:t>
            </w:r>
            <w:r>
              <w:rPr>
                <w:rFonts w:hint="eastAsia"/>
                <w:lang w:val="en-US" w:eastAsia="zh-CN"/>
              </w:rPr>
              <w:t>并</w:t>
            </w:r>
            <w:r>
              <w:rPr>
                <w:rFonts w:hint="eastAsia"/>
              </w:rPr>
              <w:t>评审结论：管理体系运行有效。方针、目标与公司的经营宗旨相适应。</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424" w:type="dxa"/>
            <w:vAlign w:val="top"/>
          </w:tcPr>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改进 总则</w:t>
            </w:r>
          </w:p>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不符合和纠正措施</w:t>
            </w:r>
          </w:p>
          <w:p>
            <w:pPr>
              <w:adjustRightInd w:val="0"/>
              <w:snapToGrid w:val="0"/>
              <w:spacing w:line="360" w:lineRule="auto"/>
              <w:jc w:val="lef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持续改进</w:t>
            </w:r>
          </w:p>
        </w:tc>
        <w:tc>
          <w:tcPr>
            <w:tcW w:w="1068" w:type="dxa"/>
            <w:vAlign w:val="top"/>
          </w:tcPr>
          <w:p>
            <w:pPr>
              <w:tabs>
                <w:tab w:val="center" w:pos="3169"/>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EO10.1;</w:t>
            </w:r>
          </w:p>
          <w:p>
            <w:pPr>
              <w:tabs>
                <w:tab w:val="center" w:pos="3169"/>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10.3； </w:t>
            </w:r>
          </w:p>
          <w:p>
            <w:pPr>
              <w:spacing w:line="360" w:lineRule="auto"/>
              <w:rPr>
                <w:rFonts w:hint="default" w:asciiTheme="minorEastAsia" w:hAnsiTheme="minorEastAsia" w:eastAsiaTheme="minorEastAsia" w:cstheme="minorEastAsia"/>
                <w:kern w:val="2"/>
                <w:sz w:val="21"/>
                <w:szCs w:val="21"/>
                <w:lang w:val="en-US" w:eastAsia="zh-CN" w:bidi="ar-SA"/>
              </w:rPr>
            </w:pPr>
          </w:p>
        </w:tc>
        <w:tc>
          <w:tcPr>
            <w:tcW w:w="11366" w:type="dxa"/>
            <w:vAlign w:val="top"/>
          </w:tcPr>
          <w:p>
            <w:pPr>
              <w:tabs>
                <w:tab w:val="center" w:pos="3169"/>
              </w:tabs>
              <w:spacing w:line="360" w:lineRule="auto"/>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系列程序文件《管理评审制度》、《内审管理制度》、《监视和测量管理制度》、《纠正措施管理制度》及《绩效考核管理制度》，对持续改进的过程予以规定，以实现质量、环境和职业健康安全管理体系及产品符合性的持续改进。持续改进的过程包含持续改进的提出、立项、不合格的原因的分析、纠正措施的确定、跟踪和评价及负责部门和人员职责等。公司通过质量方针、目标的达成分析、内部质量审核结果、数据资料统计分析、纠正和预防措施和管理评审等方式，以推动质量、环境和职业健康安全管理体系的持续改进。</w:t>
            </w:r>
          </w:p>
          <w:p>
            <w:pPr>
              <w:tabs>
                <w:tab w:val="left" w:pos="952"/>
              </w:tabs>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公司制定《绩效考核管理制度》及《纠正措施管理制度》实施纠正措施，消除客户投诉的原因，以防止其再发生。</w:t>
            </w:r>
          </w:p>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对于客户投诉管理和机制健全。</w:t>
            </w:r>
          </w:p>
          <w:p>
            <w:pPr>
              <w:spacing w:line="360" w:lineRule="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公司主要按策划的管理手册、管理制度等实施运行，主要采用内审、管理评审、数据分析、纠正和预防措施、质量方针和目标等来实现对质量、环境和职业健康安全管理体系的改进，另外主要通过日常工作中发现的问题及时予以调整解决来实现。</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24" w:type="dxa"/>
            <w:vAlign w:val="top"/>
          </w:tcPr>
          <w:p>
            <w:pPr>
              <w:spacing w:line="240" w:lineRule="auto"/>
              <w:rPr>
                <w:rFonts w:cs="Times New Roman" w:asciiTheme="minorEastAsia" w:hAnsiTheme="minorEastAsia" w:eastAsiaTheme="minorEastAsia"/>
                <w:color w:val="000000" w:themeColor="text1"/>
                <w:kern w:val="2"/>
                <w:sz w:val="21"/>
                <w:szCs w:val="24"/>
                <w:lang w:val="en-US" w:eastAsia="zh-CN" w:bidi="ar-SA"/>
              </w:rPr>
            </w:pPr>
            <w:r>
              <w:rPr>
                <w:rFonts w:hint="eastAsia" w:asciiTheme="minorEastAsia" w:hAnsiTheme="minorEastAsia" w:eastAsiaTheme="minorEastAsia"/>
                <w:color w:val="000000" w:themeColor="text1"/>
                <w:szCs w:val="24"/>
              </w:rPr>
              <w:t>国家/地方抽查、顾客满意、相关方投诉处理</w:t>
            </w:r>
          </w:p>
        </w:tc>
        <w:tc>
          <w:tcPr>
            <w:tcW w:w="1068" w:type="dxa"/>
            <w:vAlign w:val="top"/>
          </w:tcPr>
          <w:p>
            <w:pPr>
              <w:spacing w:line="360" w:lineRule="auto"/>
              <w:ind w:firstLine="420" w:firstLineChars="200"/>
              <w:rPr>
                <w:rFonts w:cs="Times New Roman" w:asciiTheme="minorEastAsia" w:hAnsiTheme="minorEastAsia" w:eastAsiaTheme="minorEastAsia"/>
                <w:color w:val="000000" w:themeColor="text1"/>
                <w:kern w:val="2"/>
                <w:sz w:val="21"/>
                <w:szCs w:val="24"/>
                <w:lang w:val="en-US" w:eastAsia="zh-CN" w:bidi="ar-SA"/>
              </w:rPr>
            </w:pPr>
          </w:p>
        </w:tc>
        <w:tc>
          <w:tcPr>
            <w:tcW w:w="11366" w:type="dxa"/>
            <w:vAlign w:val="top"/>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自公司成立以来，未受到上级主管部门有关环境问题的行政处罚。未发生相关方的投诉。</w:t>
            </w: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暂没有国家/地方抽查情况。</w:t>
            </w:r>
          </w:p>
          <w:p>
            <w:pPr>
              <w:spacing w:line="360" w:lineRule="auto"/>
              <w:rPr>
                <w:rFonts w:cs="Times New Roman" w:asciiTheme="minorEastAsia" w:hAnsiTheme="minorEastAsia" w:eastAsiaTheme="minorEastAsia"/>
                <w:color w:val="000000" w:themeColor="text1"/>
                <w:kern w:val="2"/>
                <w:sz w:val="21"/>
                <w:szCs w:val="24"/>
                <w:lang w:val="en-US" w:eastAsia="zh-CN" w:bidi="ar-SA"/>
              </w:rPr>
            </w:pPr>
            <w:r>
              <w:rPr>
                <w:rFonts w:hint="eastAsia" w:asciiTheme="minorEastAsia" w:hAnsiTheme="minorEastAsia" w:eastAsiaTheme="minorEastAsia"/>
                <w:color w:val="000000" w:themeColor="text1"/>
                <w:szCs w:val="24"/>
              </w:rPr>
              <w:t>目前没有相关行政主管部门的检查处罚，在审核时也未发现抽查、相关方投诉等情况。</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24" w:type="dxa"/>
            <w:vAlign w:val="top"/>
          </w:tcPr>
          <w:p>
            <w:pPr>
              <w:spacing w:line="360" w:lineRule="auto"/>
              <w:rPr>
                <w:rFonts w:cs="Times New Roman" w:asciiTheme="minorEastAsia" w:hAnsiTheme="minorEastAsia" w:eastAsiaTheme="minorEastAsia"/>
                <w:color w:val="000000" w:themeColor="text1"/>
                <w:kern w:val="2"/>
                <w:sz w:val="21"/>
                <w:szCs w:val="24"/>
                <w:lang w:val="en-US" w:eastAsia="zh-CN" w:bidi="ar-SA"/>
              </w:rPr>
            </w:pPr>
            <w:r>
              <w:rPr>
                <w:rFonts w:hint="eastAsia" w:asciiTheme="minorEastAsia" w:hAnsiTheme="minorEastAsia" w:eastAsiaTheme="minorEastAsia"/>
                <w:color w:val="000000" w:themeColor="text1"/>
                <w:szCs w:val="24"/>
              </w:rPr>
              <w:t>验证资质</w:t>
            </w:r>
          </w:p>
        </w:tc>
        <w:tc>
          <w:tcPr>
            <w:tcW w:w="1068" w:type="dxa"/>
            <w:vAlign w:val="top"/>
          </w:tcPr>
          <w:p>
            <w:pPr>
              <w:spacing w:line="360" w:lineRule="auto"/>
              <w:ind w:firstLine="420" w:firstLineChars="200"/>
              <w:rPr>
                <w:rFonts w:cs="Times New Roman" w:asciiTheme="minorEastAsia" w:hAnsiTheme="minorEastAsia" w:eastAsiaTheme="minorEastAsia"/>
                <w:color w:val="000000" w:themeColor="text1"/>
                <w:kern w:val="2"/>
                <w:sz w:val="21"/>
                <w:szCs w:val="24"/>
                <w:lang w:val="en-US" w:eastAsia="zh-CN" w:bidi="ar-SA"/>
              </w:rPr>
            </w:pPr>
          </w:p>
        </w:tc>
        <w:tc>
          <w:tcPr>
            <w:tcW w:w="11366" w:type="dxa"/>
            <w:vAlign w:val="top"/>
          </w:tcPr>
          <w:p>
            <w:pPr>
              <w:spacing w:line="360" w:lineRule="auto"/>
              <w:rPr>
                <w:rFonts w:cs="Times New Roman" w:asciiTheme="minorEastAsia" w:hAnsiTheme="minorEastAsia" w:eastAsiaTheme="minorEastAsia"/>
                <w:color w:val="000000" w:themeColor="text1"/>
                <w:kern w:val="2"/>
                <w:sz w:val="21"/>
                <w:szCs w:val="24"/>
                <w:lang w:val="en-US" w:eastAsia="zh-CN" w:bidi="ar-SA"/>
              </w:rPr>
            </w:pPr>
            <w:r>
              <w:rPr>
                <w:rFonts w:hint="eastAsia" w:asciiTheme="minorEastAsia" w:hAnsiTheme="minorEastAsia" w:eastAsiaTheme="minorEastAsia"/>
                <w:color w:val="000000" w:themeColor="text1"/>
                <w:szCs w:val="24"/>
              </w:rPr>
              <w:t>提供了组织营业执照均为有效。</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24" w:type="dxa"/>
            <w:vAlign w:val="top"/>
          </w:tcPr>
          <w:p>
            <w:pPr>
              <w:rPr>
                <w:rFonts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上次问题验证</w:t>
            </w:r>
          </w:p>
        </w:tc>
        <w:tc>
          <w:tcPr>
            <w:tcW w:w="1068" w:type="dxa"/>
            <w:vAlign w:val="top"/>
          </w:tcPr>
          <w:p>
            <w:pPr>
              <w:rPr>
                <w:rFonts w:ascii="宋体" w:hAnsi="宋体" w:eastAsia="宋体" w:cs="Times New Roman"/>
                <w:color w:val="000000" w:themeColor="text1"/>
                <w:kern w:val="2"/>
                <w:sz w:val="21"/>
                <w:szCs w:val="21"/>
                <w:lang w:val="en-US" w:eastAsia="zh-CN" w:bidi="ar-SA"/>
              </w:rPr>
            </w:pPr>
          </w:p>
        </w:tc>
        <w:tc>
          <w:tcPr>
            <w:tcW w:w="11366" w:type="dxa"/>
            <w:vAlign w:val="top"/>
          </w:tcPr>
          <w:p>
            <w:pPr>
              <w:rPr>
                <w:rFonts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lang w:val="en-US" w:eastAsia="zh-CN"/>
              </w:rPr>
              <w:t>上次</w:t>
            </w:r>
            <w:r>
              <w:rPr>
                <w:rFonts w:hint="eastAsia" w:ascii="宋体" w:hAnsi="宋体"/>
                <w:color w:val="000000" w:themeColor="text1"/>
                <w:szCs w:val="21"/>
              </w:rPr>
              <w:t>审核时发现的</w:t>
            </w:r>
            <w:r>
              <w:rPr>
                <w:rFonts w:hint="eastAsia" w:ascii="宋体" w:hAnsi="宋体"/>
                <w:color w:val="000000" w:themeColor="text1"/>
                <w:szCs w:val="21"/>
                <w:lang w:val="en-US" w:eastAsia="zh-CN"/>
              </w:rPr>
              <w:t>2个</w:t>
            </w:r>
            <w:r>
              <w:rPr>
                <w:rFonts w:hint="eastAsia" w:ascii="宋体" w:hAnsi="宋体"/>
                <w:color w:val="000000" w:themeColor="text1"/>
                <w:szCs w:val="21"/>
              </w:rPr>
              <w:t>问题，</w:t>
            </w:r>
            <w:r>
              <w:rPr>
                <w:rFonts w:hint="eastAsia" w:ascii="宋体" w:hAnsi="宋体"/>
                <w:color w:val="000000" w:themeColor="text1"/>
                <w:szCs w:val="21"/>
                <w:lang w:val="en-US" w:eastAsia="zh-CN"/>
              </w:rPr>
              <w:t>涉及EO的有1 个，为O6.1.3，</w:t>
            </w:r>
            <w:r>
              <w:rPr>
                <w:rFonts w:hint="eastAsia" w:ascii="宋体" w:hAnsi="宋体"/>
                <w:color w:val="000000" w:themeColor="text1"/>
                <w:szCs w:val="21"/>
              </w:rPr>
              <w:t>经验证已关闭，整改措施有效。</w:t>
            </w:r>
          </w:p>
        </w:tc>
        <w:tc>
          <w:tcPr>
            <w:tcW w:w="851" w:type="dxa"/>
          </w:tcPr>
          <w:p/>
        </w:tc>
      </w:tr>
    </w:tbl>
    <w:p>
      <w:r>
        <w:ptab w:relativeTo="margin" w:alignment="center" w:leader="none"/>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045"/>
        <w:tab w:val="clear" w:pos="4153"/>
      </w:tabs>
      <w:spacing w:line="320" w:lineRule="exact"/>
      <w:ind w:left="624" w:leftChars="297"/>
      <w:jc w:val="left"/>
      <w:rPr>
        <w:rStyle w:val="16"/>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8" o:spid="_x0000_s4098"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6"/>
        <w:rFonts w:hint="default"/>
      </w:rPr>
      <w:t>北京国标联合认证有限公司</w:t>
    </w:r>
    <w:r>
      <w:rPr>
        <w:rStyle w:val="16"/>
        <w:rFonts w:hint="default"/>
      </w:rPr>
      <w:tab/>
    </w:r>
    <w:r>
      <w:rPr>
        <w:rStyle w:val="16"/>
        <w:rFonts w:hint="default"/>
      </w:rPr>
      <w:tab/>
    </w:r>
  </w:p>
  <w:p>
    <w:pPr>
      <w:pStyle w:val="9"/>
      <w:pBdr>
        <w:bottom w:val="single" w:color="auto" w:sz="4" w:space="0"/>
      </w:pBdr>
      <w:tabs>
        <w:tab w:val="left" w:pos="8910"/>
        <w:tab w:val="left" w:pos="9045"/>
        <w:tab w:val="clear" w:pos="4153"/>
      </w:tabs>
      <w:spacing w:line="320" w:lineRule="exact"/>
      <w:ind w:left="624" w:leftChars="297"/>
      <w:jc w:val="left"/>
    </w:pPr>
    <w:r>
      <w:rPr>
        <w:rStyle w:val="16"/>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tabs>
          <w:tab w:val="left" w:pos="934"/>
        </w:tabs>
        <w:ind w:left="934" w:hanging="454"/>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4"/>
      <w:numFmt w:val="decimal"/>
      <w:lvlText w:val="%4、"/>
      <w:lvlJc w:val="left"/>
      <w:pPr>
        <w:tabs>
          <w:tab w:val="left" w:pos="2100"/>
        </w:tabs>
        <w:ind w:left="2100" w:hanging="360"/>
      </w:pPr>
      <w:rPr>
        <w:rFonts w:hint="default"/>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JhN2U4Y2Q5MGE2Mzc1MDlkNDVmNzZkYmRlMTYyYjcifQ=="/>
  </w:docVars>
  <w:rsids>
    <w:rsidRoot w:val="009973B4"/>
    <w:rsid w:val="000166C4"/>
    <w:rsid w:val="00020F5A"/>
    <w:rsid w:val="000237F6"/>
    <w:rsid w:val="0003373A"/>
    <w:rsid w:val="000406C5"/>
    <w:rsid w:val="0005083C"/>
    <w:rsid w:val="00057B91"/>
    <w:rsid w:val="00066D94"/>
    <w:rsid w:val="000A1CA7"/>
    <w:rsid w:val="00110343"/>
    <w:rsid w:val="00131ED5"/>
    <w:rsid w:val="00136ACF"/>
    <w:rsid w:val="00171A84"/>
    <w:rsid w:val="00183AB3"/>
    <w:rsid w:val="001A2D7F"/>
    <w:rsid w:val="001C5E42"/>
    <w:rsid w:val="0021156B"/>
    <w:rsid w:val="002154E5"/>
    <w:rsid w:val="00221A32"/>
    <w:rsid w:val="00232E13"/>
    <w:rsid w:val="00240E2A"/>
    <w:rsid w:val="00245E0F"/>
    <w:rsid w:val="00253156"/>
    <w:rsid w:val="00265BDE"/>
    <w:rsid w:val="00337922"/>
    <w:rsid w:val="00340867"/>
    <w:rsid w:val="00357CDD"/>
    <w:rsid w:val="00380837"/>
    <w:rsid w:val="003A198A"/>
    <w:rsid w:val="00410914"/>
    <w:rsid w:val="00420BDF"/>
    <w:rsid w:val="004A7CFB"/>
    <w:rsid w:val="004B37F2"/>
    <w:rsid w:val="004B66EF"/>
    <w:rsid w:val="004C7CF0"/>
    <w:rsid w:val="00524416"/>
    <w:rsid w:val="00526CBB"/>
    <w:rsid w:val="00536930"/>
    <w:rsid w:val="0055558C"/>
    <w:rsid w:val="00560FB6"/>
    <w:rsid w:val="00564E53"/>
    <w:rsid w:val="0057531F"/>
    <w:rsid w:val="005D1743"/>
    <w:rsid w:val="005E67E9"/>
    <w:rsid w:val="005F74C9"/>
    <w:rsid w:val="00602C78"/>
    <w:rsid w:val="006056EA"/>
    <w:rsid w:val="00611ADE"/>
    <w:rsid w:val="00624D33"/>
    <w:rsid w:val="0063797B"/>
    <w:rsid w:val="00644FE2"/>
    <w:rsid w:val="0067640C"/>
    <w:rsid w:val="00695C74"/>
    <w:rsid w:val="006E678B"/>
    <w:rsid w:val="00711024"/>
    <w:rsid w:val="0072280D"/>
    <w:rsid w:val="00727861"/>
    <w:rsid w:val="00735A80"/>
    <w:rsid w:val="007757F3"/>
    <w:rsid w:val="007E2BC3"/>
    <w:rsid w:val="007E6AEB"/>
    <w:rsid w:val="00840115"/>
    <w:rsid w:val="008902D5"/>
    <w:rsid w:val="008973EE"/>
    <w:rsid w:val="008D1417"/>
    <w:rsid w:val="008D4F1D"/>
    <w:rsid w:val="009431E6"/>
    <w:rsid w:val="00945B4E"/>
    <w:rsid w:val="00971600"/>
    <w:rsid w:val="009973B4"/>
    <w:rsid w:val="009C28C1"/>
    <w:rsid w:val="009C4F3D"/>
    <w:rsid w:val="009D0A76"/>
    <w:rsid w:val="009F7EED"/>
    <w:rsid w:val="00A02A84"/>
    <w:rsid w:val="00A51EA5"/>
    <w:rsid w:val="00A929B5"/>
    <w:rsid w:val="00AF0AAB"/>
    <w:rsid w:val="00AF30C8"/>
    <w:rsid w:val="00AF4E92"/>
    <w:rsid w:val="00B14E98"/>
    <w:rsid w:val="00BA49E4"/>
    <w:rsid w:val="00BF597E"/>
    <w:rsid w:val="00C01B6A"/>
    <w:rsid w:val="00C06CF5"/>
    <w:rsid w:val="00C20D68"/>
    <w:rsid w:val="00C2769D"/>
    <w:rsid w:val="00C36554"/>
    <w:rsid w:val="00C4072B"/>
    <w:rsid w:val="00C51A36"/>
    <w:rsid w:val="00C55228"/>
    <w:rsid w:val="00C57848"/>
    <w:rsid w:val="00C639FE"/>
    <w:rsid w:val="00CE315A"/>
    <w:rsid w:val="00D06F59"/>
    <w:rsid w:val="00D114B7"/>
    <w:rsid w:val="00D807D9"/>
    <w:rsid w:val="00D8388C"/>
    <w:rsid w:val="00D95366"/>
    <w:rsid w:val="00DA2751"/>
    <w:rsid w:val="00E15AC5"/>
    <w:rsid w:val="00E22A1C"/>
    <w:rsid w:val="00E24B1E"/>
    <w:rsid w:val="00EB0164"/>
    <w:rsid w:val="00EC6586"/>
    <w:rsid w:val="00ED0F62"/>
    <w:rsid w:val="00EF2D1B"/>
    <w:rsid w:val="00F379CF"/>
    <w:rsid w:val="00F439EF"/>
    <w:rsid w:val="00FA38DB"/>
    <w:rsid w:val="00FC7431"/>
    <w:rsid w:val="00FD3466"/>
    <w:rsid w:val="00FD5980"/>
    <w:rsid w:val="00FF162E"/>
    <w:rsid w:val="089A6C81"/>
    <w:rsid w:val="0EBD52AA"/>
    <w:rsid w:val="0FD41EEF"/>
    <w:rsid w:val="108219C2"/>
    <w:rsid w:val="16BF1300"/>
    <w:rsid w:val="20DE1C58"/>
    <w:rsid w:val="3479440D"/>
    <w:rsid w:val="3A342835"/>
    <w:rsid w:val="3A934B86"/>
    <w:rsid w:val="40067474"/>
    <w:rsid w:val="461B230B"/>
    <w:rsid w:val="49FF46C8"/>
    <w:rsid w:val="510A34BC"/>
    <w:rsid w:val="574E18A8"/>
    <w:rsid w:val="5AE27922"/>
    <w:rsid w:val="5B5A10D8"/>
    <w:rsid w:val="5D186645"/>
    <w:rsid w:val="5EA12B9A"/>
    <w:rsid w:val="641D4115"/>
    <w:rsid w:val="65736A0D"/>
    <w:rsid w:val="6888500B"/>
    <w:rsid w:val="6F3E7285"/>
    <w:rsid w:val="78CF6517"/>
    <w:rsid w:val="7AB72B91"/>
    <w:rsid w:val="7C5472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ucida Sans" w:hAnsi="Lucida Sans"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AB04DC-E914-4374-ACA7-7C65968A594D}">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6590</Words>
  <Characters>7105</Characters>
  <Lines>41</Lines>
  <Paragraphs>11</Paragraphs>
  <TotalTime>1</TotalTime>
  <ScaleCrop>false</ScaleCrop>
  <LinksUpToDate>false</LinksUpToDate>
  <CharactersWithSpaces>7513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2019-07-23T08:52:00Z</dcterms:created>
  <dc:creator>微软用户</dc:creator>
  <cp:lastModifiedBy>LIL</cp:lastModifiedBy>
  <dcterms:modified xsi:type="dcterms:W3CDTF">2022-08-29T12:58:55Z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B2086A48BC274F75B28659EC15580C4E</vt:lpwstr>
  </property>
</Properties>
</file>