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7325" cy="7708265"/>
            <wp:effectExtent l="0" t="0" r="3175" b="635"/>
            <wp:docPr id="1" name="图片 1" descr="新文档 2022-07-17 16.58.45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7-17 16.58.45_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70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河北慧圃家具有限公司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OHSMS管理体系自</w:t>
      </w:r>
      <w:r>
        <w:rPr>
          <w:rFonts w:hint="eastAsia"/>
          <w:b/>
          <w:sz w:val="36"/>
          <w:szCs w:val="36"/>
          <w:lang w:val="en-US" w:eastAsia="zh-CN"/>
        </w:rPr>
        <w:t>上次审核</w:t>
      </w:r>
      <w:r>
        <w:rPr>
          <w:rFonts w:hint="eastAsia"/>
          <w:b/>
          <w:sz w:val="36"/>
          <w:szCs w:val="36"/>
        </w:rPr>
        <w:t>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河北慧圃家具有限公司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E5E0EAA"/>
    <w:rsid w:val="187203FB"/>
    <w:rsid w:val="4CAE5997"/>
    <w:rsid w:val="7FD14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2022-07-19T01:09:59Z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2052-11.1.0.11753</vt:lpwstr>
  </property>
</Properties>
</file>