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2" w:name="组织名称"/>
            <w:r>
              <w:rPr>
                <w:sz w:val="21"/>
                <w:szCs w:val="21"/>
              </w:rPr>
              <w:t>雄县雄州镇洪斌超市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29.13.01;29.14.01;29.14.02;29.14.07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29.13.01;29.14.01;29.14.02;29.14.07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商品采购---采购验收---商品入库---商品陈列---零售---售后服务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零售服务过程；服务质量，顾客满意度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中华人民共和国食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品安全法、中华人民共和国食品安全法实施条例、GB/T317-2018白砂糖、GB2716-2018植物油、GB/T 5461-2016 食用盐、GB/T1354-2018大米、GB2707-2016食品安全国家标准 鲜（冻）畜、禽产品、GB18186-2000酿造酱油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供应商产品质量合格证明、数量、重量、包装、外观、生产日期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不需要型式试验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7121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3</TotalTime>
  <ScaleCrop>false</ScaleCrop>
  <LinksUpToDate>false</LinksUpToDate>
  <CharactersWithSpaces>744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2022-07-11T07:04:51Z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