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91"/>
        <w:gridCol w:w="325"/>
        <w:gridCol w:w="86"/>
        <w:gridCol w:w="1004"/>
        <w:gridCol w:w="495"/>
        <w:gridCol w:w="1201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重庆真博塑胶制品有限公司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重庆市沙坪坝区曾家镇五里冲村十三社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重庆市江津区珞璜工业园B区重庆西部诚通物流有限公司12库房2层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曾小玲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18908337925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hint="eastAsia"/>
                <w:sz w:val="21"/>
                <w:szCs w:val="21"/>
              </w:rPr>
              <w:t>龙继承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0522-2022-E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塑胶制品、纸制品、木制品、金属制品的销售所涉及场所的相关环境管理活动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2022年07月30日 上午至2022年07月30日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1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20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2022年07月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0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2022年07月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2022年07月</w:t>
            </w:r>
            <w:r>
              <w:rPr>
                <w:rFonts w:hint="eastAsia"/>
                <w:sz w:val="20"/>
                <w:lang w:val="en-US" w:eastAsia="zh-CN"/>
              </w:rPr>
              <w:t>27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37" w:name="_GoBack"/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首次会议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杨珍全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12:00-12:30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管理层: </w:t>
            </w: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应对风险和机遇的措施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一阶段问题验证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12:30-16:30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市场部:</w:t>
            </w: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7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12:00-12:30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综合部（含财务）:</w:t>
            </w:r>
          </w:p>
          <w:p>
            <w:pP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  <w:p>
            <w:pP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杨珍全</w:t>
            </w:r>
          </w:p>
          <w:p>
            <w:pP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</w:tc>
      </w:tr>
      <w:bookmarkEnd w:id="37"/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02E28ED"/>
    <w:rsid w:val="29241431"/>
    <w:rsid w:val="3D2D1D4E"/>
    <w:rsid w:val="5DF62F5B"/>
    <w:rsid w:val="7E715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1656</Words>
  <Characters>2326</Characters>
  <Lines>37</Lines>
  <Paragraphs>10</Paragraphs>
  <TotalTime>3</TotalTime>
  <ScaleCrop>false</ScaleCrop>
  <LinksUpToDate>false</LinksUpToDate>
  <CharactersWithSpaces>2385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2022-07-27T13:11:41Z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