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绍兴三雄钢结构有限公司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陪同人员：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阮国梁</w:t>
            </w:r>
            <w:bookmarkStart w:id="5" w:name="_GoBack"/>
            <w:bookmarkEnd w:id="5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王宁敏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2022年07月17日 上午至2022年07月17日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：913306047368524687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2002-03-07 至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许可项目：建设工程施工；施工专业作业(依法须经批准的项目，经相关部门批准后方可开展经营活动，具体经营项目以审批结果为准)。一般项目：金属结构制造；金属结构销售；金属材料销售；轻质建筑材料销售；机械设备研发；机械设备销售；通用设备制造（不含特种设备制造）；专用设备制造（不含许可类专业设备制造）；有色金属合金制造；有色金属合金销售；物料搬运装备制造；太阳能热发电产品销售；光伏设备及元器件制造；光伏设备及元器件销售；技术服务、技术开发、技术咨询、技术交流、技术转让、技术推广；工程管理服务；进出口代理；货物进出口(除依法须经批准的项目外，凭营业执照依法自主开展经营活动)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</w:rPr>
              <w:t>钢结构构件的生产所涉及的能源管理活动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建筑业企业资质证书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D233042820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2016年11月10日-2022年12月31日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钢结构工程专业承包贰级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浙江省绍兴市上虞区道墟街道泾口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浙江省绍兴市上虞区道墟街道泾口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采购→钢板切割→开槽→埋弧焊→型钢下料→大组立→焊接→抛丸→喷漆→包装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虞应急罚字﹝2022﹞第2000008号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2021年10月21日，我局执法人员对绍兴三雄钢结构有限公司喷漆室进行检查，发现该单位喷漆室未设置当心火灾、禁止烟火、必须戴防毒面具、必须戴防护帽安全警示标志。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遵守法规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清洁生产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创新改造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提高能效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pPr w:leftFromText="180" w:rightFromText="180" w:vertAnchor="text" w:horzAnchor="page" w:tblpX="89" w:tblpY="30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6"/>
              <w:gridCol w:w="3301"/>
              <w:gridCol w:w="123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6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节能目标</w:t>
                  </w:r>
                </w:p>
              </w:tc>
              <w:tc>
                <w:tcPr>
                  <w:tcW w:w="3301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644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6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单位产品能耗≦8.496 kgce/吨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>
                  <w:pPr>
                    <w:shd w:val="clear" w:color="auto" w:fill="EBF1DE" w:themeFill="accent3" w:themeFillTint="32"/>
                    <w:rPr>
                      <w:rFonts w:hint="eastAsia" w:ascii="Times New Roman" w:hAnsi="Times New Roman" w:eastAsia="宋体" w:cs="Times New Roman"/>
                      <w:lang w:val="en-GB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加强生产管理，保持生产稳定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>
                  <w:pPr>
                    <w:shd w:val="clear" w:color="auto" w:fill="EBF1DE" w:themeFill="accent3" w:themeFillTint="32"/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>
                  <w:pPr>
                    <w:shd w:val="clear" w:color="auto" w:fill="EBF1DE" w:themeFill="accent3" w:themeFillTint="32"/>
                    <w:rPr>
                      <w:rFonts w:hint="eastAsia" w:ascii="Times New Roman" w:hAnsi="Times New Roman" w:eastAsia="宋体" w:cs="Times New Roman"/>
                      <w:lang w:val="en-GB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8.692</w:t>
                  </w: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kgce/吨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5-6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8"/>
              <w:gridCol w:w="2110"/>
              <w:gridCol w:w="46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670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670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670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670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670" w:type="dxa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2021年的单位产品能耗高于2020年0.196kgce/吨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  <w:t>3928.02吨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设计</w:t>
            </w:r>
            <w:r>
              <w:rPr>
                <w:rFonts w:hint="eastAsia"/>
                <w:color w:val="000000"/>
                <w:szCs w:val="18"/>
              </w:rPr>
              <w:t>的产能：</w:t>
            </w:r>
            <w: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  <w:t>4000吨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水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水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虞应急罚字﹝2022﹞第2000008号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2021年10月21日，我局执法人员对绍兴三雄钢结构有限公司喷漆室进行检查，发现该单位喷漆室未设置当心火灾、禁止烟火、必须戴防毒面具、必须戴防护帽安全警示标志。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办公用水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72732E1"/>
    <w:rsid w:val="316F609D"/>
    <w:rsid w:val="7C763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2022-08-01T12:04:08Z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2052-11.1.0.11435</vt:lpwstr>
  </property>
</Properties>
</file>