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DC83" w14:textId="77777777" w:rsidR="00491C2E"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175"/>
        <w:gridCol w:w="10545"/>
        <w:gridCol w:w="1044"/>
      </w:tblGrid>
      <w:tr w:rsidR="00491C2E" w14:paraId="45D5F481" w14:textId="77777777">
        <w:trPr>
          <w:trHeight w:val="515"/>
        </w:trPr>
        <w:tc>
          <w:tcPr>
            <w:tcW w:w="1945" w:type="dxa"/>
            <w:vMerge w:val="restart"/>
            <w:vAlign w:val="center"/>
          </w:tcPr>
          <w:p w14:paraId="00616D0D" w14:textId="77777777" w:rsidR="00491C2E" w:rsidRDefault="00000000">
            <w:pPr>
              <w:spacing w:before="120" w:line="360" w:lineRule="auto"/>
              <w:jc w:val="center"/>
              <w:rPr>
                <w:szCs w:val="21"/>
              </w:rPr>
            </w:pPr>
            <w:r>
              <w:rPr>
                <w:rFonts w:hint="eastAsia"/>
                <w:szCs w:val="21"/>
              </w:rPr>
              <w:t>过程与活动、</w:t>
            </w:r>
          </w:p>
          <w:p w14:paraId="34A14EEF" w14:textId="77777777" w:rsidR="00491C2E" w:rsidRDefault="00000000">
            <w:pPr>
              <w:spacing w:line="360" w:lineRule="auto"/>
              <w:jc w:val="center"/>
              <w:rPr>
                <w:szCs w:val="21"/>
              </w:rPr>
            </w:pPr>
            <w:r>
              <w:rPr>
                <w:rFonts w:hint="eastAsia"/>
                <w:szCs w:val="21"/>
              </w:rPr>
              <w:t>抽样计划</w:t>
            </w:r>
          </w:p>
        </w:tc>
        <w:tc>
          <w:tcPr>
            <w:tcW w:w="1175" w:type="dxa"/>
            <w:vMerge w:val="restart"/>
            <w:vAlign w:val="center"/>
          </w:tcPr>
          <w:p w14:paraId="2B5DFE0B" w14:textId="77777777" w:rsidR="00491C2E" w:rsidRDefault="00000000">
            <w:pPr>
              <w:spacing w:line="360" w:lineRule="auto"/>
              <w:rPr>
                <w:szCs w:val="21"/>
              </w:rPr>
            </w:pPr>
            <w:r>
              <w:rPr>
                <w:rFonts w:hint="eastAsia"/>
                <w:szCs w:val="21"/>
              </w:rPr>
              <w:t>涉及</w:t>
            </w:r>
          </w:p>
          <w:p w14:paraId="4FE7BE57" w14:textId="77777777" w:rsidR="00491C2E" w:rsidRDefault="00000000">
            <w:pPr>
              <w:spacing w:line="360" w:lineRule="auto"/>
              <w:rPr>
                <w:szCs w:val="21"/>
              </w:rPr>
            </w:pPr>
            <w:r>
              <w:rPr>
                <w:rFonts w:hint="eastAsia"/>
                <w:szCs w:val="21"/>
              </w:rPr>
              <w:t>条款</w:t>
            </w:r>
          </w:p>
        </w:tc>
        <w:tc>
          <w:tcPr>
            <w:tcW w:w="10545" w:type="dxa"/>
            <w:vAlign w:val="center"/>
          </w:tcPr>
          <w:p w14:paraId="087E015A" w14:textId="77777777" w:rsidR="00491C2E" w:rsidRDefault="00000000">
            <w:pPr>
              <w:rPr>
                <w:szCs w:val="21"/>
              </w:rPr>
            </w:pPr>
            <w:r>
              <w:rPr>
                <w:rFonts w:hint="eastAsia"/>
                <w:szCs w:val="21"/>
              </w:rPr>
              <w:t>受审核部门：</w:t>
            </w:r>
            <w:r>
              <w:rPr>
                <w:rFonts w:ascii="宋体" w:hAnsi="宋体" w:hint="eastAsia"/>
                <w:b/>
                <w:bCs/>
                <w:szCs w:val="21"/>
              </w:rPr>
              <w:t>管理层</w:t>
            </w:r>
            <w:r>
              <w:rPr>
                <w:rFonts w:hint="eastAsia"/>
                <w:szCs w:val="21"/>
              </w:rPr>
              <w:t xml:space="preserve">                       </w:t>
            </w:r>
            <w:r>
              <w:rPr>
                <w:rFonts w:hint="eastAsia"/>
                <w:szCs w:val="21"/>
              </w:rPr>
              <w:t>主管领导：</w:t>
            </w:r>
            <w:r>
              <w:rPr>
                <w:rFonts w:ascii="宋体" w:hAnsi="宋体" w:hint="eastAsia"/>
                <w:b/>
                <w:bCs/>
                <w:szCs w:val="21"/>
              </w:rPr>
              <w:t xml:space="preserve">胡攀  </w:t>
            </w:r>
            <w:r>
              <w:rPr>
                <w:rFonts w:hint="eastAsia"/>
                <w:szCs w:val="21"/>
              </w:rPr>
              <w:t xml:space="preserve">               </w:t>
            </w:r>
            <w:r>
              <w:rPr>
                <w:rFonts w:hint="eastAsia"/>
                <w:szCs w:val="21"/>
              </w:rPr>
              <w:t>陪同人员：</w:t>
            </w:r>
            <w:r>
              <w:rPr>
                <w:rFonts w:ascii="宋体" w:hAnsi="宋体" w:hint="eastAsia"/>
                <w:b/>
                <w:bCs/>
                <w:szCs w:val="21"/>
              </w:rPr>
              <w:t xml:space="preserve">裘桂芝  </w:t>
            </w:r>
          </w:p>
        </w:tc>
        <w:tc>
          <w:tcPr>
            <w:tcW w:w="1044" w:type="dxa"/>
            <w:vMerge w:val="restart"/>
            <w:vAlign w:val="center"/>
          </w:tcPr>
          <w:p w14:paraId="650682D4" w14:textId="77777777" w:rsidR="00491C2E" w:rsidRDefault="00000000">
            <w:pPr>
              <w:spacing w:line="360" w:lineRule="auto"/>
              <w:rPr>
                <w:szCs w:val="21"/>
              </w:rPr>
            </w:pPr>
            <w:r>
              <w:rPr>
                <w:rFonts w:hint="eastAsia"/>
                <w:szCs w:val="21"/>
              </w:rPr>
              <w:t>判定</w:t>
            </w:r>
          </w:p>
        </w:tc>
      </w:tr>
      <w:tr w:rsidR="00491C2E" w14:paraId="6AD6FC3A" w14:textId="77777777">
        <w:trPr>
          <w:trHeight w:val="403"/>
        </w:trPr>
        <w:tc>
          <w:tcPr>
            <w:tcW w:w="1945" w:type="dxa"/>
            <w:vMerge/>
            <w:vAlign w:val="center"/>
          </w:tcPr>
          <w:p w14:paraId="3C11CB82" w14:textId="77777777" w:rsidR="00491C2E" w:rsidRDefault="00491C2E">
            <w:pPr>
              <w:spacing w:line="360" w:lineRule="auto"/>
              <w:rPr>
                <w:szCs w:val="21"/>
              </w:rPr>
            </w:pPr>
          </w:p>
        </w:tc>
        <w:tc>
          <w:tcPr>
            <w:tcW w:w="1175" w:type="dxa"/>
            <w:vMerge/>
            <w:vAlign w:val="center"/>
          </w:tcPr>
          <w:p w14:paraId="11B9217B" w14:textId="77777777" w:rsidR="00491C2E" w:rsidRDefault="00491C2E">
            <w:pPr>
              <w:spacing w:line="360" w:lineRule="auto"/>
              <w:rPr>
                <w:szCs w:val="21"/>
              </w:rPr>
            </w:pPr>
          </w:p>
        </w:tc>
        <w:tc>
          <w:tcPr>
            <w:tcW w:w="10545" w:type="dxa"/>
            <w:vAlign w:val="center"/>
          </w:tcPr>
          <w:p w14:paraId="06462AB4" w14:textId="77777777" w:rsidR="00491C2E" w:rsidRDefault="00000000">
            <w:pPr>
              <w:spacing w:before="120"/>
              <w:rPr>
                <w:szCs w:val="21"/>
              </w:rPr>
            </w:pPr>
            <w:r>
              <w:rPr>
                <w:rFonts w:hint="eastAsia"/>
                <w:szCs w:val="21"/>
              </w:rPr>
              <w:t>审核员：文波</w:t>
            </w:r>
            <w:r>
              <w:rPr>
                <w:rFonts w:hint="eastAsia"/>
                <w:szCs w:val="21"/>
              </w:rPr>
              <w:t xml:space="preserve">                             </w:t>
            </w:r>
            <w:r>
              <w:rPr>
                <w:rFonts w:hint="eastAsia"/>
                <w:szCs w:val="21"/>
              </w:rPr>
              <w:t>审核时间：</w:t>
            </w:r>
            <w:r>
              <w:rPr>
                <w:rFonts w:ascii="宋体" w:hAnsi="宋体" w:cs="Arial" w:hint="eastAsia"/>
                <w:spacing w:val="-6"/>
                <w:szCs w:val="21"/>
              </w:rPr>
              <w:t>2022年07月21日 上午</w:t>
            </w:r>
          </w:p>
        </w:tc>
        <w:tc>
          <w:tcPr>
            <w:tcW w:w="1044" w:type="dxa"/>
            <w:vMerge/>
          </w:tcPr>
          <w:p w14:paraId="4CE0E5A6" w14:textId="77777777" w:rsidR="00491C2E" w:rsidRDefault="00491C2E">
            <w:pPr>
              <w:spacing w:line="360" w:lineRule="auto"/>
              <w:rPr>
                <w:szCs w:val="21"/>
              </w:rPr>
            </w:pPr>
          </w:p>
        </w:tc>
      </w:tr>
      <w:tr w:rsidR="00491C2E" w14:paraId="5A646AB8" w14:textId="77777777">
        <w:trPr>
          <w:trHeight w:val="516"/>
        </w:trPr>
        <w:tc>
          <w:tcPr>
            <w:tcW w:w="1945" w:type="dxa"/>
            <w:vMerge/>
            <w:vAlign w:val="center"/>
          </w:tcPr>
          <w:p w14:paraId="54971EA0" w14:textId="77777777" w:rsidR="00491C2E" w:rsidRDefault="00491C2E">
            <w:pPr>
              <w:spacing w:line="360" w:lineRule="auto"/>
              <w:rPr>
                <w:szCs w:val="21"/>
              </w:rPr>
            </w:pPr>
          </w:p>
        </w:tc>
        <w:tc>
          <w:tcPr>
            <w:tcW w:w="1175" w:type="dxa"/>
            <w:vMerge/>
            <w:vAlign w:val="center"/>
          </w:tcPr>
          <w:p w14:paraId="447ECD25" w14:textId="77777777" w:rsidR="00491C2E" w:rsidRDefault="00491C2E">
            <w:pPr>
              <w:spacing w:line="360" w:lineRule="auto"/>
              <w:rPr>
                <w:szCs w:val="21"/>
              </w:rPr>
            </w:pPr>
          </w:p>
        </w:tc>
        <w:tc>
          <w:tcPr>
            <w:tcW w:w="10545" w:type="dxa"/>
            <w:vAlign w:val="center"/>
          </w:tcPr>
          <w:p w14:paraId="4F90E94B" w14:textId="77777777" w:rsidR="00491C2E" w:rsidRDefault="00000000">
            <w:pPr>
              <w:spacing w:line="360" w:lineRule="auto"/>
              <w:rPr>
                <w:szCs w:val="21"/>
              </w:rPr>
            </w:pPr>
            <w:r>
              <w:rPr>
                <w:rFonts w:hint="eastAsia"/>
                <w:szCs w:val="21"/>
              </w:rPr>
              <w:t>审核条款：</w:t>
            </w:r>
          </w:p>
          <w:p w14:paraId="0552CED2" w14:textId="77777777" w:rsidR="00491C2E" w:rsidRDefault="00000000">
            <w:pPr>
              <w:rPr>
                <w:szCs w:val="21"/>
              </w:rPr>
            </w:pPr>
            <w:r>
              <w:rPr>
                <w:rFonts w:hint="eastAsia"/>
                <w:szCs w:val="21"/>
              </w:rPr>
              <w:t>O:4.1</w:t>
            </w:r>
            <w:r>
              <w:rPr>
                <w:rFonts w:hint="eastAsia"/>
                <w:szCs w:val="21"/>
              </w:rPr>
              <w:t>理解组织及其环境、</w:t>
            </w:r>
            <w:r>
              <w:rPr>
                <w:rFonts w:hint="eastAsia"/>
                <w:szCs w:val="21"/>
              </w:rPr>
              <w:t>4.2</w:t>
            </w:r>
            <w:r>
              <w:rPr>
                <w:rFonts w:hint="eastAsia"/>
                <w:szCs w:val="21"/>
              </w:rPr>
              <w:t>理解相关方的需求和期望、</w:t>
            </w:r>
            <w:r>
              <w:rPr>
                <w:rFonts w:hint="eastAsia"/>
                <w:szCs w:val="21"/>
              </w:rPr>
              <w:t xml:space="preserve">4.3 </w:t>
            </w:r>
            <w:r>
              <w:rPr>
                <w:rFonts w:hint="eastAsia"/>
                <w:szCs w:val="21"/>
              </w:rPr>
              <w:t>确定管理体系的范围、</w:t>
            </w:r>
            <w:r>
              <w:rPr>
                <w:rFonts w:hint="eastAsia"/>
                <w:szCs w:val="21"/>
              </w:rPr>
              <w:t>4.4</w:t>
            </w:r>
            <w:r>
              <w:rPr>
                <w:rFonts w:hint="eastAsia"/>
                <w:szCs w:val="21"/>
              </w:rPr>
              <w:t>职业健康安全管理体系及其过程、</w:t>
            </w:r>
            <w:r>
              <w:rPr>
                <w:rFonts w:hint="eastAsia"/>
                <w:szCs w:val="21"/>
              </w:rPr>
              <w:t>5.1</w:t>
            </w:r>
            <w:r>
              <w:rPr>
                <w:rFonts w:hint="eastAsia"/>
                <w:szCs w:val="21"/>
              </w:rPr>
              <w:t>领导作用和承诺、</w:t>
            </w:r>
            <w:r>
              <w:rPr>
                <w:rFonts w:hint="eastAsia"/>
                <w:szCs w:val="21"/>
              </w:rPr>
              <w:t>5.2</w:t>
            </w:r>
            <w:r>
              <w:rPr>
                <w:rFonts w:hint="eastAsia"/>
                <w:szCs w:val="21"/>
              </w:rPr>
              <w:t>职业健康安全方针、</w:t>
            </w:r>
            <w:r>
              <w:rPr>
                <w:rFonts w:hint="eastAsia"/>
                <w:szCs w:val="21"/>
              </w:rPr>
              <w:t>5.3</w:t>
            </w:r>
            <w:r>
              <w:rPr>
                <w:rFonts w:hint="eastAsia"/>
                <w:szCs w:val="21"/>
              </w:rPr>
              <w:t>组织的岗位、职责和权限、</w:t>
            </w:r>
            <w:r>
              <w:rPr>
                <w:rFonts w:hint="eastAsia"/>
                <w:szCs w:val="21"/>
              </w:rPr>
              <w:t>5.4</w:t>
            </w:r>
            <w:r>
              <w:rPr>
                <w:rFonts w:hint="eastAsia"/>
                <w:szCs w:val="21"/>
              </w:rPr>
              <w:t>协商与参与、</w:t>
            </w:r>
            <w:r>
              <w:rPr>
                <w:rFonts w:hint="eastAsia"/>
                <w:szCs w:val="21"/>
              </w:rPr>
              <w:t>6.1</w:t>
            </w:r>
            <w:r>
              <w:rPr>
                <w:rFonts w:hint="eastAsia"/>
                <w:szCs w:val="21"/>
              </w:rPr>
              <w:t>应对风险和机遇的措施、</w:t>
            </w:r>
            <w:r>
              <w:rPr>
                <w:rFonts w:hint="eastAsia"/>
                <w:szCs w:val="21"/>
              </w:rPr>
              <w:t>6.2</w:t>
            </w:r>
            <w:r>
              <w:rPr>
                <w:rFonts w:hint="eastAsia"/>
                <w:szCs w:val="21"/>
              </w:rPr>
              <w:t>质量</w:t>
            </w:r>
            <w:r>
              <w:rPr>
                <w:rFonts w:hint="eastAsia"/>
                <w:szCs w:val="21"/>
              </w:rPr>
              <w:t>/</w:t>
            </w:r>
            <w:r>
              <w:rPr>
                <w:rFonts w:hint="eastAsia"/>
                <w:szCs w:val="21"/>
              </w:rPr>
              <w:t>环境</w:t>
            </w:r>
            <w:r>
              <w:rPr>
                <w:rFonts w:hint="eastAsia"/>
                <w:szCs w:val="21"/>
              </w:rPr>
              <w:t>/</w:t>
            </w:r>
            <w:r>
              <w:rPr>
                <w:rFonts w:hint="eastAsia"/>
                <w:szCs w:val="21"/>
              </w:rPr>
              <w:t>职业健康安全目标及其实现的策划、</w:t>
            </w:r>
            <w:r>
              <w:rPr>
                <w:rFonts w:hint="eastAsia"/>
                <w:szCs w:val="21"/>
              </w:rPr>
              <w:t>7.1</w:t>
            </w:r>
            <w:r>
              <w:rPr>
                <w:rFonts w:hint="eastAsia"/>
                <w:szCs w:val="21"/>
              </w:rPr>
              <w:t>资源总则、</w:t>
            </w:r>
            <w:r>
              <w:rPr>
                <w:rFonts w:hint="eastAsia"/>
                <w:szCs w:val="21"/>
              </w:rPr>
              <w:t>7.4</w:t>
            </w:r>
            <w:r>
              <w:rPr>
                <w:rFonts w:hint="eastAsia"/>
                <w:szCs w:val="21"/>
              </w:rPr>
              <w:t>沟通</w:t>
            </w:r>
            <w:r>
              <w:rPr>
                <w:rFonts w:hint="eastAsia"/>
                <w:szCs w:val="21"/>
              </w:rPr>
              <w:t>/</w:t>
            </w:r>
            <w:r>
              <w:rPr>
                <w:rFonts w:hint="eastAsia"/>
                <w:szCs w:val="21"/>
              </w:rPr>
              <w:t>信息交流、</w:t>
            </w:r>
            <w:r>
              <w:rPr>
                <w:rFonts w:hint="eastAsia"/>
                <w:szCs w:val="21"/>
              </w:rPr>
              <w:t>9.3</w:t>
            </w:r>
            <w:r>
              <w:rPr>
                <w:rFonts w:hint="eastAsia"/>
                <w:szCs w:val="21"/>
              </w:rPr>
              <w:t>管理评审、</w:t>
            </w:r>
            <w:r>
              <w:rPr>
                <w:rFonts w:hint="eastAsia"/>
                <w:szCs w:val="21"/>
              </w:rPr>
              <w:t>10.1</w:t>
            </w:r>
            <w:r>
              <w:rPr>
                <w:rFonts w:hint="eastAsia"/>
                <w:szCs w:val="21"/>
              </w:rPr>
              <w:t>改进、</w:t>
            </w:r>
            <w:r>
              <w:rPr>
                <w:rFonts w:hint="eastAsia"/>
                <w:szCs w:val="21"/>
              </w:rPr>
              <w:t>10.3</w:t>
            </w:r>
            <w:r>
              <w:rPr>
                <w:rFonts w:hint="eastAsia"/>
                <w:szCs w:val="21"/>
              </w:rPr>
              <w:t>持续改进</w:t>
            </w:r>
          </w:p>
          <w:p w14:paraId="54D50955" w14:textId="77777777" w:rsidR="00491C2E" w:rsidRDefault="00000000">
            <w:pPr>
              <w:adjustRightInd w:val="0"/>
              <w:snapToGrid w:val="0"/>
              <w:spacing w:line="360" w:lineRule="auto"/>
              <w:ind w:rightChars="50" w:right="105"/>
              <w:textAlignment w:val="baseline"/>
              <w:rPr>
                <w:szCs w:val="21"/>
              </w:rPr>
            </w:pPr>
            <w:r>
              <w:rPr>
                <w:rFonts w:ascii="宋体" w:hAnsi="宋体" w:cs="Arial" w:hint="eastAsia"/>
                <w:spacing w:val="-6"/>
                <w:szCs w:val="21"/>
              </w:rPr>
              <w:t>标准/规范/法规的执行情况、上次审核不符合项的验证、认证证书、标志的使用情况、投诉或事故、监督抽查情况</w:t>
            </w:r>
          </w:p>
        </w:tc>
        <w:tc>
          <w:tcPr>
            <w:tcW w:w="1044" w:type="dxa"/>
            <w:vMerge/>
          </w:tcPr>
          <w:p w14:paraId="0BD3E0D1" w14:textId="77777777" w:rsidR="00491C2E" w:rsidRDefault="00491C2E">
            <w:pPr>
              <w:spacing w:line="360" w:lineRule="auto"/>
              <w:rPr>
                <w:szCs w:val="21"/>
              </w:rPr>
            </w:pPr>
          </w:p>
        </w:tc>
      </w:tr>
      <w:tr w:rsidR="00491C2E" w14:paraId="0D910DB6" w14:textId="77777777">
        <w:trPr>
          <w:trHeight w:val="1255"/>
        </w:trPr>
        <w:tc>
          <w:tcPr>
            <w:tcW w:w="1945" w:type="dxa"/>
          </w:tcPr>
          <w:p w14:paraId="595F08E8"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理解组织及其环境</w:t>
            </w:r>
          </w:p>
        </w:tc>
        <w:tc>
          <w:tcPr>
            <w:tcW w:w="1175" w:type="dxa"/>
          </w:tcPr>
          <w:p w14:paraId="2DE593FC"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0:4.1</w:t>
            </w:r>
          </w:p>
        </w:tc>
        <w:tc>
          <w:tcPr>
            <w:tcW w:w="10545" w:type="dxa"/>
          </w:tcPr>
          <w:p w14:paraId="5B6AED02" w14:textId="77777777" w:rsidR="00491C2E" w:rsidRDefault="00000000">
            <w:pPr>
              <w:adjustRightInd w:val="0"/>
              <w:snapToGrid w:val="0"/>
              <w:spacing w:line="360" w:lineRule="auto"/>
              <w:ind w:rightChars="50" w:right="105" w:firstLineChars="200" w:firstLine="420"/>
              <w:textAlignment w:val="baseline"/>
              <w:rPr>
                <w:szCs w:val="21"/>
              </w:rPr>
            </w:pPr>
            <w:r>
              <w:rPr>
                <w:rFonts w:hint="eastAsia"/>
                <w:szCs w:val="21"/>
                <w:lang w:val="zh-CN"/>
              </w:rPr>
              <w:t>江西昌泰电气有限公司成立于</w:t>
            </w:r>
            <w:r>
              <w:rPr>
                <w:rFonts w:hint="eastAsia"/>
                <w:szCs w:val="21"/>
                <w:lang w:val="zh-CN"/>
              </w:rPr>
              <w:t>2011</w:t>
            </w:r>
            <w:r>
              <w:rPr>
                <w:rFonts w:hint="eastAsia"/>
                <w:szCs w:val="21"/>
                <w:lang w:val="zh-CN"/>
              </w:rPr>
              <w:t>年</w:t>
            </w:r>
            <w:r>
              <w:rPr>
                <w:rFonts w:hint="eastAsia"/>
                <w:szCs w:val="21"/>
                <w:lang w:val="zh-CN"/>
              </w:rPr>
              <w:t>4</w:t>
            </w:r>
            <w:r>
              <w:rPr>
                <w:rFonts w:hint="eastAsia"/>
                <w:szCs w:val="21"/>
                <w:lang w:val="zh-CN"/>
              </w:rPr>
              <w:t>月</w:t>
            </w:r>
            <w:r>
              <w:rPr>
                <w:rFonts w:hint="eastAsia"/>
                <w:szCs w:val="21"/>
                <w:lang w:val="zh-CN"/>
              </w:rPr>
              <w:t>11</w:t>
            </w:r>
            <w:r>
              <w:rPr>
                <w:rFonts w:hint="eastAsia"/>
                <w:szCs w:val="21"/>
                <w:lang w:val="zh-CN"/>
              </w:rPr>
              <w:t>日，</w:t>
            </w:r>
            <w:r>
              <w:rPr>
                <w:rFonts w:hint="eastAsia"/>
                <w:szCs w:val="21"/>
              </w:rPr>
              <w:t>注册资金</w:t>
            </w:r>
            <w:r>
              <w:rPr>
                <w:rFonts w:hint="eastAsia"/>
                <w:szCs w:val="21"/>
              </w:rPr>
              <w:t>5000</w:t>
            </w:r>
            <w:r>
              <w:rPr>
                <w:rFonts w:hint="eastAsia"/>
                <w:szCs w:val="21"/>
              </w:rPr>
              <w:t>万元；</w:t>
            </w:r>
          </w:p>
          <w:p w14:paraId="301343FD" w14:textId="77777777" w:rsidR="00491C2E" w:rsidRDefault="00000000">
            <w:pPr>
              <w:adjustRightInd w:val="0"/>
              <w:snapToGrid w:val="0"/>
              <w:spacing w:line="360" w:lineRule="auto"/>
              <w:ind w:rightChars="50" w:right="105" w:firstLineChars="200" w:firstLine="420"/>
              <w:textAlignment w:val="baseline"/>
              <w:rPr>
                <w:rFonts w:eastAsiaTheme="minorEastAsia" w:hAnsiTheme="minorEastAsia"/>
                <w:color w:val="000000"/>
                <w:sz w:val="24"/>
                <w:szCs w:val="24"/>
              </w:rPr>
            </w:pPr>
            <w:r>
              <w:rPr>
                <w:rFonts w:hint="eastAsia"/>
                <w:szCs w:val="21"/>
                <w:lang w:val="zh-CN"/>
              </w:rPr>
              <w:t>公司位于江西省南昌市湾里区罗亭大道</w:t>
            </w:r>
            <w:r>
              <w:rPr>
                <w:rFonts w:hint="eastAsia"/>
                <w:szCs w:val="21"/>
                <w:lang w:val="zh-CN"/>
              </w:rPr>
              <w:t>109</w:t>
            </w:r>
            <w:r>
              <w:rPr>
                <w:rFonts w:hint="eastAsia"/>
                <w:szCs w:val="21"/>
                <w:lang w:val="zh-CN"/>
              </w:rPr>
              <w:t>号贵源低碳产业园，厂房为一幢租用面积</w:t>
            </w:r>
            <w:r>
              <w:rPr>
                <w:rFonts w:hint="eastAsia"/>
                <w:szCs w:val="21"/>
                <w:lang w:val="zh-CN"/>
              </w:rPr>
              <w:t>2506</w:t>
            </w:r>
            <w:r>
              <w:rPr>
                <w:rFonts w:hint="eastAsia"/>
                <w:szCs w:val="21"/>
                <w:lang w:val="zh-CN"/>
              </w:rPr>
              <w:t>平米三层标准厂房，出租方为南昌科隆菌业生物有限公司，企业提供了标准厂房租赁合同。</w:t>
            </w:r>
          </w:p>
          <w:p w14:paraId="6E2407B7" w14:textId="77777777" w:rsidR="00491C2E" w:rsidRDefault="00000000">
            <w:pPr>
              <w:adjustRightInd w:val="0"/>
              <w:snapToGrid w:val="0"/>
              <w:spacing w:line="360" w:lineRule="auto"/>
              <w:ind w:rightChars="50" w:right="105" w:firstLineChars="200" w:firstLine="420"/>
              <w:textAlignment w:val="baseline"/>
              <w:rPr>
                <w:szCs w:val="21"/>
                <w:highlight w:val="yellow"/>
                <w:lang w:val="zh-CN"/>
              </w:rPr>
            </w:pPr>
            <w:r>
              <w:rPr>
                <w:rFonts w:hint="eastAsia"/>
                <w:szCs w:val="21"/>
                <w:lang w:val="zh-CN"/>
              </w:rPr>
              <w:t>总经理介绍：企业人数为</w:t>
            </w:r>
            <w:r>
              <w:rPr>
                <w:rFonts w:hint="eastAsia"/>
                <w:szCs w:val="21"/>
                <w:lang w:val="zh-CN"/>
              </w:rPr>
              <w:t>1</w:t>
            </w:r>
            <w:r>
              <w:rPr>
                <w:rFonts w:hint="eastAsia"/>
                <w:szCs w:val="21"/>
              </w:rPr>
              <w:t>5</w:t>
            </w:r>
            <w:r>
              <w:rPr>
                <w:rFonts w:hint="eastAsia"/>
                <w:szCs w:val="21"/>
                <w:lang w:val="zh-CN"/>
              </w:rPr>
              <w:t>人，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7748EA44"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外部因素——新冠疫情、国际经济政治形势、材料价格变动、竞争对手、客户需求的变化、新技术的采用等；</w:t>
            </w:r>
          </w:p>
          <w:p w14:paraId="43503D65"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78502DEB" w14:textId="77777777" w:rsidR="00491C2E" w:rsidRDefault="00000000">
            <w:pPr>
              <w:adjustRightInd w:val="0"/>
              <w:snapToGrid w:val="0"/>
              <w:spacing w:line="360" w:lineRule="auto"/>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36FE9598" w14:textId="77777777" w:rsidR="00491C2E" w:rsidRDefault="00000000">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044" w:type="dxa"/>
          </w:tcPr>
          <w:p w14:paraId="5FBDC08F" w14:textId="77777777" w:rsidR="00491C2E" w:rsidRDefault="00000000">
            <w:pPr>
              <w:spacing w:line="360" w:lineRule="auto"/>
              <w:rPr>
                <w:szCs w:val="21"/>
              </w:rPr>
            </w:pPr>
            <w:r>
              <w:rPr>
                <w:rFonts w:hint="eastAsia"/>
                <w:szCs w:val="21"/>
              </w:rPr>
              <w:t>符合</w:t>
            </w:r>
          </w:p>
        </w:tc>
      </w:tr>
      <w:tr w:rsidR="00491C2E" w14:paraId="04B8047F" w14:textId="77777777">
        <w:trPr>
          <w:trHeight w:val="90"/>
        </w:trPr>
        <w:tc>
          <w:tcPr>
            <w:tcW w:w="1945" w:type="dxa"/>
          </w:tcPr>
          <w:p w14:paraId="10C7B7D7"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理解相关方的需求和期望</w:t>
            </w:r>
          </w:p>
        </w:tc>
        <w:tc>
          <w:tcPr>
            <w:tcW w:w="1175" w:type="dxa"/>
          </w:tcPr>
          <w:p w14:paraId="58E479D6"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0:4.2</w:t>
            </w:r>
          </w:p>
        </w:tc>
        <w:tc>
          <w:tcPr>
            <w:tcW w:w="10545" w:type="dxa"/>
          </w:tcPr>
          <w:p w14:paraId="5022F290"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14:paraId="67C066C3"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供销部门和相关职能部门通过日常例会、市场活动、现场拜访、产品展销会、客户调查等多种渠道和方式方法随时了解相关方的需求和期望。做为公司经营风险分析和发展机遇的可利用资源。</w:t>
            </w:r>
          </w:p>
          <w:p w14:paraId="5B33289F"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与公司高管交流，内外部相关方需求分析到位。口头交流。</w:t>
            </w:r>
          </w:p>
          <w:p w14:paraId="54AA372C" w14:textId="77777777" w:rsidR="00491C2E" w:rsidRDefault="00000000">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内外部环境要素识别与评估：在每年的管理评审前，由相关部门负责人进行识别并评估其适宜性。以便于持续满足相关方的需求和期望。</w:t>
            </w:r>
          </w:p>
        </w:tc>
        <w:tc>
          <w:tcPr>
            <w:tcW w:w="1044" w:type="dxa"/>
          </w:tcPr>
          <w:p w14:paraId="211383E7" w14:textId="77777777" w:rsidR="00491C2E" w:rsidRDefault="00000000">
            <w:pPr>
              <w:spacing w:line="360" w:lineRule="auto"/>
              <w:rPr>
                <w:szCs w:val="21"/>
              </w:rPr>
            </w:pPr>
            <w:r>
              <w:rPr>
                <w:rFonts w:hint="eastAsia"/>
                <w:szCs w:val="21"/>
              </w:rPr>
              <w:t>符合</w:t>
            </w:r>
          </w:p>
        </w:tc>
      </w:tr>
      <w:tr w:rsidR="00491C2E" w14:paraId="79F64C45" w14:textId="77777777">
        <w:trPr>
          <w:trHeight w:val="90"/>
        </w:trPr>
        <w:tc>
          <w:tcPr>
            <w:tcW w:w="1945" w:type="dxa"/>
            <w:vAlign w:val="center"/>
          </w:tcPr>
          <w:p w14:paraId="22912BDE"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hint="eastAsia"/>
                <w:szCs w:val="21"/>
              </w:rPr>
              <w:t>职业健康安全管理体系</w:t>
            </w:r>
            <w:r>
              <w:rPr>
                <w:rFonts w:ascii="宋体" w:hAnsi="宋体" w:cs="Arial" w:hint="eastAsia"/>
                <w:spacing w:val="-6"/>
                <w:szCs w:val="21"/>
              </w:rPr>
              <w:t>的范围</w:t>
            </w:r>
          </w:p>
        </w:tc>
        <w:tc>
          <w:tcPr>
            <w:tcW w:w="1175" w:type="dxa"/>
            <w:vAlign w:val="center"/>
          </w:tcPr>
          <w:p w14:paraId="364CB22D"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 xml:space="preserve">O：4.3 </w:t>
            </w:r>
          </w:p>
        </w:tc>
        <w:tc>
          <w:tcPr>
            <w:tcW w:w="10545" w:type="dxa"/>
            <w:vAlign w:val="center"/>
          </w:tcPr>
          <w:p w14:paraId="375C299C"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公司管理体系范围：</w:t>
            </w:r>
          </w:p>
          <w:p w14:paraId="65B52787" w14:textId="77777777" w:rsidR="00491C2E" w:rsidRDefault="00000000">
            <w:pPr>
              <w:adjustRightInd w:val="0"/>
              <w:snapToGrid w:val="0"/>
              <w:spacing w:line="360" w:lineRule="auto"/>
              <w:ind w:rightChars="50" w:right="105" w:firstLineChars="200" w:firstLine="396"/>
              <w:textAlignment w:val="baseline"/>
              <w:rPr>
                <w:sz w:val="20"/>
              </w:rPr>
            </w:pPr>
            <w:bookmarkStart w:id="0" w:name="审核范围"/>
            <w:r>
              <w:rPr>
                <w:rFonts w:ascii="宋体" w:hAnsi="宋体" w:cs="Arial" w:hint="eastAsia"/>
                <w:spacing w:val="-6"/>
                <w:szCs w:val="21"/>
              </w:rPr>
              <w:t>O：高压真空断路器、高压隔离开关、避雷器、高压熔断器、组合互感器、配电开关控制设备（落地式预付费计量装置）的生产所涉及场所的相关职业健康安全管理活动</w:t>
            </w:r>
            <w:bookmarkEnd w:id="0"/>
          </w:p>
          <w:p w14:paraId="12794409"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对于企业的外包过程也进行了充分识别，公司外包过程为：原材料剪切、冲压件电镀、组合互感器压铸体、组合互感器线圈。</w:t>
            </w:r>
          </w:p>
          <w:p w14:paraId="5133B6DB" w14:textId="411C41EF" w:rsidR="00491C2E" w:rsidRDefault="00491C2E">
            <w:pPr>
              <w:adjustRightInd w:val="0"/>
              <w:snapToGrid w:val="0"/>
              <w:spacing w:line="360" w:lineRule="auto"/>
              <w:ind w:rightChars="50" w:right="105" w:firstLineChars="200" w:firstLine="480"/>
              <w:textAlignment w:val="baseline"/>
              <w:rPr>
                <w:rFonts w:eastAsiaTheme="minorEastAsia"/>
                <w:color w:val="FF0000"/>
                <w:sz w:val="24"/>
                <w:szCs w:val="24"/>
              </w:rPr>
            </w:pPr>
          </w:p>
        </w:tc>
        <w:tc>
          <w:tcPr>
            <w:tcW w:w="1044" w:type="dxa"/>
          </w:tcPr>
          <w:p w14:paraId="47FAC221" w14:textId="77777777" w:rsidR="00491C2E" w:rsidRDefault="00000000">
            <w:pPr>
              <w:spacing w:line="360" w:lineRule="auto"/>
              <w:rPr>
                <w:szCs w:val="21"/>
              </w:rPr>
            </w:pPr>
            <w:r>
              <w:rPr>
                <w:rFonts w:hint="eastAsia"/>
                <w:szCs w:val="21"/>
              </w:rPr>
              <w:t>符合</w:t>
            </w:r>
          </w:p>
        </w:tc>
      </w:tr>
      <w:tr w:rsidR="00491C2E" w14:paraId="114EDBFB" w14:textId="77777777">
        <w:trPr>
          <w:trHeight w:val="90"/>
        </w:trPr>
        <w:tc>
          <w:tcPr>
            <w:tcW w:w="1945" w:type="dxa"/>
            <w:vAlign w:val="center"/>
          </w:tcPr>
          <w:p w14:paraId="78D8DC90"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hint="eastAsia"/>
                <w:szCs w:val="21"/>
              </w:rPr>
              <w:t>职业健康安全管理体系及其过</w:t>
            </w:r>
          </w:p>
        </w:tc>
        <w:tc>
          <w:tcPr>
            <w:tcW w:w="1175" w:type="dxa"/>
            <w:vAlign w:val="center"/>
          </w:tcPr>
          <w:p w14:paraId="329276ED"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 xml:space="preserve">O：4.4  </w:t>
            </w:r>
          </w:p>
        </w:tc>
        <w:tc>
          <w:tcPr>
            <w:tcW w:w="10545" w:type="dxa"/>
            <w:vAlign w:val="center"/>
          </w:tcPr>
          <w:p w14:paraId="37E92A41" w14:textId="77777777" w:rsidR="00491C2E" w:rsidRDefault="00000000">
            <w:pPr>
              <w:adjustRightInd w:val="0"/>
              <w:snapToGrid w:val="0"/>
              <w:spacing w:line="360" w:lineRule="auto"/>
              <w:ind w:rightChars="50" w:right="105" w:firstLineChars="100" w:firstLine="210"/>
              <w:textAlignment w:val="baseline"/>
            </w:pPr>
            <w:r>
              <w:rPr>
                <w:rFonts w:hint="eastAsia"/>
              </w:rPr>
              <w:t>公司按照</w:t>
            </w:r>
            <w:r>
              <w:rPr>
                <w:rFonts w:hint="eastAsia"/>
              </w:rPr>
              <w:t xml:space="preserve"> GB/T19001-2016 </w:t>
            </w:r>
            <w:r>
              <w:rPr>
                <w:rFonts w:hint="eastAsia"/>
              </w:rPr>
              <w:t>和</w:t>
            </w:r>
            <w:r>
              <w:rPr>
                <w:rFonts w:hint="eastAsia"/>
              </w:rPr>
              <w:t xml:space="preserve"> GB/T24001-2016</w:t>
            </w:r>
            <w:r>
              <w:rPr>
                <w:rFonts w:hint="eastAsia"/>
              </w:rPr>
              <w:t>、</w:t>
            </w:r>
            <w:r>
              <w:rPr>
                <w:rFonts w:hint="eastAsia"/>
              </w:rPr>
              <w:t xml:space="preserve">ISO45001:2018 </w:t>
            </w:r>
            <w:r>
              <w:rPr>
                <w:rFonts w:hint="eastAsia"/>
              </w:rPr>
              <w:t>标准的要求并结合本公司的具体情况，采取</w:t>
            </w:r>
            <w:r>
              <w:rPr>
                <w:rFonts w:hint="eastAsia"/>
              </w:rPr>
              <w:t>PDCA</w:t>
            </w:r>
            <w:r>
              <w:rPr>
                <w:rFonts w:hint="eastAsia"/>
              </w:rPr>
              <w:t>的过程方法，建立、实施、保持并持续改进质量、环境、职业健康安全管理体系。识别了质量和环境、职业健康安全管理体系涉及的各个过程：</w:t>
            </w:r>
          </w:p>
          <w:p w14:paraId="0706D662" w14:textId="77777777" w:rsidR="00491C2E" w:rsidRDefault="00000000">
            <w:pPr>
              <w:adjustRightInd w:val="0"/>
              <w:snapToGrid w:val="0"/>
              <w:spacing w:line="360" w:lineRule="auto"/>
              <w:ind w:rightChars="50" w:right="105"/>
              <w:textAlignment w:val="baseline"/>
            </w:pPr>
            <w:r>
              <w:rPr>
                <w:rFonts w:hint="eastAsia"/>
              </w:rPr>
              <w:t xml:space="preserve">　　</w:t>
            </w:r>
            <w:r>
              <w:rPr>
                <w:rFonts w:hint="eastAsia"/>
              </w:rPr>
              <w:t xml:space="preserve">1) </w:t>
            </w:r>
            <w:r>
              <w:rPr>
                <w:rFonts w:hint="eastAsia"/>
              </w:rPr>
              <w:t>确定这些过程所需的输入和期望的输出；</w:t>
            </w:r>
          </w:p>
          <w:p w14:paraId="2C5B2E1E" w14:textId="77777777" w:rsidR="00491C2E" w:rsidRDefault="00000000">
            <w:pPr>
              <w:adjustRightInd w:val="0"/>
              <w:snapToGrid w:val="0"/>
              <w:spacing w:line="360" w:lineRule="auto"/>
              <w:ind w:rightChars="50" w:right="105"/>
              <w:textAlignment w:val="baseline"/>
            </w:pPr>
            <w:r>
              <w:rPr>
                <w:rFonts w:hint="eastAsia"/>
              </w:rPr>
              <w:t xml:space="preserve">　　</w:t>
            </w:r>
            <w:r>
              <w:rPr>
                <w:rFonts w:hint="eastAsia"/>
              </w:rPr>
              <w:t xml:space="preserve">2) </w:t>
            </w:r>
            <w:r>
              <w:rPr>
                <w:rFonts w:hint="eastAsia"/>
              </w:rPr>
              <w:t>确定这些过程的顺序和相互作用；</w:t>
            </w:r>
          </w:p>
          <w:p w14:paraId="4104F76F" w14:textId="77777777" w:rsidR="00491C2E" w:rsidRDefault="00000000">
            <w:pPr>
              <w:adjustRightInd w:val="0"/>
              <w:snapToGrid w:val="0"/>
              <w:spacing w:line="360" w:lineRule="auto"/>
              <w:ind w:rightChars="50" w:right="105"/>
              <w:textAlignment w:val="baseline"/>
            </w:pPr>
            <w:r>
              <w:rPr>
                <w:rFonts w:hint="eastAsia"/>
              </w:rPr>
              <w:t xml:space="preserve">　　</w:t>
            </w:r>
            <w:r>
              <w:rPr>
                <w:rFonts w:hint="eastAsia"/>
              </w:rPr>
              <w:t xml:space="preserve">3) </w:t>
            </w:r>
            <w:r>
              <w:rPr>
                <w:rFonts w:hint="eastAsia"/>
              </w:rPr>
              <w:t>建立了</w:t>
            </w:r>
            <w:r>
              <w:rPr>
                <w:rFonts w:ascii="宋体" w:hAnsi="宋体" w:cs="Arial" w:hint="eastAsia"/>
                <w:color w:val="000000" w:themeColor="text1"/>
                <w:spacing w:val="-6"/>
                <w:szCs w:val="21"/>
              </w:rPr>
              <w:t>27个</w:t>
            </w:r>
            <w:r>
              <w:rPr>
                <w:rFonts w:hint="eastAsia"/>
              </w:rPr>
              <w:t>程序文件、管理制度、作业指导书、检验规程等明确了各个过程所需的准则和方法，并明确了目标。</w:t>
            </w:r>
          </w:p>
          <w:p w14:paraId="7695428D" w14:textId="77777777" w:rsidR="00491C2E" w:rsidRDefault="00000000">
            <w:pPr>
              <w:adjustRightInd w:val="0"/>
              <w:snapToGrid w:val="0"/>
              <w:spacing w:line="360" w:lineRule="auto"/>
              <w:ind w:rightChars="50" w:right="105"/>
              <w:textAlignment w:val="baseline"/>
            </w:pPr>
            <w:r>
              <w:rPr>
                <w:rFonts w:hint="eastAsia"/>
              </w:rPr>
              <w:lastRenderedPageBreak/>
              <w:t xml:space="preserve">　　</w:t>
            </w:r>
            <w:r>
              <w:rPr>
                <w:rFonts w:hint="eastAsia"/>
              </w:rPr>
              <w:t xml:space="preserve">4) </w:t>
            </w:r>
            <w:r>
              <w:rPr>
                <w:rFonts w:hint="eastAsia"/>
              </w:rPr>
              <w:t>规定了每个过程所需的资源；</w:t>
            </w:r>
          </w:p>
          <w:p w14:paraId="57270445" w14:textId="77777777" w:rsidR="00491C2E" w:rsidRDefault="00000000">
            <w:pPr>
              <w:adjustRightInd w:val="0"/>
              <w:snapToGrid w:val="0"/>
              <w:spacing w:line="360" w:lineRule="auto"/>
              <w:ind w:rightChars="50" w:right="105"/>
              <w:textAlignment w:val="baseline"/>
            </w:pPr>
            <w:r>
              <w:rPr>
                <w:rFonts w:hint="eastAsia"/>
              </w:rPr>
              <w:t xml:space="preserve">　　</w:t>
            </w:r>
            <w:r>
              <w:rPr>
                <w:rFonts w:hint="eastAsia"/>
              </w:rPr>
              <w:t xml:space="preserve">5) </w:t>
            </w:r>
            <w:r>
              <w:rPr>
                <w:rFonts w:hint="eastAsia"/>
              </w:rPr>
              <w:t>规定与这些过程相关的责任和权限；</w:t>
            </w:r>
          </w:p>
          <w:p w14:paraId="0EDBBE62" w14:textId="77777777" w:rsidR="00491C2E" w:rsidRDefault="00000000">
            <w:pPr>
              <w:adjustRightInd w:val="0"/>
              <w:snapToGrid w:val="0"/>
              <w:spacing w:line="360" w:lineRule="auto"/>
              <w:ind w:rightChars="50" w:right="105"/>
              <w:textAlignment w:val="baseline"/>
            </w:pPr>
            <w:r>
              <w:rPr>
                <w:rFonts w:hint="eastAsia"/>
              </w:rPr>
              <w:t xml:space="preserve">　</w:t>
            </w:r>
            <w:r>
              <w:rPr>
                <w:rFonts w:hint="eastAsia"/>
              </w:rPr>
              <w:t xml:space="preserve">  6) </w:t>
            </w:r>
            <w:r>
              <w:rPr>
                <w:rFonts w:hint="eastAsia"/>
              </w:rPr>
              <w:t>针对这些过程识别和确定了质量管理活动的风险、机会以及所需的措施；</w:t>
            </w:r>
          </w:p>
          <w:p w14:paraId="1F237DFC" w14:textId="77777777" w:rsidR="00491C2E" w:rsidRDefault="00000000">
            <w:pPr>
              <w:adjustRightInd w:val="0"/>
              <w:snapToGrid w:val="0"/>
              <w:spacing w:line="360" w:lineRule="auto"/>
              <w:ind w:rightChars="50" w:right="105" w:firstLineChars="200" w:firstLine="420"/>
              <w:textAlignment w:val="baseline"/>
            </w:pPr>
            <w:r>
              <w:rPr>
                <w:rFonts w:hint="eastAsia"/>
              </w:rPr>
              <w:t xml:space="preserve">7) </w:t>
            </w:r>
            <w:r>
              <w:rPr>
                <w:rFonts w:hint="eastAsia"/>
              </w:rPr>
              <w:t>对这些过程进行了评价，暂无所需的变更；</w:t>
            </w:r>
          </w:p>
          <w:p w14:paraId="2FA4F1DB" w14:textId="77777777" w:rsidR="00491C2E" w:rsidRDefault="00000000">
            <w:pPr>
              <w:adjustRightInd w:val="0"/>
              <w:snapToGrid w:val="0"/>
              <w:spacing w:line="360" w:lineRule="auto"/>
              <w:ind w:rightChars="50" w:right="105" w:firstLineChars="200" w:firstLine="420"/>
              <w:textAlignment w:val="baseline"/>
            </w:pPr>
            <w:r>
              <w:rPr>
                <w:rFonts w:hint="eastAsia"/>
              </w:rPr>
              <w:t xml:space="preserve">8) </w:t>
            </w:r>
            <w:r>
              <w:rPr>
                <w:rFonts w:hint="eastAsia"/>
              </w:rPr>
              <w:t>公司通过绩效评价、内部审核、管理评审等以期对质量</w:t>
            </w:r>
            <w:r>
              <w:rPr>
                <w:rFonts w:hint="eastAsia"/>
              </w:rPr>
              <w:t>/</w:t>
            </w:r>
            <w:r>
              <w:rPr>
                <w:rFonts w:hint="eastAsia"/>
              </w:rPr>
              <w:t>环境</w:t>
            </w:r>
            <w:r>
              <w:rPr>
                <w:rFonts w:hint="eastAsia"/>
              </w:rPr>
              <w:t>/</w:t>
            </w:r>
            <w:r>
              <w:rPr>
                <w:rFonts w:hint="eastAsia"/>
              </w:rPr>
              <w:t>职业健康安全管理管理体系得到改进。</w:t>
            </w:r>
          </w:p>
          <w:p w14:paraId="65DF3912" w14:textId="77777777" w:rsidR="00491C2E" w:rsidRDefault="00000000">
            <w:pPr>
              <w:adjustRightInd w:val="0"/>
              <w:snapToGrid w:val="0"/>
              <w:spacing w:line="360" w:lineRule="auto"/>
              <w:ind w:rightChars="50" w:right="105" w:firstLineChars="100" w:firstLine="210"/>
              <w:textAlignment w:val="baseline"/>
            </w:pPr>
            <w:r>
              <w:rPr>
                <w:rFonts w:hint="eastAsia"/>
              </w:rPr>
              <w:t>公司按照标准建立了文件化的质量</w:t>
            </w:r>
            <w:r>
              <w:rPr>
                <w:rFonts w:hint="eastAsia"/>
              </w:rPr>
              <w:t>/</w:t>
            </w:r>
            <w:r>
              <w:rPr>
                <w:rFonts w:hint="eastAsia"/>
              </w:rPr>
              <w:t>环境</w:t>
            </w:r>
            <w:r>
              <w:rPr>
                <w:rFonts w:hint="eastAsia"/>
              </w:rPr>
              <w:t>/</w:t>
            </w:r>
            <w:r>
              <w:rPr>
                <w:rFonts w:hint="eastAsia"/>
              </w:rPr>
              <w:t>职业健康安全管理体系，编制了质量／环境</w:t>
            </w:r>
            <w:r>
              <w:rPr>
                <w:rFonts w:hint="eastAsia"/>
              </w:rPr>
              <w:t>/</w:t>
            </w:r>
            <w:r>
              <w:rPr>
                <w:rFonts w:hint="eastAsia"/>
              </w:rPr>
              <w:t>职业健康安全手册，流程性文件、管理制度、作业指导书、检验规程等；并对各个过程的监控进行了记录，形成了相关文件化信息，为过程运行提供了支持，以证实过程按照策划执行。</w:t>
            </w:r>
          </w:p>
        </w:tc>
        <w:tc>
          <w:tcPr>
            <w:tcW w:w="1044" w:type="dxa"/>
          </w:tcPr>
          <w:p w14:paraId="3F9D5190" w14:textId="77777777" w:rsidR="00491C2E" w:rsidRDefault="00000000">
            <w:pPr>
              <w:spacing w:line="360" w:lineRule="auto"/>
              <w:rPr>
                <w:szCs w:val="21"/>
              </w:rPr>
            </w:pPr>
            <w:r>
              <w:rPr>
                <w:rFonts w:hint="eastAsia"/>
                <w:szCs w:val="21"/>
              </w:rPr>
              <w:lastRenderedPageBreak/>
              <w:t>符合</w:t>
            </w:r>
          </w:p>
        </w:tc>
      </w:tr>
      <w:tr w:rsidR="00491C2E" w14:paraId="7F5E05E6" w14:textId="77777777">
        <w:trPr>
          <w:trHeight w:val="395"/>
        </w:trPr>
        <w:tc>
          <w:tcPr>
            <w:tcW w:w="1945" w:type="dxa"/>
          </w:tcPr>
          <w:p w14:paraId="1959D76B"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领导作用和承诺/组织的岗位、职责和权限</w:t>
            </w:r>
          </w:p>
        </w:tc>
        <w:tc>
          <w:tcPr>
            <w:tcW w:w="1175" w:type="dxa"/>
          </w:tcPr>
          <w:p w14:paraId="26A9F64B" w14:textId="77777777" w:rsidR="00491C2E"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O:5.1</w:t>
            </w:r>
          </w:p>
          <w:p w14:paraId="615A6D97" w14:textId="77777777" w:rsidR="00491C2E"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5.3</w:t>
            </w:r>
          </w:p>
        </w:tc>
        <w:tc>
          <w:tcPr>
            <w:tcW w:w="10545" w:type="dxa"/>
          </w:tcPr>
          <w:p w14:paraId="652B2B98" w14:textId="77777777" w:rsidR="00491C2E" w:rsidRDefault="00000000">
            <w:pPr>
              <w:spacing w:line="360" w:lineRule="auto"/>
              <w:ind w:firstLineChars="200" w:firstLine="396"/>
              <w:rPr>
                <w:rFonts w:ascii="宋体" w:hAnsi="宋体" w:cs="Arial"/>
                <w:spacing w:val="-6"/>
                <w:szCs w:val="21"/>
              </w:rPr>
            </w:pPr>
            <w:r>
              <w:rPr>
                <w:rFonts w:ascii="宋体" w:hAnsi="宋体" w:cs="Arial" w:hint="eastAsia"/>
                <w:spacing w:val="-6"/>
                <w:szCs w:val="21"/>
              </w:rPr>
              <w:t>最高管理者在管理手册中明确了各部门和各岗位的职责和权限，以确保管理体系符合各项标准的要求，并确保各个过程获得其预期输出。</w:t>
            </w:r>
          </w:p>
          <w:p w14:paraId="44345C15"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14:paraId="27BD60C1"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公司设置有行政部、生产部、质检部 、供销部。</w:t>
            </w:r>
          </w:p>
          <w:p w14:paraId="27359EC3"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经查每个部门均有部门职责和权限，各岗位的职责和权限、任职要求在《管理手册》中得到规定。</w:t>
            </w:r>
          </w:p>
          <w:p w14:paraId="4F185FBA" w14:textId="77777777" w:rsidR="00491C2E" w:rsidRDefault="00000000">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经查问组织内的职责和权限基本得到沟通，通过文件发布、传达、会议、培训等了解有关职责和权限。同总经理交谈，对于自身职责权限比较清楚。</w:t>
            </w:r>
          </w:p>
        </w:tc>
        <w:tc>
          <w:tcPr>
            <w:tcW w:w="1044" w:type="dxa"/>
          </w:tcPr>
          <w:p w14:paraId="751D47F2" w14:textId="77777777" w:rsidR="00491C2E" w:rsidRDefault="00000000">
            <w:pPr>
              <w:spacing w:line="360" w:lineRule="auto"/>
              <w:rPr>
                <w:szCs w:val="21"/>
              </w:rPr>
            </w:pPr>
            <w:r>
              <w:rPr>
                <w:rFonts w:hint="eastAsia"/>
                <w:szCs w:val="21"/>
              </w:rPr>
              <w:t>符合</w:t>
            </w:r>
          </w:p>
        </w:tc>
      </w:tr>
      <w:tr w:rsidR="00491C2E" w14:paraId="68F77E0B" w14:textId="77777777">
        <w:trPr>
          <w:trHeight w:val="395"/>
        </w:trPr>
        <w:tc>
          <w:tcPr>
            <w:tcW w:w="1945" w:type="dxa"/>
          </w:tcPr>
          <w:p w14:paraId="5515337A"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hint="eastAsia"/>
                <w:szCs w:val="21"/>
              </w:rPr>
              <w:t>职业健康安全</w:t>
            </w:r>
            <w:r>
              <w:rPr>
                <w:rFonts w:ascii="宋体" w:hAnsi="宋体" w:cs="Arial" w:hint="eastAsia"/>
                <w:spacing w:val="-6"/>
                <w:szCs w:val="21"/>
              </w:rPr>
              <w:t>方针</w:t>
            </w:r>
          </w:p>
          <w:p w14:paraId="2964B0F4"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hint="eastAsia"/>
                <w:szCs w:val="21"/>
              </w:rPr>
              <w:t>职业健康安全</w:t>
            </w:r>
            <w:r>
              <w:rPr>
                <w:rFonts w:ascii="宋体" w:hAnsi="宋体" w:cs="Arial" w:hint="eastAsia"/>
                <w:spacing w:val="-6"/>
                <w:szCs w:val="21"/>
              </w:rPr>
              <w:t>目标及其实现的策划</w:t>
            </w:r>
          </w:p>
        </w:tc>
        <w:tc>
          <w:tcPr>
            <w:tcW w:w="1175" w:type="dxa"/>
          </w:tcPr>
          <w:p w14:paraId="16E54E1F"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O:5.2</w:t>
            </w:r>
          </w:p>
          <w:p w14:paraId="75F2A7B1"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O:6.2</w:t>
            </w:r>
          </w:p>
        </w:tc>
        <w:tc>
          <w:tcPr>
            <w:tcW w:w="10545" w:type="dxa"/>
          </w:tcPr>
          <w:p w14:paraId="7918267C"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《管理手册》中明确了公司的质量、环境、职业健康安全方针是：</w:t>
            </w:r>
          </w:p>
          <w:p w14:paraId="2E89668C"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1.质量环境职业健康安全方针：</w:t>
            </w:r>
          </w:p>
          <w:p w14:paraId="682FDA4E"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 xml:space="preserve">质量至上、持续创新、诚实守信、顾客至上； </w:t>
            </w:r>
          </w:p>
          <w:p w14:paraId="0ED6CD30"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预防为主、降低风险、遵章守法、创造和谐。</w:t>
            </w:r>
          </w:p>
          <w:p w14:paraId="618A5EA9"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方针适宜于公司现状，在管理手册中明确，通过文件发放，使员工获知，适用时提供给相关方。</w:t>
            </w:r>
          </w:p>
          <w:p w14:paraId="145E6A64"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并以方针为框架，建立了公司管理目标：</w:t>
            </w:r>
          </w:p>
          <w:p w14:paraId="05242E83"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2.管理目标：</w:t>
            </w:r>
          </w:p>
          <w:p w14:paraId="58190332"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（1）质量目标：</w:t>
            </w:r>
          </w:p>
          <w:p w14:paraId="529C8A6D"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产品出厂合格率100%；</w:t>
            </w:r>
          </w:p>
          <w:p w14:paraId="5A775BB3"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顾客满意度96分以上；</w:t>
            </w:r>
          </w:p>
          <w:p w14:paraId="3005D5A5"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（2）环保安全目标：</w:t>
            </w:r>
          </w:p>
          <w:p w14:paraId="6AE1D8D4" w14:textId="77777777" w:rsidR="00491C2E"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固体废弃物分类管理，处理率为100%；</w:t>
            </w:r>
          </w:p>
          <w:p w14:paraId="75483E90" w14:textId="77777777" w:rsidR="00491C2E"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重大火灾事故为0；</w:t>
            </w:r>
          </w:p>
          <w:p w14:paraId="6F951CC3" w14:textId="77777777" w:rsidR="00491C2E"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职业病发病率为0；</w:t>
            </w:r>
          </w:p>
          <w:p w14:paraId="467D47D2" w14:textId="77777777" w:rsidR="00491C2E"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员工重大责任伤亡率为0；</w:t>
            </w:r>
          </w:p>
          <w:p w14:paraId="4F391B2E"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保留有</w:t>
            </w:r>
            <w:r>
              <w:rPr>
                <w:rFonts w:ascii="宋体" w:hAnsi="宋体" w:cs="Arial"/>
                <w:spacing w:val="-6"/>
                <w:szCs w:val="21"/>
              </w:rPr>
              <w:t>公司的环境和安全管理方案和控制措施。基本符合。</w:t>
            </w:r>
          </w:p>
          <w:p w14:paraId="5CD49005"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通过“季度目标完成计划”，对目标进行分解到各部门；</w:t>
            </w:r>
          </w:p>
          <w:p w14:paraId="61A607A0"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“目标分解考核表”显示对目标完成情况进行了季度考核，均完成；</w:t>
            </w:r>
          </w:p>
        </w:tc>
        <w:tc>
          <w:tcPr>
            <w:tcW w:w="1044" w:type="dxa"/>
          </w:tcPr>
          <w:p w14:paraId="397F6FF9" w14:textId="77777777" w:rsidR="00491C2E" w:rsidRDefault="00000000">
            <w:pPr>
              <w:spacing w:line="360" w:lineRule="auto"/>
              <w:rPr>
                <w:szCs w:val="21"/>
              </w:rPr>
            </w:pPr>
            <w:r>
              <w:rPr>
                <w:rFonts w:hint="eastAsia"/>
                <w:szCs w:val="21"/>
              </w:rPr>
              <w:lastRenderedPageBreak/>
              <w:t>符合</w:t>
            </w:r>
          </w:p>
        </w:tc>
      </w:tr>
      <w:tr w:rsidR="00491C2E" w14:paraId="1807E713" w14:textId="77777777">
        <w:trPr>
          <w:trHeight w:val="90"/>
        </w:trPr>
        <w:tc>
          <w:tcPr>
            <w:tcW w:w="1945" w:type="dxa"/>
          </w:tcPr>
          <w:p w14:paraId="79AB5CFC"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资源</w:t>
            </w:r>
          </w:p>
        </w:tc>
        <w:tc>
          <w:tcPr>
            <w:tcW w:w="1175" w:type="dxa"/>
          </w:tcPr>
          <w:p w14:paraId="3E1B2C74"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0:7.1</w:t>
            </w:r>
          </w:p>
        </w:tc>
        <w:tc>
          <w:tcPr>
            <w:tcW w:w="10545" w:type="dxa"/>
          </w:tcPr>
          <w:p w14:paraId="33853030" w14:textId="77777777" w:rsidR="00491C2E" w:rsidRDefault="00000000">
            <w:pPr>
              <w:adjustRightInd w:val="0"/>
              <w:snapToGrid w:val="0"/>
              <w:spacing w:line="360" w:lineRule="auto"/>
              <w:ind w:rightChars="50" w:right="105" w:firstLineChars="200" w:firstLine="420"/>
              <w:textAlignment w:val="baseline"/>
              <w:rPr>
                <w:szCs w:val="21"/>
                <w:lang w:val="zh-CN"/>
              </w:rPr>
            </w:pPr>
            <w:r>
              <w:rPr>
                <w:rFonts w:hint="eastAsia"/>
                <w:szCs w:val="21"/>
                <w:lang w:val="zh-CN"/>
              </w:rPr>
              <w:t>公司位于江西省南昌市湾里区罗亭大道</w:t>
            </w:r>
            <w:r>
              <w:rPr>
                <w:rFonts w:hint="eastAsia"/>
                <w:szCs w:val="21"/>
                <w:lang w:val="zh-CN"/>
              </w:rPr>
              <w:t>109</w:t>
            </w:r>
            <w:r>
              <w:rPr>
                <w:rFonts w:hint="eastAsia"/>
                <w:szCs w:val="21"/>
                <w:lang w:val="zh-CN"/>
              </w:rPr>
              <w:t>号贵源低碳产业园，厂房为一幢租用面积</w:t>
            </w:r>
            <w:r>
              <w:rPr>
                <w:rFonts w:hint="eastAsia"/>
                <w:szCs w:val="21"/>
                <w:lang w:val="zh-CN"/>
              </w:rPr>
              <w:t>2506</w:t>
            </w:r>
            <w:r>
              <w:rPr>
                <w:rFonts w:hint="eastAsia"/>
                <w:szCs w:val="21"/>
                <w:lang w:val="zh-CN"/>
              </w:rPr>
              <w:t>平米三层标准厂房，</w:t>
            </w:r>
            <w:r>
              <w:rPr>
                <w:rFonts w:hint="eastAsia"/>
              </w:rPr>
              <w:t>现有职工</w:t>
            </w:r>
            <w:r>
              <w:rPr>
                <w:rFonts w:hint="eastAsia"/>
                <w:szCs w:val="21"/>
                <w:lang w:val="zh-CN"/>
              </w:rPr>
              <w:t>人数为</w:t>
            </w:r>
            <w:r>
              <w:rPr>
                <w:rFonts w:hint="eastAsia"/>
                <w:szCs w:val="21"/>
                <w:lang w:val="zh-CN"/>
              </w:rPr>
              <w:t>1</w:t>
            </w:r>
            <w:r>
              <w:rPr>
                <w:rFonts w:hint="eastAsia"/>
                <w:szCs w:val="21"/>
              </w:rPr>
              <w:t>5</w:t>
            </w:r>
            <w:r>
              <w:rPr>
                <w:rFonts w:hint="eastAsia"/>
                <w:szCs w:val="21"/>
                <w:lang w:val="zh-CN"/>
              </w:rPr>
              <w:t>人。</w:t>
            </w:r>
          </w:p>
          <w:p w14:paraId="1796774F" w14:textId="77777777" w:rsidR="00491C2E" w:rsidRDefault="00000000">
            <w:pPr>
              <w:adjustRightInd w:val="0"/>
              <w:snapToGrid w:val="0"/>
              <w:spacing w:line="360" w:lineRule="auto"/>
              <w:ind w:rightChars="50" w:right="105" w:firstLineChars="200" w:firstLine="420"/>
              <w:textAlignment w:val="baseline"/>
            </w:pPr>
            <w:r>
              <w:rPr>
                <w:rFonts w:hint="eastAsia"/>
                <w:szCs w:val="21"/>
                <w:lang w:val="zh-CN"/>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14:paraId="026BCB53" w14:textId="088431FE" w:rsidR="00491C2E" w:rsidRDefault="00000000">
            <w:pPr>
              <w:adjustRightInd w:val="0"/>
              <w:snapToGrid w:val="0"/>
              <w:spacing w:line="360" w:lineRule="auto"/>
              <w:ind w:rightChars="50" w:right="105" w:firstLineChars="200" w:firstLine="420"/>
              <w:textAlignment w:val="baseline"/>
            </w:pPr>
            <w:r>
              <w:rPr>
                <w:rFonts w:hint="eastAsia"/>
              </w:rPr>
              <w:t>主要设备包括：开式可倾压力机、</w:t>
            </w:r>
            <w:r w:rsidR="00BE2166">
              <w:rPr>
                <w:rFonts w:hint="eastAsia"/>
              </w:rPr>
              <w:t>电焊机</w:t>
            </w:r>
            <w:r>
              <w:rPr>
                <w:rFonts w:hint="eastAsia"/>
              </w:rPr>
              <w:t>、手动液压堆高车、电热恒温鼓风干燥箱等；</w:t>
            </w:r>
          </w:p>
          <w:p w14:paraId="7C63D669" w14:textId="39E7636C" w:rsidR="00491C2E" w:rsidRDefault="00000000">
            <w:pPr>
              <w:adjustRightInd w:val="0"/>
              <w:snapToGrid w:val="0"/>
              <w:spacing w:line="360" w:lineRule="auto"/>
              <w:ind w:rightChars="50" w:right="105" w:firstLineChars="200" w:firstLine="420"/>
              <w:textAlignment w:val="baseline"/>
            </w:pPr>
            <w:r>
              <w:rPr>
                <w:rFonts w:hint="eastAsia"/>
              </w:rPr>
              <w:t>主要检测设备包括：耐电压测试仪、回路电阻测试仪、开关机械特性测试仪、互感器特性综合测试仪等；</w:t>
            </w:r>
          </w:p>
          <w:p w14:paraId="1D25813F" w14:textId="77777777" w:rsidR="00491C2E" w:rsidRDefault="00000000">
            <w:pPr>
              <w:adjustRightInd w:val="0"/>
              <w:snapToGrid w:val="0"/>
              <w:spacing w:line="360" w:lineRule="auto"/>
              <w:ind w:rightChars="50" w:right="105" w:firstLineChars="200" w:firstLine="420"/>
              <w:textAlignment w:val="baseline"/>
            </w:pPr>
            <w:r>
              <w:rPr>
                <w:rFonts w:hint="eastAsia"/>
              </w:rPr>
              <w:t>安全环保设施包括：灭火器、个体防护用品、垃圾桶等；</w:t>
            </w:r>
          </w:p>
          <w:p w14:paraId="42DC051C" w14:textId="77777777" w:rsidR="00491C2E" w:rsidRDefault="00000000">
            <w:pPr>
              <w:adjustRightInd w:val="0"/>
              <w:snapToGrid w:val="0"/>
              <w:spacing w:line="360" w:lineRule="auto"/>
              <w:ind w:rightChars="50" w:right="105" w:firstLineChars="200" w:firstLine="420"/>
              <w:textAlignment w:val="baseline"/>
            </w:pPr>
            <w:r>
              <w:lastRenderedPageBreak/>
              <w:t>确认公司目前人力资源、基础设施、销售人员、财力、信息等资源均能保证。公司</w:t>
            </w:r>
            <w:r>
              <w:rPr>
                <w:rFonts w:hint="eastAsia"/>
              </w:rPr>
              <w:t>办公区域等</w:t>
            </w:r>
            <w:r>
              <w:t>现场配备了灭火器等消防安全设备，能保证企业正常办公。</w:t>
            </w:r>
          </w:p>
          <w:p w14:paraId="0DBCD7FE" w14:textId="77777777" w:rsidR="00491C2E" w:rsidRDefault="00000000">
            <w:pPr>
              <w:adjustRightInd w:val="0"/>
              <w:snapToGrid w:val="0"/>
              <w:spacing w:line="360" w:lineRule="auto"/>
              <w:ind w:rightChars="50" w:right="105" w:firstLineChars="200" w:firstLine="420"/>
              <w:textAlignment w:val="baseline"/>
            </w:pPr>
            <w:r>
              <w:t>公司财务能保证质量、环境、职业健康安全工作的开展，确保相关资金及时投入。</w:t>
            </w:r>
          </w:p>
          <w:p w14:paraId="20B6F66E" w14:textId="77777777" w:rsidR="00491C2E" w:rsidRDefault="00000000">
            <w:pPr>
              <w:adjustRightInd w:val="0"/>
              <w:snapToGrid w:val="0"/>
              <w:spacing w:line="360" w:lineRule="auto"/>
              <w:ind w:rightChars="50" w:right="105" w:firstLineChars="200" w:firstLine="420"/>
              <w:textAlignment w:val="baseline"/>
              <w:rPr>
                <w:rFonts w:ascii="宋体" w:hAnsi="宋体" w:cs="Arial"/>
                <w:spacing w:val="-6"/>
                <w:szCs w:val="21"/>
              </w:rPr>
            </w:pPr>
            <w:r>
              <w:t>基本能满足体系运行的要求。</w:t>
            </w:r>
          </w:p>
        </w:tc>
        <w:tc>
          <w:tcPr>
            <w:tcW w:w="1044" w:type="dxa"/>
          </w:tcPr>
          <w:p w14:paraId="2618948F" w14:textId="77777777" w:rsidR="00491C2E" w:rsidRDefault="00000000">
            <w:pPr>
              <w:spacing w:line="360" w:lineRule="auto"/>
              <w:rPr>
                <w:szCs w:val="21"/>
              </w:rPr>
            </w:pPr>
            <w:r>
              <w:rPr>
                <w:rFonts w:hint="eastAsia"/>
                <w:szCs w:val="21"/>
              </w:rPr>
              <w:lastRenderedPageBreak/>
              <w:t>符合</w:t>
            </w:r>
          </w:p>
        </w:tc>
      </w:tr>
      <w:tr w:rsidR="00491C2E" w14:paraId="4BCDFC93" w14:textId="77777777">
        <w:trPr>
          <w:trHeight w:val="605"/>
        </w:trPr>
        <w:tc>
          <w:tcPr>
            <w:tcW w:w="1945" w:type="dxa"/>
          </w:tcPr>
          <w:p w14:paraId="0238956E"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沟通</w:t>
            </w:r>
          </w:p>
          <w:p w14:paraId="3D8F05A2"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信息交流</w:t>
            </w:r>
          </w:p>
          <w:p w14:paraId="4FC9420D" w14:textId="32D7E242" w:rsidR="00A539A6" w:rsidRPr="00A539A6" w:rsidRDefault="00A539A6" w:rsidP="00A539A6">
            <w:pPr>
              <w:pStyle w:val="a3"/>
              <w:rPr>
                <w:rFonts w:hint="eastAsia"/>
              </w:rPr>
            </w:pPr>
            <w:r>
              <w:rPr>
                <w:rFonts w:hint="eastAsia"/>
                <w:szCs w:val="21"/>
              </w:rPr>
              <w:t>协商与参与</w:t>
            </w:r>
          </w:p>
        </w:tc>
        <w:tc>
          <w:tcPr>
            <w:tcW w:w="1175" w:type="dxa"/>
          </w:tcPr>
          <w:p w14:paraId="76F7C330"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O:7.4</w:t>
            </w:r>
          </w:p>
          <w:p w14:paraId="1A0810CF" w14:textId="79C8DB23" w:rsidR="00491C2E" w:rsidRDefault="00A539A6">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5.</w:t>
            </w:r>
            <w:r>
              <w:rPr>
                <w:rFonts w:ascii="宋体" w:hAnsi="宋体" w:cs="Arial"/>
                <w:spacing w:val="-6"/>
                <w:szCs w:val="21"/>
              </w:rPr>
              <w:t>4</w:t>
            </w:r>
          </w:p>
        </w:tc>
        <w:tc>
          <w:tcPr>
            <w:tcW w:w="10545" w:type="dxa"/>
          </w:tcPr>
          <w:p w14:paraId="42799F27" w14:textId="77777777" w:rsidR="00491C2E" w:rsidRDefault="00000000">
            <w:pPr>
              <w:adjustRightInd w:val="0"/>
              <w:snapToGrid w:val="0"/>
              <w:spacing w:line="360" w:lineRule="auto"/>
              <w:ind w:rightChars="50" w:right="105" w:firstLineChars="200" w:firstLine="420"/>
              <w:textAlignment w:val="baseline"/>
            </w:pPr>
            <w:r>
              <w:rPr>
                <w:rFonts w:hint="eastAsia"/>
              </w:rPr>
              <w:t>组织在各部门之间建立了与体系有关的信息通渠沟道，借助于会议、电话、微信、网络、口头交流等方式使全体员工达到沟通和理解。目前各部门协调一致，工作上的接口基本顺畅。</w:t>
            </w:r>
          </w:p>
          <w:p w14:paraId="4EDB7FB9" w14:textId="77777777" w:rsidR="00491C2E" w:rsidRDefault="00000000">
            <w:pPr>
              <w:adjustRightInd w:val="0"/>
              <w:snapToGrid w:val="0"/>
              <w:spacing w:line="360" w:lineRule="auto"/>
              <w:ind w:rightChars="50" w:right="105" w:firstLineChars="200" w:firstLine="420"/>
              <w:textAlignment w:val="baseline"/>
            </w:pPr>
            <w:r>
              <w:rPr>
                <w:rFonts w:hint="eastAsia"/>
              </w:rPr>
              <w:t>总经理胡攀定期主持经营办公例会，分析公司的发展、市场情况和体系运行是否有效，管理目标完成情况，满足顾客要求和法规程度，改进建议等内部管理存在问题等。</w:t>
            </w:r>
          </w:p>
          <w:p w14:paraId="55BFACE7" w14:textId="77777777" w:rsidR="00491C2E" w:rsidRDefault="00000000">
            <w:pPr>
              <w:adjustRightInd w:val="0"/>
              <w:snapToGrid w:val="0"/>
              <w:spacing w:line="360" w:lineRule="auto"/>
              <w:ind w:rightChars="50" w:right="105" w:firstLineChars="200" w:firstLine="420"/>
              <w:textAlignment w:val="baseline"/>
            </w:pPr>
            <w:r>
              <w:rPr>
                <w:rFonts w:hint="eastAsia"/>
              </w:rPr>
              <w:t>总经理胡攀为协商、参与提供了时间、机会、培训、资源等保障，明确了沟通、协商、参与渠道，消除了障碍和壁垒。</w:t>
            </w:r>
          </w:p>
          <w:p w14:paraId="35590BCF" w14:textId="77777777" w:rsidR="00491C2E" w:rsidRDefault="00000000">
            <w:pPr>
              <w:adjustRightInd w:val="0"/>
              <w:snapToGrid w:val="0"/>
              <w:spacing w:line="360" w:lineRule="auto"/>
              <w:ind w:rightChars="50" w:right="105" w:firstLineChars="200" w:firstLine="420"/>
              <w:textAlignment w:val="baseline"/>
            </w:pPr>
            <w:r>
              <w:rPr>
                <w:rFonts w:hint="eastAsia"/>
              </w:rPr>
              <w:t>管代裘桂芝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3426E1A3" w14:textId="5689F15D" w:rsidR="00491C2E" w:rsidRDefault="00000000">
            <w:pPr>
              <w:adjustRightInd w:val="0"/>
              <w:snapToGrid w:val="0"/>
              <w:spacing w:line="360" w:lineRule="auto"/>
              <w:ind w:rightChars="50" w:right="105" w:firstLineChars="200" w:firstLine="420"/>
              <w:textAlignment w:val="baseline"/>
            </w:pPr>
            <w:r>
              <w:rPr>
                <w:rFonts w:hint="eastAsia"/>
              </w:rPr>
              <w:t>经交流：目前与环保、劳动、消防、安监部门的信息交流主要是参加会议、接收来文、电话、邮件等，均按要求予以传达和落实，沟通情况较好。</w:t>
            </w:r>
          </w:p>
          <w:p w14:paraId="0813313B" w14:textId="231673ED" w:rsidR="00A539A6" w:rsidRDefault="00A539A6" w:rsidP="00A539A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C719D2">
              <w:rPr>
                <w:rFonts w:ascii="宋体" w:hAnsi="宋体" w:hint="eastAsia"/>
                <w:szCs w:val="21"/>
              </w:rPr>
              <w:t>黄育兰</w:t>
            </w:r>
            <w:r>
              <w:rPr>
                <w:rFonts w:ascii="宋体" w:hAnsi="宋体" w:cs="Arial" w:hint="eastAsia"/>
                <w:spacing w:val="-6"/>
                <w:szCs w:val="21"/>
              </w:rPr>
              <w:t>，</w:t>
            </w:r>
          </w:p>
          <w:p w14:paraId="635447B9" w14:textId="77777777" w:rsidR="00A539A6" w:rsidRDefault="00A539A6" w:rsidP="00A539A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a）负责员工职业健康安全日常工作；</w:t>
            </w:r>
          </w:p>
          <w:p w14:paraId="33507340" w14:textId="77777777" w:rsidR="00A539A6" w:rsidRDefault="00A539A6" w:rsidP="00A539A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b）负责召开讨论有关工资、福利、劳动安全卫生、社会保险等涉及职工切身利益的会议，代表员工反映员工的建</w:t>
            </w:r>
            <w:r>
              <w:rPr>
                <w:rFonts w:ascii="宋体" w:hAnsi="宋体" w:cs="Arial" w:hint="eastAsia"/>
                <w:spacing w:val="-6"/>
                <w:szCs w:val="21"/>
              </w:rPr>
              <w:lastRenderedPageBreak/>
              <w:t>议和意见；</w:t>
            </w:r>
          </w:p>
          <w:p w14:paraId="30623F6F" w14:textId="77777777" w:rsidR="00A539A6" w:rsidRDefault="00A539A6" w:rsidP="00A539A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c）接收、处理外部职业健康安全信息；</w:t>
            </w:r>
          </w:p>
          <w:p w14:paraId="44284F5A" w14:textId="77777777" w:rsidR="00A539A6" w:rsidRDefault="00A539A6" w:rsidP="00A539A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d）交流各级职能部门间产生的职业健康安全信息；</w:t>
            </w:r>
          </w:p>
          <w:p w14:paraId="59791B37" w14:textId="77777777" w:rsidR="00A539A6" w:rsidRDefault="00A539A6" w:rsidP="00A539A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e）收集、处理和反馈员工所关心的职业健康安全问题；</w:t>
            </w:r>
          </w:p>
          <w:p w14:paraId="1615FFEC" w14:textId="77777777" w:rsidR="00A539A6" w:rsidRDefault="00A539A6" w:rsidP="00A539A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f）参与职业健康安全工作方针和程序的制定、评审和实施；</w:t>
            </w:r>
          </w:p>
          <w:p w14:paraId="6507CCA3" w14:textId="77777777" w:rsidR="00A539A6" w:rsidRDefault="00A539A6" w:rsidP="00A539A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g）参与影响作业场所人员职业健康安全的任何变化的讨论。</w:t>
            </w:r>
          </w:p>
          <w:p w14:paraId="52AAF119" w14:textId="77777777" w:rsidR="00491C2E" w:rsidRDefault="00000000">
            <w:pPr>
              <w:adjustRightInd w:val="0"/>
              <w:snapToGrid w:val="0"/>
              <w:spacing w:line="360" w:lineRule="auto"/>
              <w:ind w:rightChars="50" w:right="105" w:firstLineChars="200" w:firstLine="420"/>
              <w:textAlignment w:val="baseline"/>
            </w:pPr>
            <w:r>
              <w:rPr>
                <w:rFonts w:hint="eastAsia"/>
              </w:rPr>
              <w:t>由于公司福利待遇正常发放，员工无抱怨，目前信息交流机制畅通。</w:t>
            </w:r>
          </w:p>
          <w:p w14:paraId="02F01F7B" w14:textId="77777777" w:rsidR="00491C2E" w:rsidRDefault="00000000">
            <w:pPr>
              <w:adjustRightInd w:val="0"/>
              <w:snapToGrid w:val="0"/>
              <w:spacing w:line="360" w:lineRule="auto"/>
              <w:ind w:rightChars="50" w:right="105" w:firstLineChars="200" w:firstLine="420"/>
              <w:textAlignment w:val="baseline"/>
              <w:rPr>
                <w:szCs w:val="21"/>
              </w:rPr>
            </w:pPr>
            <w:r>
              <w:rPr>
                <w:rFonts w:hint="eastAsia"/>
              </w:rPr>
              <w:t>现有的沟通渠道和方法能满足要求。审核中未发现因沟通不利不及时而造成（影响）某项工作不能正常运行的情况。</w:t>
            </w:r>
          </w:p>
        </w:tc>
        <w:tc>
          <w:tcPr>
            <w:tcW w:w="1044" w:type="dxa"/>
          </w:tcPr>
          <w:p w14:paraId="50F46B87" w14:textId="77777777" w:rsidR="00491C2E" w:rsidRDefault="00000000">
            <w:pPr>
              <w:spacing w:line="360" w:lineRule="auto"/>
              <w:rPr>
                <w:szCs w:val="21"/>
              </w:rPr>
            </w:pPr>
            <w:r>
              <w:rPr>
                <w:rFonts w:hint="eastAsia"/>
                <w:szCs w:val="21"/>
              </w:rPr>
              <w:lastRenderedPageBreak/>
              <w:t>符合</w:t>
            </w:r>
          </w:p>
        </w:tc>
      </w:tr>
      <w:tr w:rsidR="00491C2E" w14:paraId="19473A91" w14:textId="77777777">
        <w:trPr>
          <w:trHeight w:val="90"/>
        </w:trPr>
        <w:tc>
          <w:tcPr>
            <w:tcW w:w="1945" w:type="dxa"/>
          </w:tcPr>
          <w:p w14:paraId="385F7EC6"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管理评审</w:t>
            </w:r>
          </w:p>
        </w:tc>
        <w:tc>
          <w:tcPr>
            <w:tcW w:w="1175" w:type="dxa"/>
          </w:tcPr>
          <w:p w14:paraId="428F56EF"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O:9.3</w:t>
            </w:r>
          </w:p>
        </w:tc>
        <w:tc>
          <w:tcPr>
            <w:tcW w:w="10545" w:type="dxa"/>
          </w:tcPr>
          <w:p w14:paraId="1006E2F9"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2022年6月23日在会议室总经理</w:t>
            </w:r>
            <w:r>
              <w:rPr>
                <w:rFonts w:hint="eastAsia"/>
              </w:rPr>
              <w:t>胡攀</w:t>
            </w:r>
            <w:r>
              <w:rPr>
                <w:rFonts w:ascii="宋体" w:hAnsi="宋体" w:cs="Arial" w:hint="eastAsia"/>
                <w:spacing w:val="-6"/>
                <w:szCs w:val="21"/>
              </w:rPr>
              <w:t>主持了管理评审。保留有管理评审计划、管理评审会议通知、评审记录、评审报告和改进措施计划等；</w:t>
            </w:r>
          </w:p>
          <w:p w14:paraId="733E1D41"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管理评审输入满足要求；</w:t>
            </w:r>
          </w:p>
          <w:p w14:paraId="30F54CA9"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管理评审结论：经评审认为本公司的质量管理体系的建立和运行是充分的、适宜的、有效的。</w:t>
            </w:r>
          </w:p>
          <w:p w14:paraId="4D8AC796"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改进措施建议：1）加强环境安全管理意识，定期进行环境安全运行检查。2）加强供应商质量控制。</w:t>
            </w:r>
          </w:p>
          <w:p w14:paraId="60179750" w14:textId="40D45BC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制定有“管理评审改进措施计划”。</w:t>
            </w:r>
          </w:p>
          <w:p w14:paraId="62E7EECE" w14:textId="5DBBF431" w:rsidR="00611C8C" w:rsidRPr="00611C8C" w:rsidRDefault="00611C8C" w:rsidP="00611C8C">
            <w:pPr>
              <w:adjustRightInd w:val="0"/>
              <w:snapToGrid w:val="0"/>
              <w:spacing w:line="360" w:lineRule="auto"/>
              <w:ind w:rightChars="50" w:right="105" w:firstLineChars="200" w:firstLine="396"/>
              <w:textAlignment w:val="baseline"/>
              <w:rPr>
                <w:rFonts w:ascii="宋体" w:hAnsi="宋体" w:cs="Arial"/>
                <w:spacing w:val="-6"/>
                <w:szCs w:val="21"/>
              </w:rPr>
            </w:pPr>
            <w:r w:rsidRPr="00611C8C">
              <w:rPr>
                <w:rFonts w:ascii="宋体" w:hAnsi="宋体" w:cs="Arial" w:hint="eastAsia"/>
                <w:spacing w:val="-6"/>
                <w:szCs w:val="21"/>
              </w:rPr>
              <w:t>查看</w:t>
            </w:r>
            <w:r w:rsidR="004902BA">
              <w:rPr>
                <w:rFonts w:ascii="宋体" w:hAnsi="宋体" w:cs="Arial" w:hint="eastAsia"/>
                <w:spacing w:val="-6"/>
                <w:szCs w:val="21"/>
              </w:rPr>
              <w:t>上一</w:t>
            </w:r>
            <w:r w:rsidRPr="00611C8C">
              <w:rPr>
                <w:rFonts w:ascii="宋体" w:hAnsi="宋体" w:cs="Arial" w:hint="eastAsia"/>
                <w:spacing w:val="-6"/>
                <w:szCs w:val="21"/>
              </w:rPr>
              <w:t>年度管理评审改进情况，进一步组织对ISO 9001：2015、ISO 14001：2015、ISO 45001：2018标准、《管理手册》、《程序文件》的学习和培训，使与管理体系有关的人员了解和掌握标准和本公司管理体系文件的内容</w:t>
            </w:r>
            <w:r>
              <w:rPr>
                <w:rFonts w:ascii="宋体" w:hAnsi="宋体" w:cs="Arial" w:hint="eastAsia"/>
                <w:spacing w:val="-6"/>
                <w:szCs w:val="21"/>
              </w:rPr>
              <w:t>，</w:t>
            </w:r>
            <w:r w:rsidRPr="00611C8C">
              <w:rPr>
                <w:rFonts w:ascii="宋体" w:hAnsi="宋体" w:cs="Arial" w:hint="eastAsia"/>
                <w:spacing w:val="-6"/>
                <w:szCs w:val="21"/>
              </w:rPr>
              <w:t>已由行政部制订实施计划并按计划实施</w:t>
            </w:r>
            <w:r w:rsidR="004902BA">
              <w:rPr>
                <w:rFonts w:ascii="宋体" w:hAnsi="宋体" w:cs="Arial" w:hint="eastAsia"/>
                <w:spacing w:val="-6"/>
                <w:szCs w:val="21"/>
              </w:rPr>
              <w:t>完成。</w:t>
            </w:r>
          </w:p>
          <w:p w14:paraId="0414BF65" w14:textId="77777777" w:rsidR="00491C2E" w:rsidRDefault="00000000">
            <w:pPr>
              <w:tabs>
                <w:tab w:val="left" w:pos="5953"/>
              </w:tabs>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基本符合要求。</w:t>
            </w:r>
            <w:r>
              <w:rPr>
                <w:rFonts w:ascii="宋体" w:hAnsi="宋体" w:cs="Arial" w:hint="eastAsia"/>
                <w:spacing w:val="-6"/>
                <w:szCs w:val="21"/>
              </w:rPr>
              <w:tab/>
            </w:r>
          </w:p>
        </w:tc>
        <w:tc>
          <w:tcPr>
            <w:tcW w:w="1044" w:type="dxa"/>
          </w:tcPr>
          <w:p w14:paraId="2AFF2550" w14:textId="77777777" w:rsidR="00491C2E" w:rsidRDefault="00000000">
            <w:pPr>
              <w:spacing w:line="360" w:lineRule="auto"/>
              <w:rPr>
                <w:szCs w:val="21"/>
              </w:rPr>
            </w:pPr>
            <w:r>
              <w:rPr>
                <w:rFonts w:hint="eastAsia"/>
                <w:szCs w:val="21"/>
              </w:rPr>
              <w:t>符合</w:t>
            </w:r>
          </w:p>
        </w:tc>
      </w:tr>
      <w:tr w:rsidR="00491C2E" w14:paraId="2D93200B" w14:textId="77777777">
        <w:trPr>
          <w:trHeight w:val="90"/>
        </w:trPr>
        <w:tc>
          <w:tcPr>
            <w:tcW w:w="1945" w:type="dxa"/>
          </w:tcPr>
          <w:p w14:paraId="5C9E919C"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改进</w:t>
            </w:r>
          </w:p>
          <w:p w14:paraId="4A44EBB5"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持续改进</w:t>
            </w:r>
          </w:p>
        </w:tc>
        <w:tc>
          <w:tcPr>
            <w:tcW w:w="1175" w:type="dxa"/>
          </w:tcPr>
          <w:p w14:paraId="51135705"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O:10.1</w:t>
            </w:r>
          </w:p>
          <w:p w14:paraId="6DFE339B" w14:textId="77777777" w:rsidR="00491C2E"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10.3</w:t>
            </w:r>
          </w:p>
        </w:tc>
        <w:tc>
          <w:tcPr>
            <w:tcW w:w="10545" w:type="dxa"/>
          </w:tcPr>
          <w:p w14:paraId="3D119BC3"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w:t>
            </w:r>
            <w:r>
              <w:rPr>
                <w:rFonts w:ascii="宋体" w:hAnsi="宋体" w:cs="Arial" w:hint="eastAsia"/>
                <w:spacing w:val="-6"/>
                <w:szCs w:val="21"/>
              </w:rPr>
              <w:lastRenderedPageBreak/>
              <w:t>正预防措施的实施，促进管理体系的持续改进。并通过对各项工作的考核，不断提出改进要求，全员的质量、环保、职业健康意识、安全意识有较大的提高，持续改进了管理体系的有效性。</w:t>
            </w:r>
          </w:p>
          <w:p w14:paraId="67915098" w14:textId="77777777" w:rsidR="004902BA" w:rsidRPr="00611C8C" w:rsidRDefault="004902BA" w:rsidP="004902BA">
            <w:pPr>
              <w:adjustRightInd w:val="0"/>
              <w:snapToGrid w:val="0"/>
              <w:spacing w:line="360" w:lineRule="auto"/>
              <w:ind w:rightChars="50" w:right="105" w:firstLineChars="200" w:firstLine="396"/>
              <w:textAlignment w:val="baseline"/>
              <w:rPr>
                <w:rFonts w:ascii="宋体" w:hAnsi="宋体" w:cs="Arial"/>
                <w:spacing w:val="-6"/>
                <w:szCs w:val="21"/>
              </w:rPr>
            </w:pPr>
            <w:r w:rsidRPr="00611C8C">
              <w:rPr>
                <w:rFonts w:ascii="宋体" w:hAnsi="宋体" w:cs="Arial" w:hint="eastAsia"/>
                <w:spacing w:val="-6"/>
                <w:szCs w:val="21"/>
              </w:rPr>
              <w:t>查看</w:t>
            </w:r>
            <w:r>
              <w:rPr>
                <w:rFonts w:ascii="宋体" w:hAnsi="宋体" w:cs="Arial" w:hint="eastAsia"/>
                <w:spacing w:val="-6"/>
                <w:szCs w:val="21"/>
              </w:rPr>
              <w:t>上一</w:t>
            </w:r>
            <w:r w:rsidRPr="00611C8C">
              <w:rPr>
                <w:rFonts w:ascii="宋体" w:hAnsi="宋体" w:cs="Arial" w:hint="eastAsia"/>
                <w:spacing w:val="-6"/>
                <w:szCs w:val="21"/>
              </w:rPr>
              <w:t>年度管理评审改进情况，进一步组织对ISO 9001：2015、ISO 14001：2015、ISO 45001：2018标准、《管理手册》、《程序文件》的学习和培训，使与管理体系有关的人员了解和掌握标准和本公司管理体系文件的内容</w:t>
            </w:r>
            <w:r>
              <w:rPr>
                <w:rFonts w:ascii="宋体" w:hAnsi="宋体" w:cs="Arial" w:hint="eastAsia"/>
                <w:spacing w:val="-6"/>
                <w:szCs w:val="21"/>
              </w:rPr>
              <w:t>，</w:t>
            </w:r>
            <w:r w:rsidRPr="00611C8C">
              <w:rPr>
                <w:rFonts w:ascii="宋体" w:hAnsi="宋体" w:cs="Arial" w:hint="eastAsia"/>
                <w:spacing w:val="-6"/>
                <w:szCs w:val="21"/>
              </w:rPr>
              <w:t>已由行政部制订实施计划并按计划实施</w:t>
            </w:r>
            <w:r>
              <w:rPr>
                <w:rFonts w:ascii="宋体" w:hAnsi="宋体" w:cs="Arial" w:hint="eastAsia"/>
                <w:spacing w:val="-6"/>
                <w:szCs w:val="21"/>
              </w:rPr>
              <w:t>完成。</w:t>
            </w:r>
          </w:p>
          <w:p w14:paraId="4C0EA483" w14:textId="7F8F71E7" w:rsidR="004902BA" w:rsidRPr="004902BA" w:rsidRDefault="004902BA" w:rsidP="004902BA">
            <w:pPr>
              <w:pStyle w:val="a3"/>
              <w:rPr>
                <w:rFonts w:hint="eastAsia"/>
              </w:rPr>
            </w:pPr>
          </w:p>
        </w:tc>
        <w:tc>
          <w:tcPr>
            <w:tcW w:w="1044" w:type="dxa"/>
          </w:tcPr>
          <w:p w14:paraId="68CA224F" w14:textId="77777777" w:rsidR="00491C2E" w:rsidRDefault="00000000">
            <w:pPr>
              <w:spacing w:line="360" w:lineRule="auto"/>
              <w:rPr>
                <w:szCs w:val="21"/>
              </w:rPr>
            </w:pPr>
            <w:r>
              <w:rPr>
                <w:rFonts w:hint="eastAsia"/>
                <w:szCs w:val="21"/>
              </w:rPr>
              <w:lastRenderedPageBreak/>
              <w:t>符合</w:t>
            </w:r>
          </w:p>
        </w:tc>
      </w:tr>
      <w:tr w:rsidR="00491C2E" w14:paraId="6AD2F83A" w14:textId="77777777">
        <w:trPr>
          <w:trHeight w:val="90"/>
        </w:trPr>
        <w:tc>
          <w:tcPr>
            <w:tcW w:w="1945" w:type="dxa"/>
          </w:tcPr>
          <w:p w14:paraId="00411CB1"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上次审核不符合项的验证</w:t>
            </w:r>
          </w:p>
        </w:tc>
        <w:tc>
          <w:tcPr>
            <w:tcW w:w="1175" w:type="dxa"/>
          </w:tcPr>
          <w:p w14:paraId="5CF66BD8" w14:textId="77777777"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74942A7D" w14:textId="77777777" w:rsidR="00491C2E" w:rsidRDefault="00000000">
            <w:pPr>
              <w:spacing w:line="360" w:lineRule="auto"/>
              <w:ind w:firstLine="420"/>
            </w:pPr>
            <w:r>
              <w:rPr>
                <w:rFonts w:hint="eastAsia"/>
              </w:rPr>
              <w:t>上次审核未开具不符合项。</w:t>
            </w:r>
          </w:p>
        </w:tc>
        <w:tc>
          <w:tcPr>
            <w:tcW w:w="1044" w:type="dxa"/>
          </w:tcPr>
          <w:p w14:paraId="732EF0A6" w14:textId="77777777" w:rsidR="00491C2E" w:rsidRDefault="00000000">
            <w:pPr>
              <w:spacing w:line="360" w:lineRule="auto"/>
              <w:rPr>
                <w:szCs w:val="21"/>
              </w:rPr>
            </w:pPr>
            <w:r>
              <w:rPr>
                <w:rFonts w:hint="eastAsia"/>
                <w:szCs w:val="21"/>
              </w:rPr>
              <w:t>符合</w:t>
            </w:r>
          </w:p>
        </w:tc>
      </w:tr>
      <w:tr w:rsidR="00491C2E" w14:paraId="65BE2F3D" w14:textId="77777777">
        <w:trPr>
          <w:trHeight w:val="193"/>
        </w:trPr>
        <w:tc>
          <w:tcPr>
            <w:tcW w:w="1945" w:type="dxa"/>
          </w:tcPr>
          <w:p w14:paraId="3A89C6E0"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tc>
        <w:tc>
          <w:tcPr>
            <w:tcW w:w="1175" w:type="dxa"/>
          </w:tcPr>
          <w:p w14:paraId="529F5850" w14:textId="77777777"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460BE634" w14:textId="77777777" w:rsidR="00491C2E" w:rsidRDefault="00000000">
            <w:pPr>
              <w:spacing w:line="360" w:lineRule="auto"/>
              <w:ind w:firstLine="420"/>
              <w:rPr>
                <w:szCs w:val="21"/>
              </w:rPr>
            </w:pPr>
            <w:r>
              <w:rPr>
                <w:rFonts w:ascii="宋体" w:hAnsi="宋体" w:cs="Arial" w:hint="eastAsia"/>
                <w:spacing w:val="-6"/>
                <w:szCs w:val="21"/>
              </w:rPr>
              <w:t>国家企业信用信息公示系统查询结果：营业执照续存，无风险警示。查见营业执照，有效。</w:t>
            </w:r>
          </w:p>
        </w:tc>
        <w:tc>
          <w:tcPr>
            <w:tcW w:w="1044" w:type="dxa"/>
          </w:tcPr>
          <w:p w14:paraId="518B3D5E" w14:textId="77777777" w:rsidR="00491C2E" w:rsidRDefault="00000000">
            <w:pPr>
              <w:spacing w:line="360" w:lineRule="auto"/>
              <w:rPr>
                <w:szCs w:val="21"/>
              </w:rPr>
            </w:pPr>
            <w:r>
              <w:rPr>
                <w:rFonts w:hint="eastAsia"/>
                <w:szCs w:val="21"/>
              </w:rPr>
              <w:t>符合</w:t>
            </w:r>
          </w:p>
        </w:tc>
      </w:tr>
      <w:tr w:rsidR="00491C2E" w14:paraId="604C8270" w14:textId="77777777">
        <w:trPr>
          <w:trHeight w:val="193"/>
        </w:trPr>
        <w:tc>
          <w:tcPr>
            <w:tcW w:w="1945" w:type="dxa"/>
            <w:vAlign w:val="center"/>
          </w:tcPr>
          <w:p w14:paraId="4C272D2C"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认证证书、标志的使用情况</w:t>
            </w:r>
          </w:p>
        </w:tc>
        <w:tc>
          <w:tcPr>
            <w:tcW w:w="1175" w:type="dxa"/>
            <w:vAlign w:val="center"/>
          </w:tcPr>
          <w:p w14:paraId="15FCCE0C" w14:textId="77777777"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1E796CC4" w14:textId="334F8245"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标志未应用在产品上；投标等情况使用</w:t>
            </w:r>
            <w:r w:rsidR="004902BA">
              <w:rPr>
                <w:rFonts w:ascii="宋体" w:hAnsi="宋体" w:cs="Arial" w:hint="eastAsia"/>
                <w:spacing w:val="-6"/>
                <w:szCs w:val="21"/>
              </w:rPr>
              <w:t>证书</w:t>
            </w:r>
            <w:r>
              <w:rPr>
                <w:rFonts w:ascii="宋体" w:hAnsi="宋体" w:cs="Arial" w:hint="eastAsia"/>
                <w:spacing w:val="-6"/>
                <w:szCs w:val="21"/>
              </w:rPr>
              <w:t>。</w:t>
            </w:r>
          </w:p>
        </w:tc>
        <w:tc>
          <w:tcPr>
            <w:tcW w:w="1044" w:type="dxa"/>
          </w:tcPr>
          <w:p w14:paraId="334E5CD7" w14:textId="77777777" w:rsidR="00491C2E" w:rsidRDefault="00000000">
            <w:pPr>
              <w:spacing w:line="360" w:lineRule="auto"/>
              <w:rPr>
                <w:szCs w:val="21"/>
              </w:rPr>
            </w:pPr>
            <w:r>
              <w:rPr>
                <w:rFonts w:hint="eastAsia"/>
                <w:szCs w:val="21"/>
              </w:rPr>
              <w:t>符合</w:t>
            </w:r>
          </w:p>
        </w:tc>
      </w:tr>
      <w:tr w:rsidR="00491C2E" w14:paraId="0A24736E" w14:textId="77777777">
        <w:trPr>
          <w:trHeight w:val="90"/>
        </w:trPr>
        <w:tc>
          <w:tcPr>
            <w:tcW w:w="1945" w:type="dxa"/>
          </w:tcPr>
          <w:p w14:paraId="7234F6D3"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顾客满意、相关方投诉及处理情况</w:t>
            </w:r>
          </w:p>
          <w:p w14:paraId="74EDEB52"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国家/地方监督抽查情况</w:t>
            </w:r>
          </w:p>
        </w:tc>
        <w:tc>
          <w:tcPr>
            <w:tcW w:w="1175" w:type="dxa"/>
          </w:tcPr>
          <w:p w14:paraId="66698D91" w14:textId="77777777"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7A68D95A" w14:textId="77777777" w:rsidR="00491C2E" w:rsidRDefault="00000000">
            <w:pPr>
              <w:spacing w:line="360" w:lineRule="auto"/>
              <w:ind w:firstLine="420"/>
              <w:rPr>
                <w:szCs w:val="21"/>
              </w:rPr>
            </w:pPr>
            <w:r>
              <w:rPr>
                <w:rFonts w:hint="eastAsia"/>
                <w:szCs w:val="21"/>
              </w:rPr>
              <w:t>顾客满意：通过发放顾客满意度调查进行监测，</w:t>
            </w:r>
            <w:r>
              <w:rPr>
                <w:rFonts w:hint="eastAsia"/>
                <w:szCs w:val="21"/>
              </w:rPr>
              <w:t>2022</w:t>
            </w:r>
            <w:r>
              <w:rPr>
                <w:rFonts w:hint="eastAsia"/>
                <w:szCs w:val="21"/>
              </w:rPr>
              <w:t>年</w:t>
            </w:r>
            <w:r>
              <w:rPr>
                <w:rFonts w:hint="eastAsia"/>
                <w:szCs w:val="21"/>
              </w:rPr>
              <w:t>5</w:t>
            </w:r>
            <w:r>
              <w:rPr>
                <w:rFonts w:hint="eastAsia"/>
                <w:szCs w:val="21"/>
              </w:rPr>
              <w:t>月</w:t>
            </w:r>
            <w:r>
              <w:rPr>
                <w:rFonts w:hint="eastAsia"/>
                <w:szCs w:val="21"/>
              </w:rPr>
              <w:t>23</w:t>
            </w:r>
            <w:r>
              <w:rPr>
                <w:rFonts w:hint="eastAsia"/>
                <w:szCs w:val="21"/>
              </w:rPr>
              <w:t>日</w:t>
            </w:r>
            <w:r>
              <w:rPr>
                <w:rFonts w:hint="eastAsia"/>
                <w:szCs w:val="21"/>
              </w:rPr>
              <w:t>-2022</w:t>
            </w:r>
            <w:r>
              <w:rPr>
                <w:rFonts w:hint="eastAsia"/>
                <w:szCs w:val="21"/>
              </w:rPr>
              <w:t>年</w:t>
            </w:r>
            <w:r>
              <w:rPr>
                <w:rFonts w:hint="eastAsia"/>
                <w:szCs w:val="21"/>
              </w:rPr>
              <w:t>5</w:t>
            </w:r>
            <w:r>
              <w:rPr>
                <w:rFonts w:hint="eastAsia"/>
                <w:szCs w:val="21"/>
              </w:rPr>
              <w:t>月</w:t>
            </w:r>
            <w:r>
              <w:rPr>
                <w:rFonts w:hint="eastAsia"/>
                <w:szCs w:val="21"/>
              </w:rPr>
              <w:t>27</w:t>
            </w:r>
            <w:r>
              <w:rPr>
                <w:rFonts w:hint="eastAsia"/>
                <w:szCs w:val="21"/>
              </w:rPr>
              <w:t>日，发放调查表</w:t>
            </w:r>
            <w:r>
              <w:rPr>
                <w:rFonts w:hint="eastAsia"/>
                <w:szCs w:val="21"/>
              </w:rPr>
              <w:t>10</w:t>
            </w:r>
            <w:r>
              <w:rPr>
                <w:rFonts w:hint="eastAsia"/>
                <w:szCs w:val="21"/>
              </w:rPr>
              <w:t>份，经统计分析，顾客满意度为</w:t>
            </w:r>
            <w:r>
              <w:rPr>
                <w:rFonts w:hint="eastAsia"/>
                <w:szCs w:val="21"/>
              </w:rPr>
              <w:t>97</w:t>
            </w:r>
            <w:r>
              <w:rPr>
                <w:rFonts w:hint="eastAsia"/>
                <w:szCs w:val="21"/>
              </w:rPr>
              <w:t>分。</w:t>
            </w:r>
          </w:p>
          <w:p w14:paraId="23673E32" w14:textId="77777777" w:rsidR="00491C2E" w:rsidRDefault="00000000">
            <w:pPr>
              <w:adjustRightInd w:val="0"/>
              <w:snapToGrid w:val="0"/>
              <w:spacing w:line="360" w:lineRule="auto"/>
              <w:ind w:rightChars="50" w:right="105" w:firstLine="372"/>
              <w:textAlignment w:val="baseline"/>
              <w:rPr>
                <w:rFonts w:ascii="宋体" w:hAnsi="宋体" w:cs="Arial"/>
                <w:spacing w:val="-6"/>
                <w:szCs w:val="21"/>
              </w:rPr>
            </w:pPr>
            <w:r>
              <w:rPr>
                <w:rFonts w:ascii="宋体" w:hAnsi="宋体" w:cs="Arial" w:hint="eastAsia"/>
                <w:spacing w:val="-6"/>
                <w:szCs w:val="21"/>
              </w:rPr>
              <w:t>自公司成立以来，行业主管部门和政府有关单位对公司进行检查时提出的小问题都能及时整改；目前没有相关行政主管部门的检查，在审核现场也未发现抽查、相关方投诉等情况。</w:t>
            </w:r>
          </w:p>
          <w:p w14:paraId="4AC9B83D" w14:textId="77777777" w:rsidR="00491C2E" w:rsidRDefault="00000000">
            <w:pPr>
              <w:adjustRightInd w:val="0"/>
              <w:snapToGrid w:val="0"/>
              <w:spacing w:line="360" w:lineRule="auto"/>
              <w:ind w:rightChars="50" w:right="105" w:firstLine="372"/>
              <w:textAlignment w:val="baseline"/>
              <w:rPr>
                <w:rFonts w:ascii="宋体" w:hAnsi="宋体" w:cs="Arial"/>
                <w:spacing w:val="-6"/>
                <w:szCs w:val="21"/>
              </w:rPr>
            </w:pPr>
            <w:r>
              <w:rPr>
                <w:rFonts w:ascii="宋体" w:hAnsi="宋体" w:cs="Arial" w:hint="eastAsia"/>
                <w:spacing w:val="-6"/>
                <w:szCs w:val="21"/>
              </w:rPr>
              <w:t>本周期未受到上级主管部门有关质量、环境、职业健康安全的行政处罚，未发生相关方的投诉。</w:t>
            </w:r>
          </w:p>
          <w:p w14:paraId="37ADDF37" w14:textId="77777777" w:rsidR="00491C2E" w:rsidRDefault="00000000">
            <w:pPr>
              <w:spacing w:line="360" w:lineRule="auto"/>
              <w:ind w:firstLine="420"/>
              <w:rPr>
                <w:szCs w:val="21"/>
              </w:rPr>
            </w:pPr>
            <w:r>
              <w:rPr>
                <w:rFonts w:hint="eastAsia"/>
                <w:szCs w:val="21"/>
              </w:rPr>
              <w:t>暂时没有国家</w:t>
            </w:r>
            <w:r>
              <w:rPr>
                <w:rFonts w:hint="eastAsia"/>
                <w:szCs w:val="21"/>
              </w:rPr>
              <w:t>/</w:t>
            </w:r>
            <w:r>
              <w:rPr>
                <w:rFonts w:hint="eastAsia"/>
                <w:szCs w:val="21"/>
              </w:rPr>
              <w:t>地方抽查情况。</w:t>
            </w:r>
          </w:p>
        </w:tc>
        <w:tc>
          <w:tcPr>
            <w:tcW w:w="1044" w:type="dxa"/>
          </w:tcPr>
          <w:p w14:paraId="24591FC4" w14:textId="77777777" w:rsidR="00491C2E" w:rsidRDefault="00000000">
            <w:pPr>
              <w:spacing w:line="360" w:lineRule="auto"/>
              <w:rPr>
                <w:szCs w:val="21"/>
              </w:rPr>
            </w:pPr>
            <w:r>
              <w:rPr>
                <w:rFonts w:hint="eastAsia"/>
                <w:szCs w:val="21"/>
              </w:rPr>
              <w:t>符合</w:t>
            </w:r>
          </w:p>
        </w:tc>
      </w:tr>
    </w:tbl>
    <w:p w14:paraId="336CF28B" w14:textId="77777777" w:rsidR="00491C2E" w:rsidRDefault="00000000">
      <w:r>
        <w:ptab w:relativeTo="margin" w:alignment="center" w:leader="none"/>
      </w:r>
    </w:p>
    <w:p w14:paraId="75A17F15" w14:textId="77777777" w:rsidR="00491C2E" w:rsidRDefault="00000000">
      <w:pPr>
        <w:pStyle w:val="a7"/>
      </w:pPr>
      <w:r>
        <w:rPr>
          <w:rFonts w:hint="eastAsia"/>
        </w:rPr>
        <w:t>说明：不符合标注</w:t>
      </w:r>
      <w:r>
        <w:rPr>
          <w:rFonts w:hint="eastAsia"/>
        </w:rPr>
        <w:t>N</w:t>
      </w:r>
    </w:p>
    <w:sectPr w:rsidR="00491C2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32CC" w14:textId="77777777" w:rsidR="00A45640" w:rsidRDefault="00A45640">
      <w:r>
        <w:separator/>
      </w:r>
    </w:p>
  </w:endnote>
  <w:endnote w:type="continuationSeparator" w:id="0">
    <w:p w14:paraId="0C5AFE94" w14:textId="77777777" w:rsidR="00A45640" w:rsidRDefault="00A4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72FA" w14:textId="77777777" w:rsidR="00491C2E" w:rsidRDefault="00000000">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p w14:paraId="11AFC3A7" w14:textId="77777777" w:rsidR="00491C2E" w:rsidRDefault="00491C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07EE" w14:textId="77777777" w:rsidR="00A45640" w:rsidRDefault="00A45640">
      <w:r>
        <w:separator/>
      </w:r>
    </w:p>
  </w:footnote>
  <w:footnote w:type="continuationSeparator" w:id="0">
    <w:p w14:paraId="5655F70D" w14:textId="77777777" w:rsidR="00A45640" w:rsidRDefault="00A45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4761" w14:textId="77777777" w:rsidR="00491C2E"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980813C" wp14:editId="61EAA5F3">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01ED3C3D" wp14:editId="052CA54A">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1CCDB30C" w14:textId="77777777" w:rsidR="00491C2E" w:rsidRDefault="00000000">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01ED3C3D" id="_x0000_t202" coordsize="21600,21600" o:spt="202" path="m,l,21600r21600,l21600,xe">
              <v:stroke joinstyle="miter"/>
              <v:path gradientshapeok="t" o:connecttype="rect"/>
            </v:shapetype>
            <v:shape id="文本框 5"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1CCDB30C" w14:textId="77777777" w:rsidR="00491C2E" w:rsidRDefault="00000000">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A5922D6" w14:textId="77777777" w:rsidR="00491C2E" w:rsidRDefault="00000000">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BkYzU5MGE1ZTk4YWIwNjU5ZTBmMWFhMjQ5NjZjMTQifQ=="/>
  </w:docVars>
  <w:rsids>
    <w:rsidRoot w:val="00491C2E"/>
    <w:rsid w:val="004902BA"/>
    <w:rsid w:val="00491C2E"/>
    <w:rsid w:val="00611C8C"/>
    <w:rsid w:val="00A45640"/>
    <w:rsid w:val="00A539A6"/>
    <w:rsid w:val="00BE2166"/>
    <w:rsid w:val="00C719D2"/>
    <w:rsid w:val="01C81F50"/>
    <w:rsid w:val="076A4FAD"/>
    <w:rsid w:val="078057A6"/>
    <w:rsid w:val="09ED2E9B"/>
    <w:rsid w:val="0A2F2AEB"/>
    <w:rsid w:val="0D731A14"/>
    <w:rsid w:val="0ED65CAC"/>
    <w:rsid w:val="0F4672D5"/>
    <w:rsid w:val="1066305F"/>
    <w:rsid w:val="111E393A"/>
    <w:rsid w:val="141F6347"/>
    <w:rsid w:val="16883B0C"/>
    <w:rsid w:val="17344377"/>
    <w:rsid w:val="174F2A9F"/>
    <w:rsid w:val="176212E5"/>
    <w:rsid w:val="191A6C81"/>
    <w:rsid w:val="19314B52"/>
    <w:rsid w:val="1D7E5E8C"/>
    <w:rsid w:val="1DC046F7"/>
    <w:rsid w:val="1F965284"/>
    <w:rsid w:val="204809D3"/>
    <w:rsid w:val="20915ED7"/>
    <w:rsid w:val="22631AF5"/>
    <w:rsid w:val="22CD6F6E"/>
    <w:rsid w:val="26C64400"/>
    <w:rsid w:val="27743E5C"/>
    <w:rsid w:val="28397580"/>
    <w:rsid w:val="28C6192C"/>
    <w:rsid w:val="29A82042"/>
    <w:rsid w:val="2AFB17EF"/>
    <w:rsid w:val="2C7B2710"/>
    <w:rsid w:val="2CBF201D"/>
    <w:rsid w:val="30920204"/>
    <w:rsid w:val="31AB7E8D"/>
    <w:rsid w:val="34BD07A6"/>
    <w:rsid w:val="35310ADB"/>
    <w:rsid w:val="36221AE5"/>
    <w:rsid w:val="376C4B50"/>
    <w:rsid w:val="3CDC7BBE"/>
    <w:rsid w:val="3F2F3033"/>
    <w:rsid w:val="40BA733C"/>
    <w:rsid w:val="412C6AF2"/>
    <w:rsid w:val="4337077C"/>
    <w:rsid w:val="43592B68"/>
    <w:rsid w:val="446059FD"/>
    <w:rsid w:val="4613720A"/>
    <w:rsid w:val="46D616BA"/>
    <w:rsid w:val="47FE7A46"/>
    <w:rsid w:val="48D22A68"/>
    <w:rsid w:val="4A842484"/>
    <w:rsid w:val="4B8D0350"/>
    <w:rsid w:val="4D41465D"/>
    <w:rsid w:val="4DBA4BD9"/>
    <w:rsid w:val="4EB11A91"/>
    <w:rsid w:val="4F231B40"/>
    <w:rsid w:val="4F327FF9"/>
    <w:rsid w:val="50856264"/>
    <w:rsid w:val="50A93BF0"/>
    <w:rsid w:val="524D7A1B"/>
    <w:rsid w:val="5264359A"/>
    <w:rsid w:val="52B753C1"/>
    <w:rsid w:val="52DC3827"/>
    <w:rsid w:val="54BB2F47"/>
    <w:rsid w:val="56755377"/>
    <w:rsid w:val="57BD1E15"/>
    <w:rsid w:val="58DF17CC"/>
    <w:rsid w:val="5AF076C2"/>
    <w:rsid w:val="5DAB3C67"/>
    <w:rsid w:val="5E992A4C"/>
    <w:rsid w:val="6065645C"/>
    <w:rsid w:val="607448F1"/>
    <w:rsid w:val="635D78BF"/>
    <w:rsid w:val="63C811DC"/>
    <w:rsid w:val="6518584B"/>
    <w:rsid w:val="66281A29"/>
    <w:rsid w:val="666361BA"/>
    <w:rsid w:val="67E97973"/>
    <w:rsid w:val="68111886"/>
    <w:rsid w:val="681F15E7"/>
    <w:rsid w:val="686A0AB4"/>
    <w:rsid w:val="6A0103AE"/>
    <w:rsid w:val="6C9C1458"/>
    <w:rsid w:val="6CA613CD"/>
    <w:rsid w:val="6DDA7EB7"/>
    <w:rsid w:val="6E410F7B"/>
    <w:rsid w:val="6FD64EF0"/>
    <w:rsid w:val="725D3437"/>
    <w:rsid w:val="729D55E2"/>
    <w:rsid w:val="730218E9"/>
    <w:rsid w:val="73D04D33"/>
    <w:rsid w:val="75033769"/>
    <w:rsid w:val="766E5C13"/>
    <w:rsid w:val="784D7AAA"/>
    <w:rsid w:val="79584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2584E"/>
  <w15:docId w15:val="{FA32EAFC-4B77-489C-86E7-3628A3E5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2B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pPr>
      <w:spacing w:before="25" w:after="25"/>
    </w:pPr>
    <w:rPr>
      <w:bCs/>
      <w:spacing w:val="10"/>
    </w:rPr>
  </w:style>
  <w:style w:type="paragraph" w:styleId="a4">
    <w:name w:val="Body Text"/>
    <w:basedOn w:val="a"/>
    <w:uiPriority w:val="99"/>
    <w:semiHidden/>
    <w:unhideWhenUsed/>
    <w:qFormat/>
    <w:pPr>
      <w:spacing w:after="120"/>
      <w:ind w:firstLineChars="200" w:firstLine="7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21</cp:revision>
  <dcterms:created xsi:type="dcterms:W3CDTF">2015-06-17T12:51:00Z</dcterms:created>
  <dcterms:modified xsi:type="dcterms:W3CDTF">2022-07-24T03:09:00Z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C20C6B9614064A5D8F28AD39CB804F3C</vt:lpwstr>
  </property>
</Properties>
</file>