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77777777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68D7B32B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0469E">
              <w:rPr>
                <w:rFonts w:hint="eastAsia"/>
                <w:sz w:val="24"/>
                <w:szCs w:val="24"/>
              </w:rPr>
              <w:t>杨奇森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55578C5B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0469E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0469E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28C00C0B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14:paraId="182AE5A5" w14:textId="492E1134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C0469E" w:rsidRPr="00C0469E">
              <w:rPr>
                <w:rFonts w:ascii="宋体" w:hAnsi="宋体" w:hint="eastAsia"/>
                <w:szCs w:val="24"/>
              </w:rPr>
              <w:t>杨奇森</w:t>
            </w:r>
            <w:r>
              <w:rPr>
                <w:rFonts w:ascii="宋体" w:hAnsi="宋体" w:hint="eastAsia"/>
                <w:szCs w:val="24"/>
              </w:rPr>
              <w:t>，部门共有</w:t>
            </w:r>
            <w:r w:rsidR="00C0469E">
              <w:rPr>
                <w:rFonts w:ascii="宋体" w:hAnsi="宋体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1D90583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介绍说</w:t>
            </w:r>
            <w:r w:rsidRPr="00897648">
              <w:rPr>
                <w:rFonts w:hAnsi="宋体"/>
                <w:szCs w:val="21"/>
              </w:rPr>
              <w:t>部门主要职责：负责与供方有关的过程控制；本部门环境因素危险源的识别评价控制。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78A52693" w:rsidR="007D0049" w:rsidRDefault="00C0469E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6A9ABAB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55683DB9" w14:textId="77D67C42" w:rsidR="00C0469E" w:rsidRPr="00C0469E" w:rsidRDefault="00C0469E" w:rsidP="00C0469E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C0469E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C0469E">
              <w:rPr>
                <w:rFonts w:ascii="宋体" w:hAnsi="宋体" w:cs="Arial" w:hint="eastAsia"/>
                <w:spacing w:val="-6"/>
                <w:szCs w:val="21"/>
              </w:rPr>
              <w:t>固体废弃物分类处置率100%；</w:t>
            </w:r>
          </w:p>
          <w:p w14:paraId="3FC44E4F" w14:textId="7A69DCEB" w:rsidR="00C0469E" w:rsidRDefault="00C0469E" w:rsidP="00C0469E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0469E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C0469E">
              <w:rPr>
                <w:rFonts w:ascii="宋体" w:hAnsi="宋体" w:cs="Arial" w:hint="eastAsia"/>
                <w:spacing w:val="-6"/>
                <w:szCs w:val="21"/>
              </w:rPr>
              <w:t>火灾、触电事故为0；</w:t>
            </w:r>
          </w:p>
          <w:p w14:paraId="2C8ACFC1" w14:textId="04E0D126" w:rsidR="007D0049" w:rsidRDefault="0026476A" w:rsidP="00C0469E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制订了控制措施；</w:t>
            </w:r>
          </w:p>
          <w:p w14:paraId="6450F91A" w14:textId="0CFB88E9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年1-2021年</w:t>
            </w:r>
            <w:r w:rsidR="00C0469E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76CD0EF5" w:rsidR="007D0049" w:rsidRDefault="00C0469E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548C6A83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52F966F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67049561" w:rsidR="007D0049" w:rsidRDefault="00C0469E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10FEF950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0AF2671" w14:textId="271881F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="00F10BCF">
              <w:rPr>
                <w:rFonts w:hAnsi="宋体" w:hint="eastAsia"/>
                <w:szCs w:val="21"/>
              </w:rPr>
              <w:t>/</w:t>
            </w:r>
            <w:r w:rsidR="00F10BCF">
              <w:rPr>
                <w:rFonts w:hAnsi="宋体" w:hint="eastAsia"/>
                <w:szCs w:val="21"/>
              </w:rPr>
              <w:t>订单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14:paraId="7A626F40" w14:textId="3D07CC84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公司目前采购的主要原材料有：</w:t>
            </w:r>
            <w:r w:rsidR="00C0469E">
              <w:rPr>
                <w:rFonts w:hAnsi="宋体" w:hint="eastAsia"/>
                <w:szCs w:val="21"/>
              </w:rPr>
              <w:t>不锈钢板、泄压阀、电木柄、卷圈</w:t>
            </w:r>
            <w:r w:rsidRPr="00897648">
              <w:rPr>
                <w:rFonts w:hAnsi="宋体"/>
                <w:szCs w:val="21"/>
              </w:rPr>
              <w:t>等；</w:t>
            </w:r>
          </w:p>
          <w:p w14:paraId="2D52DEE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14:paraId="5F3E89C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14:paraId="7D3972A8" w14:textId="2E64C965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C0469E">
              <w:rPr>
                <w:szCs w:val="21"/>
              </w:rPr>
              <w:t>7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1FF09A88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14:paraId="6C6524D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14:paraId="7F43AA0A" w14:textId="23FE302D" w:rsidR="00A9712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>
              <w:rPr>
                <w:rFonts w:hAnsi="宋体"/>
                <w:szCs w:val="21"/>
              </w:rPr>
              <w:t>品仓，按物料、成品、半成品摆放，查看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物料排放整齐，物料标识清晰；</w:t>
            </w:r>
            <w:r>
              <w:rPr>
                <w:rFonts w:hAnsi="宋体"/>
                <w:szCs w:val="21"/>
              </w:rPr>
              <w:t>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办公环境安静，无明显噪声，少量油漆异味；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办公用固废集中回收，市政环卫部门收集处理；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13EF505C" w:rsidR="007D0049" w:rsidRDefault="00C0469E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</w:t>
            </w:r>
            <w:r>
              <w:rPr>
                <w:rFonts w:hAnsi="宋体"/>
                <w:szCs w:val="21"/>
              </w:rPr>
              <w:t>、机械伤害</w:t>
            </w:r>
            <w:r w:rsidRPr="00897648">
              <w:rPr>
                <w:rFonts w:hAnsi="宋体"/>
                <w:szCs w:val="21"/>
              </w:rPr>
              <w:t>等应急预案。内容包括：目的、适用范围、职责、应急处理细则、演习、必备资料等。</w:t>
            </w:r>
          </w:p>
          <w:p w14:paraId="1B0557F7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参加了由生产部组织的触电、火灾等应急救援演练。</w:t>
            </w:r>
          </w:p>
          <w:p w14:paraId="370C5CB2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704CFAD1" w14:textId="652133C5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>
              <w:rPr>
                <w:szCs w:val="21"/>
              </w:rPr>
              <w:t>1</w:t>
            </w:r>
            <w:r w:rsidRPr="00897648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2022.</w:t>
            </w:r>
            <w:r w:rsidR="00C0469E">
              <w:rPr>
                <w:szCs w:val="21"/>
              </w:rPr>
              <w:t>7</w:t>
            </w:r>
            <w:r w:rsidRPr="00897648">
              <w:rPr>
                <w:rFonts w:hAnsi="宋体"/>
                <w:szCs w:val="21"/>
              </w:rPr>
              <w:t>月份消防安全检查记录，未发现异常。</w:t>
            </w:r>
          </w:p>
          <w:p w14:paraId="376CB558" w14:textId="1DC73EBC" w:rsidR="007D0049" w:rsidRDefault="00F10BCF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76BD3410" w:rsidR="007D0049" w:rsidRDefault="00C0469E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2172" w14:textId="77777777" w:rsidR="00B44D68" w:rsidRDefault="00B44D68" w:rsidP="007D0049">
      <w:r>
        <w:separator/>
      </w:r>
    </w:p>
  </w:endnote>
  <w:endnote w:type="continuationSeparator" w:id="0">
    <w:p w14:paraId="3F5A899D" w14:textId="77777777" w:rsidR="00B44D68" w:rsidRDefault="00B44D68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3B3D" w14:textId="77777777" w:rsidR="00B44D68" w:rsidRDefault="00B44D68" w:rsidP="007D0049">
      <w:r>
        <w:separator/>
      </w:r>
    </w:p>
  </w:footnote>
  <w:footnote w:type="continuationSeparator" w:id="0">
    <w:p w14:paraId="636A51C8" w14:textId="77777777" w:rsidR="00B44D68" w:rsidRDefault="00B44D68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205363"/>
    <w:rsid w:val="0026476A"/>
    <w:rsid w:val="003662F7"/>
    <w:rsid w:val="00383139"/>
    <w:rsid w:val="005057A6"/>
    <w:rsid w:val="005D7AFE"/>
    <w:rsid w:val="007D0049"/>
    <w:rsid w:val="007F2A10"/>
    <w:rsid w:val="009401E2"/>
    <w:rsid w:val="00987576"/>
    <w:rsid w:val="009B076E"/>
    <w:rsid w:val="00A85ADE"/>
    <w:rsid w:val="00A97128"/>
    <w:rsid w:val="00B44D68"/>
    <w:rsid w:val="00C0469E"/>
    <w:rsid w:val="00C26E7A"/>
    <w:rsid w:val="00DB30C0"/>
    <w:rsid w:val="00E8046C"/>
    <w:rsid w:val="00EA52C4"/>
    <w:rsid w:val="00ED4BFD"/>
    <w:rsid w:val="00EE2E90"/>
    <w:rsid w:val="00F10BCF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85AD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321</Words>
  <Characters>1831</Characters>
  <Application>Microsoft Office Word</Application>
  <DocSecurity>0</DocSecurity>
  <Lines>15</Lines>
  <Paragraphs>4</Paragraphs>
  <ScaleCrop>false</ScaleCrop>
  <Company>china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30</cp:revision>
  <dcterms:created xsi:type="dcterms:W3CDTF">2015-06-17T12:51:00Z</dcterms:created>
  <dcterms:modified xsi:type="dcterms:W3CDTF">2022-08-07T03:36:00Z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