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0891-2022-EnMS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无锡市法兰锻造有限公司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913202112500560589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□带标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sz w:val="22"/>
                <w:szCs w:val="22"/>
              </w:rPr>
              <w:t>RB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eastAsia="宋体"/>
                <w:sz w:val="22"/>
                <w:szCs w:val="22"/>
              </w:rPr>
              <w:t xml:space="preserve">T 119-2015   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120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无锡市法兰锻造有限公司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7" w:name="审核范围"/>
            <w:r>
              <w:rPr>
                <w:color w:val="auto"/>
                <w:sz w:val="22"/>
                <w:szCs w:val="22"/>
              </w:rPr>
              <w:t>锻造钢法兰加工所涉及的能源管理活动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无锡市滨湖区胡埭镇振胡路288号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无锡市滨湖区胡埭镇振胡路288号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Wuxi Flange Forging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No.288 Zhenhu Road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,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Hudai Town, Binhu District, Wuxi City, Jiangsu, 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Management Activity for Energy refer to Manufacturing of Forged steel flanges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No.288 Zhenhu Road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,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Hudai Town, Binhu District, Wuxi City, Jiangsu, 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无锡市法兰锻造有限公司</w:t>
      </w:r>
      <w:bookmarkEnd w:id="20"/>
      <w:r>
        <w:rPr>
          <w:rFonts w:hint="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证书注册号：</w:t>
      </w:r>
      <w:bookmarkStart w:id="21" w:name="证书编号Add1"/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无锡市滨湖区胡埭镇振胡路288号</w:t>
      </w:r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认证依据标准：GB/T 23331-2020/ISO50001:2018《能源管理体系 要求及使用指南》</w:t>
      </w:r>
    </w:p>
    <w:p>
      <w:pPr>
        <w:ind w:firstLine="1546" w:firstLineChars="700"/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&amp;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RB/T 119-2015 能源管理体系 机械制造企业认证要求</w:t>
      </w:r>
      <w:bookmarkStart w:id="23" w:name="_GoBack"/>
      <w:bookmarkEnd w:id="2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772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审核类型及时间</w:t>
            </w:r>
          </w:p>
        </w:tc>
        <w:tc>
          <w:tcPr>
            <w:tcW w:w="3772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能源数据</w:t>
            </w:r>
          </w:p>
        </w:tc>
        <w:tc>
          <w:tcPr>
            <w:tcW w:w="3798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07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19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7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9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单位名称：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无锡市法兰锻造有限公司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无锡市滨湖区胡埭镇振胡路288号区域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内的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锻造钢法兰加工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所涉及的能源采购、加工、转换、使用过程的相关管理活动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制造部[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下料车间、锯锻车间（含加热炉、碾环机、油压机、除尘设备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）、热处理车间（电阻炉等）、金工车间（车床、钻床、线切割机等）、成品库、钢材库、理化检验室、变电站等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]</w:t>
            </w:r>
          </w:p>
          <w:p>
            <w:pPr>
              <w:pStyle w:val="2"/>
              <w:spacing w:line="320" w:lineRule="exact"/>
              <w:ind w:firstLine="0"/>
              <w:rPr>
                <w:rFonts w:hint="default" w:ascii="宋体" w:hAnsi="宋体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：人力资源部、质保部、技术部、采购部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、财务部。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4.2万吨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53330.76</w:t>
            </w:r>
            <w:r>
              <w:rPr>
                <w:rFonts w:hint="eastAsia"/>
                <w:b/>
                <w:bCs/>
                <w:sz w:val="20"/>
              </w:rPr>
              <w:t>万元</w:t>
            </w: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4158.587</w:t>
            </w:r>
            <w:r>
              <w:rPr>
                <w:rFonts w:hint="eastAsia"/>
                <w:b/>
                <w:bCs/>
                <w:sz w:val="20"/>
                <w:szCs w:val="22"/>
              </w:rPr>
              <w:t>吨标准煤</w:t>
            </w: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产品综合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能耗：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99.01 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ce/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吨</w:t>
            </w:r>
          </w:p>
          <w:p>
            <w:pPr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单位产值综合能耗：77.97 kgce/万元</w:t>
            </w: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7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98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7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98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QCwI2AAAAAkBAAAPAAAAAAAAAAEAIAAAACIAAABkcnMvZG93bnJl&#10;di54bWxQSwECFAAUAAAACACHTuJAZ6JavM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MyODAzYThhNWRkMjI4YTMzOWVmYzZkODdlNmUifQ=="/>
  </w:docVars>
  <w:rsids>
    <w:rsidRoot w:val="00000000"/>
    <w:rsid w:val="0EB5023C"/>
    <w:rsid w:val="0F571AA7"/>
    <w:rsid w:val="2985296A"/>
    <w:rsid w:val="37767E20"/>
    <w:rsid w:val="4B4C3CB0"/>
    <w:rsid w:val="605B35E6"/>
    <w:rsid w:val="606243B5"/>
    <w:rsid w:val="6A4917D7"/>
    <w:rsid w:val="721E1FFC"/>
    <w:rsid w:val="75D96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1003</Words>
  <Characters>1554</Characters>
  <Lines>18</Lines>
  <Paragraphs>5</Paragraphs>
  <TotalTime>0</TotalTime>
  <ScaleCrop>false</ScaleCrop>
  <LinksUpToDate>false</LinksUpToDate>
  <CharactersWithSpaces>1733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2022-07-20T13:26:18Z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