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0908-2022-H</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111"/>
        <w:gridCol w:w="933"/>
        <w:gridCol w:w="59"/>
        <w:gridCol w:w="1641"/>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103"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武汉楚状元餐饮管理有限公司</w:t>
            </w:r>
            <w:bookmarkEnd w:id="1"/>
          </w:p>
        </w:tc>
        <w:tc>
          <w:tcPr>
            <w:tcW w:w="1641"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hint="eastAsia" w:eastAsia="隶书"/>
                <w:b/>
                <w:color w:val="000000" w:themeColor="text1"/>
                <w:sz w:val="22"/>
                <w:szCs w:val="22"/>
                <w:lang w:eastAsia="zh-CN"/>
              </w:rPr>
            </w:pPr>
            <w:r>
              <w:rPr>
                <w:rFonts w:hint="eastAsia" w:eastAsia="隶书"/>
                <w:b/>
                <w:color w:val="000000" w:themeColor="text1"/>
                <w:sz w:val="22"/>
                <w:szCs w:val="22"/>
                <w:lang w:val="en-US" w:eastAsia="zh-CN"/>
              </w:rPr>
              <w:t>陈丽丹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val="0"/>
              <w:spacing w:line="0" w:lineRule="atLeast"/>
              <w:jc w:val="center"/>
              <w:rPr>
                <w:sz w:val="22"/>
                <w:szCs w:val="22"/>
              </w:rPr>
            </w:pPr>
            <w:r>
              <w:rPr>
                <w:rFonts w:hint="eastAsia"/>
                <w:sz w:val="22"/>
                <w:szCs w:val="22"/>
                <w:lang w:val="en-GB"/>
              </w:rPr>
              <w:t xml:space="preserve">订单号 </w:t>
            </w:r>
          </w:p>
        </w:tc>
        <w:tc>
          <w:tcPr>
            <w:tcW w:w="5103" w:type="dxa"/>
            <w:gridSpan w:val="3"/>
          </w:tcPr>
          <w:p>
            <w:pPr>
              <w:snapToGrid w:val="0"/>
              <w:spacing w:line="0" w:lineRule="atLeast"/>
              <w:jc w:val="center"/>
              <w:rPr>
                <w:sz w:val="22"/>
                <w:szCs w:val="22"/>
              </w:rPr>
            </w:pPr>
          </w:p>
        </w:tc>
        <w:tc>
          <w:tcPr>
            <w:tcW w:w="1641"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2" w:name="证书编号"/>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val="0"/>
              <w:spacing w:line="0" w:lineRule="atLeast"/>
              <w:jc w:val="center"/>
              <w:rPr>
                <w:sz w:val="22"/>
                <w:szCs w:val="22"/>
              </w:rPr>
            </w:pPr>
            <w:r>
              <w:rPr>
                <w:rFonts w:hint="eastAsia"/>
                <w:sz w:val="22"/>
                <w:szCs w:val="22"/>
                <w:lang w:val="en-GB"/>
              </w:rPr>
              <w:t>组织机构代码</w:t>
            </w:r>
          </w:p>
        </w:tc>
        <w:tc>
          <w:tcPr>
            <w:tcW w:w="5103" w:type="dxa"/>
            <w:gridSpan w:val="3"/>
          </w:tcPr>
          <w:p>
            <w:pPr>
              <w:snapToGrid w:val="0"/>
              <w:spacing w:line="0" w:lineRule="atLeast"/>
              <w:jc w:val="center"/>
              <w:rPr>
                <w:sz w:val="22"/>
                <w:szCs w:val="22"/>
              </w:rPr>
            </w:pPr>
            <w:bookmarkStart w:id="3" w:name="机构代码"/>
            <w:r>
              <w:rPr>
                <w:sz w:val="22"/>
                <w:szCs w:val="22"/>
              </w:rPr>
              <w:t>91420102663488684L</w:t>
            </w:r>
            <w:bookmarkEnd w:id="3"/>
          </w:p>
        </w:tc>
        <w:tc>
          <w:tcPr>
            <w:tcW w:w="1641"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□带标  </w:t>
            </w:r>
            <w:r>
              <w:rPr>
                <w:rFonts w:hint="eastAsia"/>
                <w:sz w:val="22"/>
                <w:szCs w:val="22"/>
              </w:rPr>
              <w:sym w:font="Wingdings 2" w:char="0052"/>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103" w:type="dxa"/>
            <w:gridSpan w:val="3"/>
          </w:tcPr>
          <w:p>
            <w:pPr>
              <w:snapToGrid w:val="0"/>
              <w:spacing w:line="0" w:lineRule="atLeast"/>
              <w:jc w:val="left"/>
              <w:rPr>
                <w:sz w:val="22"/>
                <w:szCs w:val="22"/>
              </w:rPr>
            </w:pPr>
            <w:bookmarkStart w:id="4" w:name="Q勾选"/>
            <w:r>
              <w:rPr>
                <w:rFonts w:hint="eastAsia"/>
                <w:sz w:val="22"/>
                <w:szCs w:val="22"/>
              </w:rPr>
              <w:t>□</w:t>
            </w:r>
            <w:bookmarkEnd w:id="4"/>
            <w:r>
              <w:rPr>
                <w:rFonts w:hint="eastAsia"/>
                <w:sz w:val="22"/>
                <w:szCs w:val="22"/>
              </w:rPr>
              <w:t xml:space="preserve"> GB/T 19001-2016 idt ISO 9001:2015标准 (不适用：  条款)</w:t>
            </w:r>
          </w:p>
          <w:p>
            <w:pPr>
              <w:snapToGrid w:val="0"/>
              <w:spacing w:line="0" w:lineRule="atLeast"/>
              <w:jc w:val="left"/>
              <w:rPr>
                <w:sz w:val="22"/>
                <w:szCs w:val="22"/>
              </w:rPr>
            </w:pPr>
            <w:bookmarkStart w:id="5" w:name="QJ勾选"/>
            <w:r>
              <w:rPr>
                <w:rFonts w:hint="eastAsia"/>
                <w:sz w:val="22"/>
                <w:szCs w:val="22"/>
              </w:rPr>
              <w:t>□</w:t>
            </w:r>
            <w:bookmarkEnd w:id="5"/>
            <w:r>
              <w:rPr>
                <w:rFonts w:hint="eastAsia"/>
                <w:sz w:val="22"/>
                <w:szCs w:val="22"/>
              </w:rPr>
              <w:t xml:space="preserve"> GB/T 50430-2017 (不适用：  条款)；</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p>
            <w:pPr>
              <w:snapToGrid w:val="0"/>
              <w:spacing w:line="0" w:lineRule="atLeast"/>
              <w:jc w:val="left"/>
              <w:rPr>
                <w:sz w:val="22"/>
                <w:szCs w:val="22"/>
              </w:rPr>
            </w:pPr>
            <w:bookmarkStart w:id="8" w:name="EnMS勾选"/>
            <w:r>
              <w:rPr>
                <w:rFonts w:hint="eastAsia"/>
                <w:sz w:val="22"/>
                <w:szCs w:val="22"/>
              </w:rPr>
              <w:t>□</w:t>
            </w:r>
            <w:bookmarkEnd w:id="8"/>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bookmarkStart w:id="11" w:name="审核依据"/>
            <w:r>
              <w:rPr>
                <w:rFonts w:hint="eastAsia" w:asciiTheme="minorEastAsia" w:hAnsiTheme="minorEastAsia" w:eastAsiaTheme="minorEastAsia"/>
                <w:b/>
                <w:sz w:val="21"/>
                <w:szCs w:val="21"/>
              </w:rPr>
              <w:t>危害分析与关键控制点（HACCP）体系认证要求（V1.0）</w:t>
            </w:r>
            <w:bookmarkEnd w:id="11"/>
          </w:p>
        </w:tc>
        <w:tc>
          <w:tcPr>
            <w:tcW w:w="1641"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val="0"/>
              <w:spacing w:line="0" w:lineRule="atLeast"/>
              <w:jc w:val="center"/>
              <w:rPr>
                <w:sz w:val="22"/>
                <w:szCs w:val="22"/>
              </w:rPr>
            </w:pPr>
            <w:r>
              <w:rPr>
                <w:rFonts w:hint="eastAsia"/>
                <w:sz w:val="22"/>
                <w:szCs w:val="22"/>
              </w:rPr>
              <w:t>审核类型</w:t>
            </w:r>
          </w:p>
        </w:tc>
        <w:tc>
          <w:tcPr>
            <w:tcW w:w="8720"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val="0"/>
              <w:spacing w:line="0" w:lineRule="atLeast"/>
              <w:jc w:val="center"/>
              <w:rPr>
                <w:sz w:val="22"/>
                <w:szCs w:val="22"/>
              </w:rPr>
            </w:pPr>
            <w:r>
              <w:rPr>
                <w:rFonts w:hint="eastAsia"/>
                <w:sz w:val="22"/>
                <w:szCs w:val="22"/>
              </w:rPr>
              <w:t>变更内容</w:t>
            </w:r>
          </w:p>
        </w:tc>
        <w:tc>
          <w:tcPr>
            <w:tcW w:w="8720"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Pr>
                <w:rFonts w:hint="eastAsia"/>
                <w:b/>
                <w:color w:val="000000" w:themeColor="text1"/>
                <w:spacing w:val="-2"/>
                <w:sz w:val="21"/>
                <w:szCs w:val="21"/>
              </w:rPr>
              <w:t>■</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val="0"/>
              <w:spacing w:line="0" w:lineRule="atLeast"/>
              <w:jc w:val="left"/>
              <w:rPr>
                <w:sz w:val="22"/>
                <w:szCs w:val="22"/>
              </w:rPr>
            </w:pPr>
          </w:p>
        </w:tc>
        <w:tc>
          <w:tcPr>
            <w:tcW w:w="4111" w:type="dxa"/>
          </w:tcPr>
          <w:p>
            <w:pPr>
              <w:snapToGrid w:val="0"/>
              <w:spacing w:line="0" w:lineRule="atLeast"/>
              <w:jc w:val="left"/>
              <w:rPr>
                <w:sz w:val="22"/>
                <w:szCs w:val="22"/>
              </w:rPr>
            </w:pPr>
            <w:r>
              <w:rPr>
                <w:rFonts w:hint="eastAsia"/>
                <w:sz w:val="22"/>
                <w:szCs w:val="22"/>
                <w:lang w:val="en-GB"/>
              </w:rPr>
              <w:t>中文公司名称及地址</w:t>
            </w:r>
          </w:p>
        </w:tc>
        <w:tc>
          <w:tcPr>
            <w:tcW w:w="4609"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2" w:type="dxa"/>
          </w:tcPr>
          <w:p>
            <w:pPr>
              <w:snapToGrid w:val="0"/>
              <w:spacing w:line="0" w:lineRule="atLeast"/>
              <w:jc w:val="left"/>
              <w:rPr>
                <w:sz w:val="22"/>
                <w:szCs w:val="22"/>
              </w:rPr>
            </w:pPr>
            <w:r>
              <w:rPr>
                <w:rFonts w:hint="eastAsia"/>
                <w:sz w:val="22"/>
                <w:szCs w:val="22"/>
                <w:lang w:val="en-GB"/>
              </w:rPr>
              <w:t>公司名称</w:t>
            </w:r>
          </w:p>
        </w:tc>
        <w:tc>
          <w:tcPr>
            <w:tcW w:w="4111" w:type="dxa"/>
          </w:tcPr>
          <w:p>
            <w:pPr>
              <w:snapToGrid w:val="0"/>
              <w:spacing w:line="0" w:lineRule="atLeast"/>
              <w:jc w:val="left"/>
              <w:rPr>
                <w:sz w:val="22"/>
                <w:szCs w:val="22"/>
                <w:lang w:val="en-GB"/>
              </w:rPr>
            </w:pPr>
            <w:bookmarkStart w:id="17" w:name="组织名称Add1"/>
            <w:r>
              <w:rPr>
                <w:rFonts w:hint="eastAsia"/>
                <w:sz w:val="22"/>
                <w:szCs w:val="22"/>
              </w:rPr>
              <w:t>武汉楚状元餐饮管理有限公司</w:t>
            </w:r>
            <w:bookmarkEnd w:id="17"/>
          </w:p>
        </w:tc>
        <w:tc>
          <w:tcPr>
            <w:tcW w:w="4609" w:type="dxa"/>
            <w:gridSpan w:val="4"/>
            <w:vMerge w:val="restart"/>
          </w:tcPr>
          <w:p>
            <w:pPr>
              <w:snapToGrid w:val="0"/>
              <w:spacing w:line="0" w:lineRule="atLeast"/>
              <w:jc w:val="left"/>
              <w:rPr>
                <w:sz w:val="22"/>
                <w:szCs w:val="22"/>
              </w:rPr>
            </w:pPr>
            <w:r>
              <w:rPr>
                <w:rFonts w:hint="eastAsia" w:asciiTheme="minorEastAsia" w:hAnsiTheme="minorEastAsia" w:eastAsiaTheme="minorEastAsia"/>
                <w:color w:val="auto"/>
                <w:sz w:val="21"/>
                <w:szCs w:val="21"/>
              </w:rPr>
              <w:t>位于</w:t>
            </w:r>
            <w:r>
              <w:rPr>
                <w:rFonts w:asciiTheme="minorEastAsia" w:hAnsiTheme="minorEastAsia" w:eastAsiaTheme="minorEastAsia"/>
                <w:color w:val="auto"/>
                <w:sz w:val="21"/>
                <w:szCs w:val="21"/>
              </w:rPr>
              <w:t>湖北省武汉市江岸区解放公园路45号国防信息学院学员食堂一楼的餐饮服务 （热食类食品制售）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42" w:type="dxa"/>
          </w:tcPr>
          <w:p>
            <w:pPr>
              <w:snapToGrid w:val="0"/>
              <w:spacing w:line="0" w:lineRule="atLeast"/>
              <w:jc w:val="left"/>
              <w:rPr>
                <w:sz w:val="22"/>
                <w:szCs w:val="22"/>
              </w:rPr>
            </w:pPr>
            <w:r>
              <w:rPr>
                <w:rFonts w:hint="eastAsia"/>
                <w:sz w:val="22"/>
                <w:szCs w:val="22"/>
                <w:lang w:val="en-GB"/>
              </w:rPr>
              <w:t>注册地址</w:t>
            </w:r>
          </w:p>
        </w:tc>
        <w:tc>
          <w:tcPr>
            <w:tcW w:w="4111" w:type="dxa"/>
          </w:tcPr>
          <w:p>
            <w:pPr>
              <w:snapToGrid w:val="0"/>
              <w:spacing w:line="0" w:lineRule="atLeast"/>
              <w:jc w:val="left"/>
              <w:rPr>
                <w:sz w:val="22"/>
                <w:szCs w:val="22"/>
              </w:rPr>
            </w:pPr>
            <w:bookmarkStart w:id="18" w:name="注册地址"/>
            <w:r>
              <w:rPr>
                <w:rFonts w:hint="eastAsia"/>
                <w:sz w:val="22"/>
                <w:szCs w:val="22"/>
                <w:lang w:val="en-GB"/>
              </w:rPr>
              <w:t>武汉市江岸区佳海茗苑4栋1层57-1室</w:t>
            </w:r>
            <w:bookmarkEnd w:id="18"/>
          </w:p>
        </w:tc>
        <w:tc>
          <w:tcPr>
            <w:tcW w:w="4609"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42" w:type="dxa"/>
          </w:tcPr>
          <w:p>
            <w:pPr>
              <w:snapToGrid w:val="0"/>
              <w:spacing w:line="0" w:lineRule="atLeast"/>
              <w:jc w:val="left"/>
              <w:rPr>
                <w:sz w:val="22"/>
                <w:szCs w:val="22"/>
                <w:lang w:val="en-GB"/>
              </w:rPr>
            </w:pPr>
            <w:r>
              <w:rPr>
                <w:rFonts w:hint="eastAsia"/>
                <w:sz w:val="22"/>
                <w:szCs w:val="22"/>
                <w:lang w:val="en-GB"/>
              </w:rPr>
              <w:t>经营地址</w:t>
            </w:r>
          </w:p>
        </w:tc>
        <w:tc>
          <w:tcPr>
            <w:tcW w:w="4111" w:type="dxa"/>
          </w:tcPr>
          <w:p>
            <w:pPr>
              <w:snapToGrid w:val="0"/>
              <w:spacing w:line="0" w:lineRule="atLeast"/>
              <w:jc w:val="left"/>
              <w:rPr>
                <w:sz w:val="22"/>
                <w:szCs w:val="22"/>
              </w:rPr>
            </w:pPr>
            <w:r>
              <w:rPr>
                <w:rFonts w:asciiTheme="minorEastAsia" w:hAnsiTheme="minorEastAsia" w:eastAsiaTheme="minorEastAsia"/>
                <w:sz w:val="21"/>
                <w:szCs w:val="21"/>
              </w:rPr>
              <w:t>湖北省武汉市江岸区解放公园路45号国防信息学院学员食堂一楼</w:t>
            </w:r>
            <w:r>
              <w:rPr>
                <w:rFonts w:hint="eastAsia" w:asciiTheme="minorEastAsia" w:hAnsiTheme="minorEastAsia" w:eastAsiaTheme="minorEastAsia"/>
                <w:sz w:val="21"/>
                <w:szCs w:val="21"/>
              </w:rPr>
              <w:t>（</w:t>
            </w:r>
            <w:r>
              <w:rPr>
                <w:rFonts w:asciiTheme="minorEastAsia" w:hAnsiTheme="minorEastAsia" w:eastAsiaTheme="minorEastAsia"/>
                <w:sz w:val="21"/>
                <w:szCs w:val="21"/>
              </w:rPr>
              <w:t>承包</w:t>
            </w:r>
            <w:r>
              <w:rPr>
                <w:rFonts w:hint="eastAsia" w:asciiTheme="minorEastAsia" w:hAnsiTheme="minorEastAsia" w:eastAsiaTheme="minorEastAsia"/>
                <w:sz w:val="21"/>
                <w:szCs w:val="21"/>
              </w:rPr>
              <w:t>食</w:t>
            </w:r>
            <w:r>
              <w:rPr>
                <w:rFonts w:asciiTheme="minorEastAsia" w:hAnsiTheme="minorEastAsia" w:eastAsiaTheme="minorEastAsia"/>
                <w:sz w:val="21"/>
                <w:szCs w:val="21"/>
              </w:rPr>
              <w:t>堂）</w:t>
            </w:r>
          </w:p>
        </w:tc>
        <w:tc>
          <w:tcPr>
            <w:tcW w:w="4609"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val="0"/>
              <w:spacing w:line="0" w:lineRule="atLeast"/>
              <w:jc w:val="left"/>
              <w:rPr>
                <w:sz w:val="22"/>
                <w:szCs w:val="22"/>
              </w:rPr>
            </w:pPr>
          </w:p>
        </w:tc>
        <w:tc>
          <w:tcPr>
            <w:tcW w:w="4111"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4609"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42"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4111" w:type="dxa"/>
            <w:vMerge w:val="restart"/>
          </w:tcPr>
          <w:p>
            <w:pPr>
              <w:snapToGrid w:val="0"/>
              <w:spacing w:line="0" w:lineRule="atLeast"/>
              <w:jc w:val="left"/>
              <w:rPr>
                <w:sz w:val="22"/>
                <w:szCs w:val="22"/>
              </w:rPr>
            </w:pPr>
          </w:p>
        </w:tc>
        <w:tc>
          <w:tcPr>
            <w:tcW w:w="933"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42" w:type="dxa"/>
            <w:vMerge w:val="continue"/>
          </w:tcPr>
          <w:p>
            <w:pPr>
              <w:snapToGrid w:val="0"/>
              <w:spacing w:line="0" w:lineRule="atLeast"/>
              <w:jc w:val="left"/>
              <w:rPr>
                <w:rFonts w:cs="Arial"/>
                <w:b/>
                <w:bCs/>
                <w:sz w:val="22"/>
                <w:szCs w:val="16"/>
              </w:rPr>
            </w:pPr>
          </w:p>
        </w:tc>
        <w:tc>
          <w:tcPr>
            <w:tcW w:w="4111" w:type="dxa"/>
            <w:vMerge w:val="continue"/>
          </w:tcPr>
          <w:p>
            <w:pPr>
              <w:snapToGrid w:val="0"/>
              <w:spacing w:line="0" w:lineRule="atLeast"/>
              <w:jc w:val="left"/>
              <w:rPr>
                <w:rFonts w:cs="Arial"/>
                <w:b/>
                <w:bCs/>
                <w:sz w:val="22"/>
                <w:szCs w:val="16"/>
              </w:rPr>
            </w:pPr>
          </w:p>
        </w:tc>
        <w:tc>
          <w:tcPr>
            <w:tcW w:w="933"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42"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4111" w:type="dxa"/>
            <w:vMerge w:val="restart"/>
          </w:tcPr>
          <w:p>
            <w:pPr>
              <w:snapToGrid w:val="0"/>
              <w:spacing w:line="0" w:lineRule="atLeast"/>
              <w:jc w:val="left"/>
              <w:rPr>
                <w:sz w:val="22"/>
                <w:szCs w:val="22"/>
              </w:rPr>
            </w:pPr>
          </w:p>
        </w:tc>
        <w:tc>
          <w:tcPr>
            <w:tcW w:w="933"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42" w:type="dxa"/>
            <w:vMerge w:val="continue"/>
          </w:tcPr>
          <w:p>
            <w:pPr>
              <w:snapToGrid w:val="0"/>
              <w:spacing w:line="0" w:lineRule="atLeast"/>
              <w:jc w:val="left"/>
              <w:rPr>
                <w:sz w:val="22"/>
                <w:szCs w:val="16"/>
              </w:rPr>
            </w:pPr>
          </w:p>
        </w:tc>
        <w:tc>
          <w:tcPr>
            <w:tcW w:w="4111" w:type="dxa"/>
            <w:vMerge w:val="continue"/>
          </w:tcPr>
          <w:p>
            <w:pPr>
              <w:snapToGrid w:val="0"/>
              <w:spacing w:line="0" w:lineRule="atLeast"/>
              <w:jc w:val="left"/>
              <w:rPr>
                <w:rFonts w:cs="Arial"/>
                <w:b/>
                <w:bCs/>
                <w:sz w:val="22"/>
                <w:szCs w:val="16"/>
              </w:rPr>
            </w:pPr>
          </w:p>
        </w:tc>
        <w:tc>
          <w:tcPr>
            <w:tcW w:w="933"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42"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4111" w:type="dxa"/>
            <w:vMerge w:val="restart"/>
          </w:tcPr>
          <w:p>
            <w:pPr>
              <w:snapToGrid w:val="0"/>
              <w:spacing w:line="0" w:lineRule="atLeast"/>
              <w:jc w:val="left"/>
              <w:rPr>
                <w:sz w:val="22"/>
                <w:szCs w:val="22"/>
              </w:rPr>
            </w:pPr>
          </w:p>
        </w:tc>
        <w:tc>
          <w:tcPr>
            <w:tcW w:w="933"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42" w:type="dxa"/>
            <w:vMerge w:val="continue"/>
          </w:tcPr>
          <w:p>
            <w:pPr>
              <w:snapToGrid w:val="0"/>
              <w:spacing w:line="0" w:lineRule="atLeast"/>
              <w:jc w:val="left"/>
              <w:rPr>
                <w:rFonts w:cs="Arial"/>
                <w:b/>
                <w:bCs/>
                <w:sz w:val="22"/>
                <w:szCs w:val="16"/>
              </w:rPr>
            </w:pPr>
          </w:p>
        </w:tc>
        <w:tc>
          <w:tcPr>
            <w:tcW w:w="4111" w:type="dxa"/>
            <w:vMerge w:val="continue"/>
          </w:tcPr>
          <w:p>
            <w:pPr>
              <w:snapToGrid w:val="0"/>
              <w:spacing w:line="0" w:lineRule="atLeast"/>
              <w:jc w:val="left"/>
              <w:rPr>
                <w:rFonts w:cs="Arial"/>
                <w:b/>
                <w:bCs/>
                <w:sz w:val="22"/>
                <w:szCs w:val="16"/>
              </w:rPr>
            </w:pPr>
          </w:p>
        </w:tc>
        <w:tc>
          <w:tcPr>
            <w:tcW w:w="933"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242" w:type="dxa"/>
          </w:tcPr>
          <w:p>
            <w:pPr>
              <w:snapToGrid w:val="0"/>
              <w:spacing w:line="0" w:lineRule="atLeast"/>
              <w:jc w:val="left"/>
              <w:rPr>
                <w:rFonts w:cs="Arial"/>
                <w:b/>
                <w:bCs/>
                <w:sz w:val="22"/>
                <w:szCs w:val="16"/>
              </w:rPr>
            </w:pPr>
            <w:r>
              <w:rPr>
                <w:rFonts w:hint="eastAsia" w:cs="Arial"/>
                <w:b/>
                <w:bCs/>
                <w:sz w:val="22"/>
                <w:szCs w:val="16"/>
              </w:rPr>
              <w:t>受审核方签章</w:t>
            </w:r>
          </w:p>
        </w:tc>
        <w:tc>
          <w:tcPr>
            <w:tcW w:w="5103" w:type="dxa"/>
            <w:gridSpan w:val="3"/>
          </w:tcPr>
          <w:p>
            <w:pPr>
              <w:snapToGrid w:val="0"/>
              <w:spacing w:line="0" w:lineRule="atLeast"/>
              <w:jc w:val="left"/>
              <w:rPr>
                <w:rFonts w:cs="Arial"/>
                <w:b/>
                <w:bCs/>
                <w:sz w:val="22"/>
                <w:szCs w:val="16"/>
              </w:rPr>
            </w:pPr>
          </w:p>
        </w:tc>
        <w:tc>
          <w:tcPr>
            <w:tcW w:w="1641"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eastAsia="宋体"/>
                <w:b/>
                <w:sz w:val="20"/>
                <w:lang w:val="en-US" w:eastAsia="zh-CN"/>
              </w:rPr>
              <w:drawing>
                <wp:anchor distT="0" distB="0" distL="114300" distR="114300" simplePos="0" relativeHeight="251661312" behindDoc="0" locked="0" layoutInCell="1" allowOverlap="1">
                  <wp:simplePos x="0" y="0"/>
                  <wp:positionH relativeFrom="column">
                    <wp:posOffset>290830</wp:posOffset>
                  </wp:positionH>
                  <wp:positionV relativeFrom="paragraph">
                    <wp:posOffset>151765</wp:posOffset>
                  </wp:positionV>
                  <wp:extent cx="494030" cy="276860"/>
                  <wp:effectExtent l="0" t="0" r="1270" b="2540"/>
                  <wp:wrapNone/>
                  <wp:docPr id="3" name="图片 3" descr="699c47ee4560dea61f438819da448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99c47ee4560dea61f438819da448a7"/>
                          <pic:cNvPicPr>
                            <a:picLocks noChangeAspect="1"/>
                          </pic:cNvPicPr>
                        </pic:nvPicPr>
                        <pic:blipFill>
                          <a:blip r:embed="rId5"/>
                          <a:stretch>
                            <a:fillRect/>
                          </a:stretch>
                        </pic:blipFill>
                        <pic:spPr>
                          <a:xfrm>
                            <a:off x="0" y="0"/>
                            <a:ext cx="494030" cy="276860"/>
                          </a:xfrm>
                          <a:prstGeom prst="rect">
                            <a:avLst/>
                          </a:prstGeom>
                          <a:noFill/>
                          <a:ln>
                            <a:noFill/>
                          </a:ln>
                        </pic:spPr>
                      </pic:pic>
                    </a:graphicData>
                  </a:graphic>
                </wp:anchor>
              </w:drawing>
            </w: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jc w:val="both"/>
        <w:rPr>
          <w:rFonts w:hint="eastAsia" w:eastAsia="宋体"/>
          <w:szCs w:val="24"/>
          <w:lang w:eastAsia="zh-CN"/>
        </w:rPr>
      </w:pPr>
      <w:bookmarkStart w:id="19" w:name="_GoBack"/>
      <w:r>
        <w:rPr>
          <w:rFonts w:hint="eastAsia" w:eastAsia="宋体"/>
          <w:szCs w:val="24"/>
          <w:lang w:eastAsia="zh-CN"/>
        </w:rPr>
        <w:drawing>
          <wp:inline distT="0" distB="0" distL="114300" distR="114300">
            <wp:extent cx="5887085" cy="9733915"/>
            <wp:effectExtent l="0" t="0" r="5715" b="6985"/>
            <wp:docPr id="1" name="图片 1" descr="扫描全能王 2022-07-20 10.43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2-07-20 10.43_04"/>
                    <pic:cNvPicPr>
                      <a:picLocks noChangeAspect="1"/>
                    </pic:cNvPicPr>
                  </pic:nvPicPr>
                  <pic:blipFill>
                    <a:blip r:embed="rId6"/>
                    <a:stretch>
                      <a:fillRect/>
                    </a:stretch>
                  </pic:blipFill>
                  <pic:spPr>
                    <a:xfrm>
                      <a:off x="0" y="0"/>
                      <a:ext cx="5887085" cy="9733915"/>
                    </a:xfrm>
                    <a:prstGeom prst="rect">
                      <a:avLst/>
                    </a:prstGeom>
                  </pic:spPr>
                </pic:pic>
              </a:graphicData>
            </a:graphic>
          </wp:inline>
        </w:drawing>
      </w:r>
      <w:bookmarkEnd w:id="19"/>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3073"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445E5"/>
    <w:rsid w:val="00002532"/>
    <w:rsid w:val="002445E5"/>
    <w:rsid w:val="00365D1C"/>
    <w:rsid w:val="00B1760F"/>
    <w:rsid w:val="00CF6076"/>
    <w:rsid w:val="0D885D01"/>
    <w:rsid w:val="50BC1E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159</Words>
  <Characters>907</Characters>
  <Lines>7</Lines>
  <Paragraphs>2</Paragraphs>
  <TotalTime>1</TotalTime>
  <ScaleCrop>false</ScaleCrop>
  <LinksUpToDate>false</LinksUpToDate>
  <CharactersWithSpaces>1064</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っpoppy╮</cp:lastModifiedBy>
  <cp:lastPrinted>2019-05-13T03:13:00Z</cp:lastPrinted>
  <dcterms:modified xsi:type="dcterms:W3CDTF">2022-07-21T02:55:38Z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2052-11.1.0.10723</vt:lpwstr>
  </property>
</Properties>
</file>