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034"/>
        <w:gridCol w:w="698"/>
        <w:gridCol w:w="9979"/>
        <w:gridCol w:w="1314"/>
        <w:gridCol w:w="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1" w:type="dxa"/>
          <w:trHeight w:val="515" w:hRule="atLeast"/>
        </w:trPr>
        <w:tc>
          <w:tcPr>
            <w:tcW w:w="1418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77" w:type="dxa"/>
            <w:gridSpan w:val="2"/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受审核部门：质</w:t>
            </w:r>
            <w:r>
              <w:rPr>
                <w:rFonts w:ascii="宋体" w:hAnsi="宋体" w:cs="Arial"/>
                <w:szCs w:val="21"/>
              </w:rPr>
              <w:t>检</w:t>
            </w:r>
            <w:r>
              <w:rPr>
                <w:rFonts w:hint="eastAsia" w:ascii="宋体" w:hAnsi="宋体" w:cs="Arial"/>
                <w:szCs w:val="21"/>
              </w:rPr>
              <w:t>部   主管领导：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张奎</w:t>
            </w:r>
            <w:r>
              <w:rPr>
                <w:rFonts w:hint="eastAsia" w:ascii="宋体" w:hAnsi="宋体" w:cs="Arial"/>
                <w:szCs w:val="21"/>
              </w:rPr>
              <w:t xml:space="preserve">   陪同人员：</w:t>
            </w:r>
            <w:r>
              <w:rPr>
                <w:rFonts w:hint="eastAsia"/>
              </w:rPr>
              <w:t>刘溢</w:t>
            </w:r>
          </w:p>
        </w:tc>
        <w:tc>
          <w:tcPr>
            <w:tcW w:w="131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1" w:type="dxa"/>
          <w:trHeight w:val="90" w:hRule="atLeast"/>
        </w:trPr>
        <w:tc>
          <w:tcPr>
            <w:tcW w:w="1418" w:type="dxa"/>
            <w:vMerge w:val="continue"/>
            <w:vAlign w:val="center"/>
          </w:tcPr>
          <w:p/>
        </w:tc>
        <w:tc>
          <w:tcPr>
            <w:tcW w:w="1034" w:type="dxa"/>
            <w:vMerge w:val="continue"/>
            <w:vAlign w:val="center"/>
          </w:tcPr>
          <w:p/>
        </w:tc>
        <w:tc>
          <w:tcPr>
            <w:tcW w:w="10677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审核员：陈</w:t>
            </w:r>
            <w:r>
              <w:t>丽丹</w:t>
            </w:r>
            <w:r>
              <w:rPr>
                <w:rFonts w:hint="eastAsia"/>
                <w:lang w:eastAsia="zh-CN"/>
              </w:rPr>
              <w:t>【</w:t>
            </w:r>
            <w:r>
              <w:rPr>
                <w:rFonts w:hint="eastAsia"/>
                <w:lang w:val="en-US" w:eastAsia="zh-CN"/>
              </w:rPr>
              <w:t>远程</w:t>
            </w:r>
            <w:r>
              <w:rPr>
                <w:rFonts w:hint="eastAsia"/>
                <w:lang w:eastAsia="zh-CN"/>
              </w:rPr>
              <w:t>】【</w:t>
            </w:r>
            <w:r>
              <w:rPr>
                <w:rFonts w:hint="eastAsia"/>
                <w:lang w:val="en-US" w:eastAsia="zh-CN"/>
              </w:rPr>
              <w:t>远程审核沟通方式：腾讯会议/微信/电话/语音</w:t>
            </w:r>
            <w:r>
              <w:rPr>
                <w:rFonts w:hint="eastAsia"/>
                <w:lang w:eastAsia="zh-CN"/>
              </w:rPr>
              <w:t>】</w:t>
            </w:r>
            <w:r>
              <w:rPr>
                <w:rFonts w:hint="eastAsia"/>
              </w:rPr>
              <w:t xml:space="preserve">   审核</w:t>
            </w:r>
            <w:r>
              <w:rPr>
                <w:rFonts w:hint="eastAsia"/>
                <w:lang w:val="en-US" w:eastAsia="zh-CN"/>
              </w:rPr>
              <w:t>日期</w:t>
            </w:r>
            <w:r>
              <w:rPr>
                <w:rFonts w:hint="eastAsia"/>
              </w:rPr>
              <w:t>：2022-07-13</w:t>
            </w:r>
            <w:r>
              <w:t xml:space="preserve"> </w:t>
            </w:r>
          </w:p>
          <w:p>
            <w:pPr>
              <w:pStyle w:val="12"/>
              <w:rPr>
                <w:rFonts w:ascii="宋体" w:hAnsi="宋体" w:cs="Arial"/>
                <w:szCs w:val="21"/>
              </w:rPr>
            </w:pPr>
          </w:p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1" w:type="dxa"/>
          <w:trHeight w:val="516" w:hRule="atLeast"/>
        </w:trPr>
        <w:tc>
          <w:tcPr>
            <w:tcW w:w="1418" w:type="dxa"/>
            <w:vMerge w:val="continue"/>
            <w:vAlign w:val="center"/>
          </w:tcPr>
          <w:p/>
        </w:tc>
        <w:tc>
          <w:tcPr>
            <w:tcW w:w="1034" w:type="dxa"/>
            <w:vMerge w:val="continue"/>
            <w:vAlign w:val="center"/>
          </w:tcPr>
          <w:p/>
        </w:tc>
        <w:tc>
          <w:tcPr>
            <w:tcW w:w="10677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审核条款：</w:t>
            </w:r>
            <w:r>
              <w:t xml:space="preserve"> H:2.4.2/2.5.1</w:t>
            </w:r>
            <w:r>
              <w:rPr>
                <w:rFonts w:hint="eastAsia"/>
              </w:rPr>
              <w:t>/3.6/3.8/</w:t>
            </w:r>
            <w:r>
              <w:t>4.3.4.3</w:t>
            </w:r>
            <w:r>
              <w:rPr>
                <w:rFonts w:hint="eastAsia"/>
              </w:rPr>
              <w:t>/4.5/5.1.1-5.1.</w:t>
            </w:r>
            <w:r>
              <w:t>2</w:t>
            </w:r>
          </w:p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1" w:type="dxa"/>
          <w:trHeight w:val="443" w:hRule="atLeast"/>
        </w:trPr>
        <w:tc>
          <w:tcPr>
            <w:tcW w:w="1418" w:type="dxa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</w:tc>
        <w:tc>
          <w:tcPr>
            <w:tcW w:w="1034" w:type="dxa"/>
            <w:vMerge w:val="restart"/>
          </w:tcPr>
          <w:p>
            <w:r>
              <w:rPr>
                <w:rFonts w:hint="eastAsia"/>
              </w:rPr>
              <w:t>H</w:t>
            </w:r>
            <w:r>
              <w:t>(V1.0)</w:t>
            </w:r>
            <w:r>
              <w:rPr>
                <w:rFonts w:hint="eastAsia"/>
              </w:rPr>
              <w:t>2.5.1</w:t>
            </w:r>
          </w:p>
        </w:tc>
        <w:tc>
          <w:tcPr>
            <w:tcW w:w="69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《管理手册》第</w:t>
            </w:r>
            <w:r>
              <w:rPr>
                <w:rFonts w:hint="eastAsia"/>
                <w:lang w:val="en-US" w:eastAsia="zh-CN"/>
              </w:rPr>
              <w:t>2.5.1</w:t>
            </w:r>
            <w:r>
              <w:rPr>
                <w:rFonts w:hint="eastAsia"/>
              </w:rPr>
              <w:t>条款</w:t>
            </w:r>
          </w:p>
        </w:tc>
        <w:tc>
          <w:tcPr>
            <w:tcW w:w="1314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1" w:type="dxa"/>
          <w:trHeight w:val="1064" w:hRule="atLeast"/>
        </w:trPr>
        <w:tc>
          <w:tcPr>
            <w:tcW w:w="1418" w:type="dxa"/>
            <w:vMerge w:val="continue"/>
          </w:tcPr>
          <w:p/>
        </w:tc>
        <w:tc>
          <w:tcPr>
            <w:tcW w:w="1034" w:type="dxa"/>
            <w:vMerge w:val="continue"/>
          </w:tcPr>
          <w:p/>
        </w:tc>
        <w:tc>
          <w:tcPr>
            <w:tcW w:w="698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</w:tcPr>
          <w:p>
            <w:pPr>
              <w:spacing w:line="360" w:lineRule="exact"/>
            </w:pPr>
            <w:r>
              <w:rPr>
                <w:rFonts w:hint="eastAsia"/>
              </w:rPr>
              <w:t>主要负责对原料验收、产品放行、餐食留样的管理；餐食加工及配送过程CCP点的监控及实施、不合格品的处置、计量器具管理；负责餐食加工配送过程中出现的食品安全问题的分析及时协调解决，参与食品安全小组的确认、验证等工作。</w:t>
            </w:r>
          </w:p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1" w:type="dxa"/>
          <w:trHeight w:val="443" w:hRule="atLeast"/>
        </w:trPr>
        <w:tc>
          <w:tcPr>
            <w:tcW w:w="1418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质量/食品安全目标及其实现的策划</w:t>
            </w:r>
          </w:p>
          <w:p/>
        </w:tc>
        <w:tc>
          <w:tcPr>
            <w:tcW w:w="1034" w:type="dxa"/>
            <w:vMerge w:val="restart"/>
          </w:tcPr>
          <w:p>
            <w:pPr>
              <w:pStyle w:val="12"/>
            </w:pPr>
            <w:r>
              <w:t>H(V1.0)</w:t>
            </w:r>
            <w:r>
              <w:rPr>
                <w:rFonts w:hint="eastAsia"/>
              </w:rPr>
              <w:t>2.4.2</w:t>
            </w:r>
          </w:p>
        </w:tc>
        <w:tc>
          <w:tcPr>
            <w:tcW w:w="69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HACCP管理手册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D</w:t>
            </w:r>
            <w:r>
              <w:rPr>
                <w:rFonts w:hint="eastAsia"/>
                <w:lang w:eastAsia="zh-CN"/>
              </w:rPr>
              <w:t>食品安全目标、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《食品安全目标</w:t>
            </w:r>
            <w:r>
              <w:rPr>
                <w:rFonts w:hint="eastAsia"/>
                <w:lang w:val="en-US" w:eastAsia="zh-CN"/>
              </w:rPr>
              <w:t>考核结果</w:t>
            </w:r>
            <w:r>
              <w:rPr>
                <w:rFonts w:hint="eastAsia"/>
                <w:lang w:eastAsia="zh-CN"/>
              </w:rPr>
              <w:t>统计》</w:t>
            </w:r>
          </w:p>
        </w:tc>
        <w:tc>
          <w:tcPr>
            <w:tcW w:w="1314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1" w:type="dxa"/>
          <w:trHeight w:val="822" w:hRule="atLeast"/>
        </w:trPr>
        <w:tc>
          <w:tcPr>
            <w:tcW w:w="1418" w:type="dxa"/>
            <w:vMerge w:val="continue"/>
          </w:tcPr>
          <w:p/>
        </w:tc>
        <w:tc>
          <w:tcPr>
            <w:tcW w:w="1034" w:type="dxa"/>
            <w:vMerge w:val="continue"/>
          </w:tcPr>
          <w:p/>
        </w:tc>
        <w:tc>
          <w:tcPr>
            <w:tcW w:w="698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</w:tcPr>
          <w:p>
            <w:r>
              <w:rPr>
                <w:rFonts w:hint="eastAsia"/>
              </w:rPr>
              <w:t>组织建立了与食品安全方针一致、与合规义务相适宜的文件化的食品安全目标。为实现总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而建立的各层级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9"/>
              <w:tblpPr w:leftFromText="180" w:rightFromText="180" w:vertAnchor="text" w:horzAnchor="page" w:tblpX="131" w:tblpY="320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08"/>
              <w:gridCol w:w="2182"/>
              <w:gridCol w:w="1227"/>
              <w:gridCol w:w="982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508" w:type="dxa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食品安全</w:t>
                  </w:r>
                  <w:r>
                    <w:rPr>
                      <w:rFonts w:hint="eastAsia" w:ascii="宋体" w:hAnsi="宋体"/>
                      <w:szCs w:val="24"/>
                    </w:rPr>
                    <w:t>目标</w:t>
                  </w:r>
                </w:p>
              </w:tc>
              <w:tc>
                <w:tcPr>
                  <w:tcW w:w="2182" w:type="dxa"/>
                </w:tcPr>
                <w:p>
                  <w:pPr>
                    <w:rPr>
                      <w:rFonts w:hint="eastAsia" w:eastAsia="宋体"/>
                      <w:color w:val="000000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计算方法</w:t>
                  </w:r>
                </w:p>
              </w:tc>
              <w:tc>
                <w:tcPr>
                  <w:tcW w:w="1227" w:type="dxa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考核周期</w:t>
                  </w:r>
                </w:p>
              </w:tc>
              <w:tc>
                <w:tcPr>
                  <w:tcW w:w="982" w:type="dxa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目标实际完成（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2022.01-06</w:t>
                  </w:r>
                  <w:r>
                    <w:rPr>
                      <w:rFonts w:hint="eastAsia" w:ascii="宋体" w:hAnsi="宋体"/>
                      <w:szCs w:val="24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8" w:type="dxa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进货检验合格率≥ 98%</w:t>
                  </w:r>
                </w:p>
              </w:tc>
              <w:tc>
                <w:tcPr>
                  <w:tcW w:w="2182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当月进料验合格批数/当月进料总批数×100%</w:t>
                  </w:r>
                </w:p>
              </w:tc>
              <w:tc>
                <w:tcPr>
                  <w:tcW w:w="122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每月</w:t>
                  </w:r>
                </w:p>
              </w:tc>
              <w:tc>
                <w:tcPr>
                  <w:tcW w:w="982" w:type="dxa"/>
                  <w:vAlign w:val="center"/>
                </w:tcPr>
                <w:p>
                  <w:pPr>
                    <w:rPr>
                      <w:rFonts w:hint="eastAsia" w:eastAsia="宋体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质检</w:t>
                  </w:r>
                  <w:r>
                    <w:rPr>
                      <w:rFonts w:hint="eastAsia"/>
                      <w:szCs w:val="24"/>
                      <w:lang w:eastAsia="zh-CN"/>
                    </w:rPr>
                    <w:t>部</w:t>
                  </w:r>
                </w:p>
              </w:tc>
              <w:tc>
                <w:tcPr>
                  <w:tcW w:w="1809" w:type="dxa"/>
                  <w:vAlign w:val="center"/>
                </w:tcPr>
                <w:p>
                  <w:pPr>
                    <w:ind w:firstLine="105" w:firstLineChars="50"/>
                    <w:jc w:val="center"/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100%</w:t>
                  </w:r>
                </w:p>
              </w:tc>
            </w:tr>
          </w:tbl>
          <w:p>
            <w:pPr>
              <w:pStyle w:val="7"/>
            </w:pPr>
          </w:p>
          <w:p>
            <w:pPr>
              <w:pStyle w:val="7"/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目标已实现，</w:t>
            </w:r>
            <w:r>
              <w:rPr>
                <w:rFonts w:hint="eastAsia"/>
                <w:u w:val="single"/>
              </w:rPr>
              <w:t>2022年7月份目标在实施中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1" w:type="dxa"/>
          <w:trHeight w:val="443" w:hRule="atLeast"/>
        </w:trPr>
        <w:tc>
          <w:tcPr>
            <w:tcW w:w="1418" w:type="dxa"/>
            <w:vMerge w:val="restart"/>
          </w:tcPr>
          <w:p>
            <w:r>
              <w:rPr>
                <w:rFonts w:hint="eastAsia"/>
              </w:rPr>
              <w:t>监视和测量资源</w:t>
            </w:r>
          </w:p>
        </w:tc>
        <w:tc>
          <w:tcPr>
            <w:tcW w:w="1034" w:type="dxa"/>
            <w:vMerge w:val="restart"/>
          </w:tcPr>
          <w:p>
            <w:pPr>
              <w:pStyle w:val="12"/>
            </w:pPr>
            <w:r>
              <w:rPr>
                <w:rFonts w:hint="eastAsia"/>
              </w:rPr>
              <w:t>H</w:t>
            </w:r>
            <w:r>
              <w:t>(V1.0)</w:t>
            </w:r>
            <w:r>
              <w:rPr>
                <w:rFonts w:hint="eastAsia"/>
              </w:rPr>
              <w:t>3.6</w:t>
            </w:r>
          </w:p>
        </w:tc>
        <w:tc>
          <w:tcPr>
            <w:tcW w:w="69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《H</w:t>
            </w:r>
            <w:r>
              <w:t>ACCP</w:t>
            </w:r>
            <w:r>
              <w:rPr>
                <w:rFonts w:hint="eastAsia"/>
              </w:rPr>
              <w:t>管理手册》</w:t>
            </w:r>
            <w:r>
              <w:rPr>
                <w:rFonts w:hint="eastAsia"/>
                <w:lang w:val="en-US" w:eastAsia="zh-CN"/>
              </w:rPr>
              <w:t>第3.6条款、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《监视和测量</w:t>
            </w:r>
            <w:r>
              <w:rPr>
                <w:rFonts w:hint="eastAsia"/>
                <w:lang w:val="en-US" w:eastAsia="zh-CN"/>
              </w:rPr>
              <w:t>设备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314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color w:val="FF0000"/>
              </w:rPr>
            </w:pPr>
            <w:r>
              <w:rPr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>符合</w:t>
            </w:r>
          </w:p>
          <w:p>
            <w:pPr>
              <w:rPr>
                <w:color w:val="FF0000"/>
              </w:rPr>
            </w:pPr>
            <w:r>
              <w:rPr>
                <w:rFonts w:ascii="宋体" w:hAnsi="宋体"/>
                <w:color w:val="FF0000"/>
              </w:rPr>
              <w:fldChar w:fldCharType="begin"/>
            </w:r>
            <w:r>
              <w:rPr>
                <w:rFonts w:ascii="宋体" w:hAnsi="宋体"/>
                <w:color w:val="FF0000"/>
              </w:rPr>
              <w:instrText xml:space="preserve"> </w:instrText>
            </w:r>
            <w:r>
              <w:rPr>
                <w:rFonts w:hint="eastAsia" w:ascii="宋体" w:hAnsi="宋体"/>
                <w:color w:val="FF0000"/>
              </w:rPr>
              <w:instrText xml:space="preserve">eq \o\ac(□,√)</w:instrText>
            </w:r>
            <w:r>
              <w:rPr>
                <w:rFonts w:ascii="宋体" w:hAnsi="宋体"/>
                <w:color w:val="FF0000"/>
              </w:rPr>
              <w:fldChar w:fldCharType="end"/>
            </w:r>
            <w:r>
              <w:rPr>
                <w:rFonts w:hint="eastAsia"/>
                <w:color w:val="FF0000"/>
              </w:rPr>
              <w:t>不符合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left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1" w:type="dxa"/>
          <w:trHeight w:val="1622" w:hRule="atLeast"/>
        </w:trPr>
        <w:tc>
          <w:tcPr>
            <w:tcW w:w="1418" w:type="dxa"/>
            <w:vMerge w:val="continue"/>
          </w:tcPr>
          <w:p/>
        </w:tc>
        <w:tc>
          <w:tcPr>
            <w:tcW w:w="1034" w:type="dxa"/>
            <w:vMerge w:val="continue"/>
          </w:tcPr>
          <w:p/>
        </w:tc>
        <w:tc>
          <w:tcPr>
            <w:tcW w:w="698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</w:tcPr>
          <w:p>
            <w:r>
              <w:rPr>
                <w:rFonts w:hint="eastAsia"/>
                <w:color w:val="000000"/>
                <w:szCs w:val="21"/>
              </w:rPr>
              <w:t xml:space="preserve">了解监视和测量资源种类：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监视设备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服务工作检查表 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rPr>
                <w:color w:val="000000"/>
                <w:szCs w:val="21"/>
              </w:rPr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温度计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酸度计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干燥箱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水分测定仪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电子秤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温湿度表</w:t>
            </w:r>
          </w:p>
          <w:p>
            <w:pPr>
              <w:ind w:firstLine="1470" w:firstLineChars="7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分光光度计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气相色谱仪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液相色谱仪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恒温培养箱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pStyle w:val="12"/>
              <w:ind w:firstLine="1380" w:firstLineChars="6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定期验证的计划，频次：</w:t>
            </w:r>
            <w:r>
              <w:rPr>
                <w:rFonts w:hint="eastAsia"/>
                <w:u w:val="single"/>
                <w:lang w:val="en-US" w:eastAsia="zh-CN"/>
              </w:rPr>
              <w:t>不适用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>
            <w:r>
              <w:rPr>
                <w:rFonts w:hint="eastAsia"/>
              </w:rPr>
              <w:t>服务工作检查表：</w:t>
            </w:r>
            <w:r>
              <w:rPr>
                <w:rFonts w:hint="eastAsia"/>
                <w:u w:val="single"/>
              </w:rPr>
              <w:t>不适用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使用前确认内容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定期确认内容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</w:p>
          <w:p/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查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看《计量器具台账》，抽查外部检定或校准情况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1739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中</w:t>
                  </w: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心温度计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TP300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GD602052207010697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202</w:t>
                  </w: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.0</w:t>
                  </w: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7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01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仓库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电子秤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GD60205220701696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202</w:t>
                  </w: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.0</w:t>
                  </w: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7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01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分餐间  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</w:tbl>
          <w:p>
            <w:pPr>
              <w:pStyle w:val="12"/>
            </w:pPr>
          </w:p>
          <w:p>
            <w:r>
              <w:rPr>
                <w:rFonts w:hint="eastAsia"/>
              </w:rPr>
              <w:t>抽查内部校准情况；抽查《内部校准计划》  《校准规程》  《校准记录》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</w:tbl>
          <w:p>
            <w:pPr>
              <w:pStyle w:val="12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未能</w:t>
            </w:r>
            <w:r>
              <w:rPr>
                <w:rFonts w:hint="eastAsia"/>
                <w:color w:val="FF0000"/>
                <w:u w:val="single"/>
              </w:rPr>
              <w:t>提</w:t>
            </w:r>
            <w:r>
              <w:rPr>
                <w:color w:val="FF0000"/>
                <w:u w:val="single"/>
              </w:rPr>
              <w:t>供</w:t>
            </w:r>
            <w:r>
              <w:rPr>
                <w:rFonts w:hint="eastAsia"/>
                <w:color w:val="FF0000"/>
                <w:u w:val="single"/>
                <w:lang w:val="en-US" w:eastAsia="zh-CN"/>
              </w:rPr>
              <w:t>对</w:t>
            </w:r>
            <w:r>
              <w:rPr>
                <w:rFonts w:hint="eastAsia"/>
                <w:color w:val="FF0000"/>
                <w:u w:val="single"/>
              </w:rPr>
              <w:t>冷冻冷</w:t>
            </w:r>
            <w:r>
              <w:rPr>
                <w:color w:val="FF0000"/>
                <w:u w:val="single"/>
              </w:rPr>
              <w:t>藏</w:t>
            </w:r>
            <w:r>
              <w:rPr>
                <w:rFonts w:hint="eastAsia"/>
                <w:color w:val="FF0000"/>
                <w:u w:val="single"/>
              </w:rPr>
              <w:t>柜</w:t>
            </w:r>
            <w:r>
              <w:rPr>
                <w:color w:val="FF0000"/>
                <w:u w:val="single"/>
              </w:rPr>
              <w:t>温度</w:t>
            </w:r>
            <w:r>
              <w:rPr>
                <w:rFonts w:hint="eastAsia"/>
                <w:color w:val="FF0000"/>
                <w:u w:val="single"/>
                <w:lang w:val="en-US" w:eastAsia="zh-CN"/>
              </w:rPr>
              <w:t>内部校准的证据</w:t>
            </w:r>
            <w:r>
              <w:rPr>
                <w:rFonts w:hint="eastAsia"/>
                <w:color w:val="FF0000"/>
                <w:u w:val="single"/>
              </w:rPr>
              <w:t>，</w:t>
            </w:r>
            <w:r>
              <w:rPr>
                <w:color w:val="FF0000"/>
                <w:u w:val="single"/>
              </w:rPr>
              <w:t>已开不</w:t>
            </w:r>
            <w:r>
              <w:rPr>
                <w:rFonts w:hint="eastAsia"/>
                <w:color w:val="FF0000"/>
                <w:u w:val="single"/>
              </w:rPr>
              <w:t>符</w:t>
            </w:r>
            <w:r>
              <w:rPr>
                <w:color w:val="FF0000"/>
                <w:u w:val="single"/>
              </w:rPr>
              <w:t>合项整改</w:t>
            </w:r>
            <w:r>
              <w:rPr>
                <w:rFonts w:hint="eastAsia"/>
                <w:color w:val="FF0000"/>
                <w:u w:val="single"/>
              </w:rPr>
              <w:t>（02）。</w:t>
            </w:r>
          </w:p>
          <w:p>
            <w:pPr>
              <w:rPr>
                <w:u w:val="single"/>
              </w:rPr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</w:tbl>
          <w:p>
            <w:pPr>
              <w:pStyle w:val="12"/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标准溶液控制：（不涉及）</w:t>
            </w:r>
          </w:p>
          <w:tbl>
            <w:tblPr>
              <w:tblStyle w:val="10"/>
              <w:tblW w:w="961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1"/>
              <w:gridCol w:w="937"/>
              <w:gridCol w:w="1796"/>
              <w:gridCol w:w="2239"/>
              <w:gridCol w:w="1669"/>
              <w:gridCol w:w="16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331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溶液名称</w:t>
                  </w:r>
                </w:p>
              </w:tc>
              <w:tc>
                <w:tcPr>
                  <w:tcW w:w="93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浓度</w:t>
                  </w:r>
                </w:p>
              </w:tc>
              <w:tc>
                <w:tcPr>
                  <w:tcW w:w="179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基准物质种类</w:t>
                  </w:r>
                </w:p>
              </w:tc>
              <w:tc>
                <w:tcPr>
                  <w:tcW w:w="223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标定方法</w:t>
                  </w:r>
                </w:p>
              </w:tc>
              <w:tc>
                <w:tcPr>
                  <w:tcW w:w="166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标准偏差合格</w:t>
                  </w:r>
                </w:p>
              </w:tc>
              <w:tc>
                <w:tcPr>
                  <w:tcW w:w="1645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331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——</w:t>
                  </w:r>
                </w:p>
              </w:tc>
              <w:tc>
                <w:tcPr>
                  <w:tcW w:w="93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9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3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6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45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331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3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9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3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6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45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1331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3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9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3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6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45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/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1" w:type="dxa"/>
          <w:trHeight w:val="790" w:hRule="atLeast"/>
        </w:trPr>
        <w:tc>
          <w:tcPr>
            <w:tcW w:w="1418" w:type="dxa"/>
            <w:vMerge w:val="restart"/>
          </w:tcPr>
          <w:p>
            <w:r>
              <w:rPr>
                <w:rFonts w:hint="eastAsia"/>
              </w:rPr>
              <w:t>产品和服务放行</w:t>
            </w:r>
          </w:p>
        </w:tc>
        <w:tc>
          <w:tcPr>
            <w:tcW w:w="1034" w:type="dxa"/>
            <w:vMerge w:val="restart"/>
          </w:tcPr>
          <w:p>
            <w:pPr>
              <w:pStyle w:val="12"/>
            </w:pPr>
            <w:r>
              <w:rPr>
                <w:rFonts w:hint="eastAsia"/>
              </w:rPr>
              <w:t>H</w:t>
            </w:r>
            <w:r>
              <w:t>(V1.0)</w:t>
            </w:r>
            <w:r>
              <w:rPr>
                <w:rFonts w:hint="eastAsia"/>
              </w:rPr>
              <w:t>3.8</w:t>
            </w:r>
          </w:p>
        </w:tc>
        <w:tc>
          <w:tcPr>
            <w:tcW w:w="69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</w:tcPr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</w:t>
            </w:r>
            <w:r>
              <w:rPr>
                <w:rFonts w:hint="eastAsia"/>
              </w:rPr>
              <w:t>成品验收管理制度》、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《配送中心安全控制措施》</w:t>
            </w:r>
            <w:r>
              <w:rPr>
                <w:rFonts w:hint="eastAsia"/>
              </w:rPr>
              <w:t>、《产品检验控制程序》或《服务放行控制程序》、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</w:t>
            </w:r>
            <w:r>
              <w:rPr>
                <w:rFonts w:hint="eastAsia"/>
              </w:rPr>
              <w:t>食品进货查验制度》、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《产品放行控制程序》、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《前提方案》</w:t>
            </w:r>
          </w:p>
          <w:p>
            <w:r>
              <w:rPr>
                <w:rFonts w:hint="eastAsia"/>
              </w:rPr>
              <w:t>执行标准（接收准则）：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1325"/>
              <w:gridCol w:w="4564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34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放行类型</w:t>
                  </w:r>
                </w:p>
              </w:tc>
              <w:tc>
                <w:tcPr>
                  <w:tcW w:w="1325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抽样要求</w:t>
                  </w:r>
                </w:p>
              </w:tc>
              <w:tc>
                <w:tcPr>
                  <w:tcW w:w="4564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执行标准或规范文件名称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1334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原辅料检验</w:t>
                  </w:r>
                </w:p>
              </w:tc>
              <w:tc>
                <w:tcPr>
                  <w:tcW w:w="1325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随机抽取</w:t>
                  </w:r>
                </w:p>
              </w:tc>
              <w:tc>
                <w:tcPr>
                  <w:tcW w:w="4564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一般：感官检查、预包装完好、重量等</w:t>
                  </w:r>
                </w:p>
                <w:p>
                  <w:pPr>
                    <w:pStyle w:val="5"/>
                    <w:ind w:left="0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统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一由校方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即</w:t>
                  </w:r>
                  <w:r>
                    <w:rPr>
                      <w:rFonts w:hint="eastAsia" w:cs="宋体" w:asciiTheme="minorEastAsia" w:hAnsiTheme="minorEastAsia" w:eastAsiaTheme="minorEastAsia"/>
                      <w:szCs w:val="21"/>
                    </w:rPr>
                    <w:t>国防信息通</w:t>
                  </w:r>
                  <w:r>
                    <w:rPr>
                      <w:rFonts w:cs="宋体" w:asciiTheme="minorEastAsia" w:hAnsiTheme="minorEastAsia" w:eastAsiaTheme="minorEastAsia"/>
                      <w:szCs w:val="21"/>
                    </w:rPr>
                    <w:t>信</w:t>
                  </w:r>
                  <w:r>
                    <w:rPr>
                      <w:rFonts w:hint="eastAsia" w:cs="宋体" w:asciiTheme="minorEastAsia" w:hAnsiTheme="minorEastAsia" w:eastAsiaTheme="minorEastAsia"/>
                      <w:szCs w:val="21"/>
                    </w:rPr>
                    <w:t>学院后勤部管</w:t>
                  </w:r>
                  <w:r>
                    <w:rPr>
                      <w:rFonts w:cs="宋体" w:asciiTheme="minorEastAsia" w:hAnsiTheme="minorEastAsia" w:eastAsiaTheme="minorEastAsia"/>
                      <w:szCs w:val="21"/>
                    </w:rPr>
                    <w:t>控，</w:t>
                  </w: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szCs w:val="21"/>
                    </w:rPr>
                    <w:t>并在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u w:val="single"/>
                    </w:rPr>
                    <w:t>湖</w:t>
                  </w:r>
                  <w:r>
                    <w:rPr>
                      <w:rFonts w:asciiTheme="minorEastAsia" w:hAnsiTheme="minorEastAsia" w:eastAsiaTheme="minorEastAsia"/>
                      <w:szCs w:val="21"/>
                      <w:u w:val="single"/>
                    </w:rPr>
                    <w:t>北省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u w:val="single"/>
                    </w:rPr>
                    <w:t>军</w:t>
                  </w:r>
                  <w:r>
                    <w:rPr>
                      <w:rFonts w:asciiTheme="minorEastAsia" w:hAnsiTheme="minorEastAsia" w:eastAsiaTheme="minorEastAsia"/>
                      <w:szCs w:val="21"/>
                      <w:u w:val="single"/>
                    </w:rPr>
                    <w:t>区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u w:val="single"/>
                    </w:rPr>
                    <w:t>后勤</w:t>
                  </w:r>
                  <w:r>
                    <w:rPr>
                      <w:rFonts w:asciiTheme="minorEastAsia" w:hAnsiTheme="minorEastAsia" w:eastAsiaTheme="minorEastAsia"/>
                      <w:szCs w:val="21"/>
                      <w:u w:val="single"/>
                    </w:rPr>
                    <w:t>部门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u w:val="single"/>
                    </w:rPr>
                    <w:t>内</w:t>
                  </w:r>
                  <w:r>
                    <w:rPr>
                      <w:rFonts w:asciiTheme="minorEastAsia" w:hAnsiTheme="minorEastAsia" w:eastAsiaTheme="minorEastAsia"/>
                      <w:szCs w:val="21"/>
                      <w:u w:val="single"/>
                    </w:rPr>
                    <w:t>部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u w:val="single"/>
                    </w:rPr>
                    <w:t>物</w:t>
                  </w:r>
                  <w:r>
                    <w:rPr>
                      <w:rFonts w:asciiTheme="minorEastAsia" w:hAnsiTheme="minorEastAsia" w:eastAsiaTheme="minorEastAsia"/>
                      <w:szCs w:val="21"/>
                      <w:u w:val="single"/>
                    </w:rPr>
                    <w:t>资供应平台统一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u w:val="single"/>
                    </w:rPr>
                    <w:t>下</w:t>
                  </w:r>
                  <w:r>
                    <w:rPr>
                      <w:rFonts w:asciiTheme="minorEastAsia" w:hAnsiTheme="minorEastAsia" w:eastAsiaTheme="minorEastAsia"/>
                      <w:szCs w:val="21"/>
                      <w:u w:val="single"/>
                    </w:rPr>
                    <w:t>订单，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u w:val="single"/>
                    </w:rPr>
                    <w:t>食</w:t>
                  </w:r>
                  <w:r>
                    <w:rPr>
                      <w:rFonts w:asciiTheme="minorEastAsia" w:hAnsiTheme="minorEastAsia" w:eastAsiaTheme="minorEastAsia"/>
                      <w:szCs w:val="21"/>
                      <w:u w:val="single"/>
                    </w:rPr>
                    <w:t>材采购验收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u w:val="single"/>
                    </w:rPr>
                    <w:t>由校方</w:t>
                  </w:r>
                  <w:r>
                    <w:rPr>
                      <w:rFonts w:asciiTheme="minorEastAsia" w:hAnsiTheme="minorEastAsia" w:eastAsiaTheme="minorEastAsia"/>
                      <w:szCs w:val="21"/>
                      <w:u w:val="single"/>
                    </w:rPr>
                    <w:t>食堂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专管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员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进行</w:t>
                  </w:r>
                  <w:bookmarkStart w:id="0" w:name="_GoBack"/>
                  <w:bookmarkEnd w:id="0"/>
                  <w:r>
                    <w:rPr>
                      <w:rFonts w:asciiTheme="minorEastAsia" w:hAnsiTheme="minorEastAsia" w:eastAsiaTheme="minorEastAsia"/>
                      <w:szCs w:val="21"/>
                    </w:rPr>
                    <w:t>现场验收，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台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帐等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记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录统一由军校方管理，食堂不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参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与验收，只能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食材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外观及是否新鲜等作目测判断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合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格后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收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货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。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ascii="Segoe UI Symbol" w:hAnsi="Segoe UI Symbol" w:cs="Segoe UI Symbol" w:eastAsiaTheme="minor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符合 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1334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餐盒验收</w:t>
                  </w:r>
                </w:p>
              </w:tc>
              <w:tc>
                <w:tcPr>
                  <w:tcW w:w="1325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随机抽取</w:t>
                  </w:r>
                </w:p>
              </w:tc>
              <w:tc>
                <w:tcPr>
                  <w:tcW w:w="4564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外观、标识、感官要求（形状良好，两边偏差等）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rFonts w:asciiTheme="minorEastAsia" w:hAnsiTheme="minorEastAsia" w:eastAsiaTheme="minorEastAsia"/>
                      <w:color w:val="000000"/>
                      <w:szCs w:val="21"/>
                    </w:rPr>
                  </w:pPr>
                  <w:r>
                    <w:rPr>
                      <w:rFonts w:ascii="Segoe UI Symbol" w:hAnsi="Segoe UI Symbol" w:cs="Segoe UI Symbol" w:eastAsiaTheme="minor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符合 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半成品首检</w:t>
                  </w:r>
                </w:p>
              </w:tc>
              <w:tc>
                <w:tcPr>
                  <w:tcW w:w="1325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——</w:t>
                  </w:r>
                </w:p>
              </w:tc>
              <w:tc>
                <w:tcPr>
                  <w:tcW w:w="4564" w:type="dxa"/>
                </w:tcPr>
                <w:p>
                  <w:pP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——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符合 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半成品检验</w:t>
                  </w:r>
                </w:p>
              </w:tc>
              <w:tc>
                <w:tcPr>
                  <w:tcW w:w="1325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随机抽取</w:t>
                  </w:r>
                </w:p>
              </w:tc>
              <w:tc>
                <w:tcPr>
                  <w:tcW w:w="4564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出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品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部现场主要通过感官检验为主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符合 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成品检验</w:t>
                  </w:r>
                </w:p>
              </w:tc>
              <w:tc>
                <w:tcPr>
                  <w:tcW w:w="1325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随机抽取</w:t>
                  </w:r>
                </w:p>
              </w:tc>
              <w:tc>
                <w:tcPr>
                  <w:tcW w:w="4564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感官、餐食中心温度、烧熟煮透等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ascii="Segoe UI Symbol" w:hAnsi="Segoe UI Symbol" w:cs="Segoe UI Symbol" w:eastAsiaTheme="minor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符合 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服务放行</w:t>
                  </w:r>
                </w:p>
              </w:tc>
              <w:tc>
                <w:tcPr>
                  <w:tcW w:w="1325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现场随机</w:t>
                  </w:r>
                </w:p>
              </w:tc>
              <w:tc>
                <w:tcPr>
                  <w:tcW w:w="4564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按照GB 31654-2021《食品安全国家标准 餐饮服务通用卫生规范》执行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符合 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不符合</w:t>
                  </w:r>
                </w:p>
              </w:tc>
            </w:tr>
          </w:tbl>
          <w:p/>
        </w:tc>
        <w:tc>
          <w:tcPr>
            <w:tcW w:w="1314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1" w:type="dxa"/>
          <w:trHeight w:val="394" w:hRule="atLeast"/>
        </w:trPr>
        <w:tc>
          <w:tcPr>
            <w:tcW w:w="1418" w:type="dxa"/>
            <w:vMerge w:val="continue"/>
          </w:tcPr>
          <w:p/>
        </w:tc>
        <w:tc>
          <w:tcPr>
            <w:tcW w:w="1034" w:type="dxa"/>
            <w:vMerge w:val="continue"/>
          </w:tcPr>
          <w:p/>
        </w:tc>
        <w:tc>
          <w:tcPr>
            <w:tcW w:w="698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</w:tcPr>
          <w:p>
            <w:r>
              <w:rPr>
                <w:rFonts w:hint="eastAsia"/>
              </w:rPr>
              <w:t>放行包括：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</w:rPr>
              <w:t xml:space="preserve">半成品转序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服务放行</w:t>
            </w:r>
          </w:p>
          <w:p>
            <w:pPr>
              <w:pStyle w:val="7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抽取原材料检验相关记录名称：食材采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购及验收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统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一由校方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即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国防信息通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信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学院后勤部管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控，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并在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</w:rPr>
              <w:t>湖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>北省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</w:rPr>
              <w:t>军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>区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</w:rPr>
              <w:t>后勤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>部门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</w:rPr>
              <w:t>内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>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</w:rPr>
              <w:t>物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>资供应平台统一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</w:rPr>
              <w:t>下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>订单，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</w:rPr>
              <w:t>食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>材采购验收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</w:rPr>
              <w:t>由校方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>食堂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专管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员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进行现场验收，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台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帐等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记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录统一由军校方管理，食堂不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与验收，只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对食材的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外观及是否新鲜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数量等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确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认合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格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后签收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，由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于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涉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军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校保密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要求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，不方便描述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</w:t>
            </w:r>
            <w:r>
              <w:t>食堂</w:t>
            </w:r>
            <w:r>
              <w:rPr>
                <w:rFonts w:hint="eastAsia"/>
              </w:rPr>
              <w:t>采</w:t>
            </w:r>
            <w:r>
              <w:t>购计划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《食</w:t>
            </w:r>
            <w:r>
              <w:rPr>
                <w:u w:val="single"/>
              </w:rPr>
              <w:t>堂采购计划单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10"/>
              <w:tblW w:w="946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0"/>
              <w:gridCol w:w="1500"/>
              <w:gridCol w:w="1040"/>
              <w:gridCol w:w="1625"/>
              <w:gridCol w:w="2545"/>
              <w:gridCol w:w="19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50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物料名称/批次</w:t>
                  </w:r>
                </w:p>
              </w:tc>
              <w:tc>
                <w:tcPr>
                  <w:tcW w:w="10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抽样比例</w:t>
                  </w:r>
                </w:p>
              </w:tc>
              <w:tc>
                <w:tcPr>
                  <w:tcW w:w="1625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2545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1918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2022-0</w:t>
                  </w:r>
                  <w:r>
                    <w:rPr>
                      <w:sz w:val="18"/>
                      <w:szCs w:val="18"/>
                    </w:rPr>
                    <w:t>7</w:t>
                  </w:r>
                  <w:r>
                    <w:rPr>
                      <w:rFonts w:hint="eastAsia"/>
                      <w:sz w:val="18"/>
                      <w:szCs w:val="18"/>
                    </w:rPr>
                    <w:t>-12</w:t>
                  </w:r>
                </w:p>
              </w:tc>
              <w:tc>
                <w:tcPr>
                  <w:tcW w:w="1500" w:type="dxa"/>
                </w:tcPr>
                <w:p>
                  <w:pPr>
                    <w:pStyle w:val="12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小土</w:t>
                  </w:r>
                  <w:r>
                    <w:rPr>
                      <w:sz w:val="18"/>
                      <w:szCs w:val="18"/>
                    </w:rPr>
                    <w:t>豆、</w:t>
                  </w:r>
                  <w:r>
                    <w:rPr>
                      <w:rFonts w:hint="eastAsia"/>
                      <w:sz w:val="18"/>
                      <w:szCs w:val="18"/>
                    </w:rPr>
                    <w:t>黄</w:t>
                  </w:r>
                  <w:r>
                    <w:rPr>
                      <w:sz w:val="18"/>
                      <w:szCs w:val="18"/>
                    </w:rPr>
                    <w:t>豆</w:t>
                  </w:r>
                  <w:r>
                    <w:rPr>
                      <w:rFonts w:hint="eastAsia"/>
                      <w:sz w:val="18"/>
                      <w:szCs w:val="18"/>
                    </w:rPr>
                    <w:t>芽</w:t>
                  </w:r>
                  <w:r>
                    <w:rPr>
                      <w:sz w:val="18"/>
                      <w:szCs w:val="18"/>
                    </w:rPr>
                    <w:t>、</w:t>
                  </w:r>
                  <w:r>
                    <w:rPr>
                      <w:rFonts w:hint="eastAsia"/>
                      <w:sz w:val="18"/>
                      <w:szCs w:val="18"/>
                    </w:rPr>
                    <w:t>西</w:t>
                  </w:r>
                  <w:r>
                    <w:rPr>
                      <w:sz w:val="18"/>
                      <w:szCs w:val="18"/>
                    </w:rPr>
                    <w:t>芹、</w:t>
                  </w:r>
                  <w:r>
                    <w:rPr>
                      <w:rFonts w:hint="eastAsia"/>
                      <w:sz w:val="18"/>
                      <w:szCs w:val="18"/>
                    </w:rPr>
                    <w:t>嫩</w:t>
                  </w:r>
                  <w:r>
                    <w:rPr>
                      <w:sz w:val="18"/>
                      <w:szCs w:val="18"/>
                    </w:rPr>
                    <w:t>藕、</w:t>
                  </w:r>
                  <w:r>
                    <w:rPr>
                      <w:rFonts w:hint="eastAsia"/>
                      <w:sz w:val="18"/>
                      <w:szCs w:val="18"/>
                    </w:rPr>
                    <w:t>生</w:t>
                  </w:r>
                  <w:r>
                    <w:rPr>
                      <w:sz w:val="18"/>
                      <w:szCs w:val="18"/>
                    </w:rPr>
                    <w:t>菜</w:t>
                  </w:r>
                  <w:r>
                    <w:rPr>
                      <w:rFonts w:hint="eastAsia"/>
                      <w:sz w:val="18"/>
                      <w:szCs w:val="18"/>
                    </w:rPr>
                    <w:t>、卤</w:t>
                  </w:r>
                  <w:r>
                    <w:rPr>
                      <w:sz w:val="18"/>
                      <w:szCs w:val="18"/>
                    </w:rPr>
                    <w:t>牛肉、</w:t>
                  </w:r>
                  <w:r>
                    <w:rPr>
                      <w:rFonts w:hint="eastAsia"/>
                      <w:sz w:val="18"/>
                      <w:szCs w:val="18"/>
                    </w:rPr>
                    <w:t>老母</w:t>
                  </w:r>
                  <w:r>
                    <w:rPr>
                      <w:sz w:val="18"/>
                      <w:szCs w:val="18"/>
                    </w:rPr>
                    <w:t>鸡、</w:t>
                  </w:r>
                  <w:r>
                    <w:rPr>
                      <w:rFonts w:hint="eastAsia"/>
                      <w:sz w:val="18"/>
                      <w:szCs w:val="18"/>
                    </w:rPr>
                    <w:t>五</w:t>
                  </w:r>
                  <w:r>
                    <w:rPr>
                      <w:sz w:val="18"/>
                      <w:szCs w:val="18"/>
                    </w:rPr>
                    <w:t>花肉</w:t>
                  </w:r>
                  <w:r>
                    <w:rPr>
                      <w:rFonts w:hint="eastAsia"/>
                      <w:sz w:val="18"/>
                      <w:szCs w:val="18"/>
                    </w:rPr>
                    <w:t>、甜玉</w:t>
                  </w:r>
                  <w:r>
                    <w:rPr>
                      <w:sz w:val="18"/>
                      <w:szCs w:val="18"/>
                    </w:rPr>
                    <w:t>米</w:t>
                  </w:r>
                  <w:r>
                    <w:rPr>
                      <w:rFonts w:hint="eastAsia"/>
                      <w:sz w:val="18"/>
                      <w:szCs w:val="18"/>
                    </w:rPr>
                    <w:t>等</w:t>
                  </w:r>
                </w:p>
              </w:tc>
              <w:tc>
                <w:tcPr>
                  <w:tcW w:w="10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随机</w:t>
                  </w:r>
                </w:p>
              </w:tc>
              <w:tc>
                <w:tcPr>
                  <w:tcW w:w="1625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索证、新鲜、预包装完好；数量符合订单要求</w:t>
                  </w:r>
                </w:p>
              </w:tc>
              <w:tc>
                <w:tcPr>
                  <w:tcW w:w="2545" w:type="dxa"/>
                </w:tcPr>
                <w:p>
                  <w:pPr>
                    <w:pStyle w:val="12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索证、新鲜、预包装完好；数量符合订单要求</w:t>
                  </w:r>
                </w:p>
              </w:tc>
              <w:tc>
                <w:tcPr>
                  <w:tcW w:w="1918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2022-0</w:t>
                  </w:r>
                  <w:r>
                    <w:rPr>
                      <w:sz w:val="18"/>
                      <w:szCs w:val="18"/>
                    </w:rPr>
                    <w:t>7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00" w:type="dxa"/>
                </w:tcPr>
                <w:p>
                  <w:pPr>
                    <w:pStyle w:val="12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甜</w:t>
                  </w:r>
                  <w:r>
                    <w:rPr>
                      <w:sz w:val="18"/>
                      <w:szCs w:val="18"/>
                    </w:rPr>
                    <w:t>肉米、</w:t>
                  </w:r>
                  <w:r>
                    <w:rPr>
                      <w:rFonts w:hint="eastAsia"/>
                      <w:sz w:val="18"/>
                      <w:szCs w:val="18"/>
                    </w:rPr>
                    <w:t>蕃</w:t>
                  </w:r>
                  <w:r>
                    <w:rPr>
                      <w:sz w:val="18"/>
                      <w:szCs w:val="18"/>
                    </w:rPr>
                    <w:t>茄、</w:t>
                  </w:r>
                  <w:r>
                    <w:rPr>
                      <w:rFonts w:hint="eastAsia"/>
                      <w:sz w:val="18"/>
                      <w:szCs w:val="18"/>
                    </w:rPr>
                    <w:t>油</w:t>
                  </w:r>
                  <w:r>
                    <w:rPr>
                      <w:sz w:val="18"/>
                      <w:szCs w:val="18"/>
                    </w:rPr>
                    <w:t>麦菜、</w:t>
                  </w:r>
                  <w:r>
                    <w:rPr>
                      <w:rFonts w:hint="eastAsia"/>
                      <w:sz w:val="18"/>
                      <w:szCs w:val="18"/>
                    </w:rPr>
                    <w:t>藕</w:t>
                  </w:r>
                  <w:r>
                    <w:rPr>
                      <w:sz w:val="18"/>
                      <w:szCs w:val="18"/>
                    </w:rPr>
                    <w:t>、</w:t>
                  </w:r>
                  <w:r>
                    <w:rPr>
                      <w:rFonts w:hint="eastAsia"/>
                      <w:sz w:val="18"/>
                      <w:szCs w:val="18"/>
                    </w:rPr>
                    <w:t>西</w:t>
                  </w:r>
                  <w:r>
                    <w:rPr>
                      <w:sz w:val="18"/>
                      <w:szCs w:val="18"/>
                    </w:rPr>
                    <w:t>芹、</w:t>
                  </w:r>
                  <w:r>
                    <w:rPr>
                      <w:rFonts w:hint="eastAsia"/>
                      <w:sz w:val="18"/>
                      <w:szCs w:val="18"/>
                    </w:rPr>
                    <w:t>土</w:t>
                  </w:r>
                  <w:r>
                    <w:rPr>
                      <w:sz w:val="18"/>
                      <w:szCs w:val="18"/>
                    </w:rPr>
                    <w:t>豆、</w:t>
                  </w:r>
                  <w:r>
                    <w:rPr>
                      <w:rFonts w:hint="eastAsia"/>
                      <w:sz w:val="18"/>
                      <w:szCs w:val="18"/>
                    </w:rPr>
                    <w:t>土</w:t>
                  </w:r>
                  <w:r>
                    <w:rPr>
                      <w:sz w:val="18"/>
                      <w:szCs w:val="18"/>
                    </w:rPr>
                    <w:t>鸡、</w:t>
                  </w:r>
                  <w:r>
                    <w:rPr>
                      <w:rFonts w:hint="eastAsia"/>
                      <w:sz w:val="18"/>
                      <w:szCs w:val="18"/>
                    </w:rPr>
                    <w:t>肉</w:t>
                  </w:r>
                  <w:r>
                    <w:rPr>
                      <w:sz w:val="18"/>
                      <w:szCs w:val="18"/>
                    </w:rPr>
                    <w:t>片</w:t>
                  </w:r>
                  <w:r>
                    <w:rPr>
                      <w:rFonts w:hint="eastAsia"/>
                      <w:sz w:val="18"/>
                      <w:szCs w:val="18"/>
                    </w:rPr>
                    <w:t>等</w:t>
                  </w:r>
                </w:p>
              </w:tc>
              <w:tc>
                <w:tcPr>
                  <w:tcW w:w="10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随机</w:t>
                  </w:r>
                </w:p>
              </w:tc>
              <w:tc>
                <w:tcPr>
                  <w:tcW w:w="1625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索证、新鲜、预包装完好；数量符合订单要求</w:t>
                  </w:r>
                </w:p>
              </w:tc>
              <w:tc>
                <w:tcPr>
                  <w:tcW w:w="2545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索证、新鲜、预包装完好；数量符合订单要求</w:t>
                  </w:r>
                </w:p>
              </w:tc>
              <w:tc>
                <w:tcPr>
                  <w:tcW w:w="1918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Segoe UI Symbol" w:hAnsi="Segoe UI Symbol" w:cs="Segoe UI Symbol"/>
                      <w:color w:val="000000"/>
                      <w:sz w:val="18"/>
                      <w:szCs w:val="18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2022-0</w:t>
                  </w:r>
                  <w:r>
                    <w:rPr>
                      <w:sz w:val="18"/>
                      <w:szCs w:val="18"/>
                    </w:rPr>
                    <w:t>7</w:t>
                  </w:r>
                  <w:r>
                    <w:rPr>
                      <w:rFonts w:hint="eastAsia"/>
                      <w:sz w:val="18"/>
                      <w:szCs w:val="18"/>
                    </w:rPr>
                    <w:t>-13</w:t>
                  </w:r>
                </w:p>
              </w:tc>
              <w:tc>
                <w:tcPr>
                  <w:tcW w:w="1500" w:type="dxa"/>
                </w:tcPr>
                <w:p>
                  <w:pPr>
                    <w:pStyle w:val="12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红薯</w:t>
                  </w:r>
                  <w:r>
                    <w:rPr>
                      <w:sz w:val="18"/>
                      <w:szCs w:val="18"/>
                    </w:rPr>
                    <w:t>、芋头、</w:t>
                  </w:r>
                  <w:r>
                    <w:rPr>
                      <w:rFonts w:hint="eastAsia"/>
                      <w:sz w:val="18"/>
                      <w:szCs w:val="18"/>
                    </w:rPr>
                    <w:t>香</w:t>
                  </w:r>
                  <w:r>
                    <w:rPr>
                      <w:sz w:val="18"/>
                      <w:szCs w:val="18"/>
                    </w:rPr>
                    <w:t>菇、</w:t>
                  </w:r>
                  <w:r>
                    <w:rPr>
                      <w:rFonts w:hint="eastAsia"/>
                      <w:sz w:val="18"/>
                      <w:szCs w:val="18"/>
                    </w:rPr>
                    <w:t>平</w:t>
                  </w:r>
                  <w:r>
                    <w:rPr>
                      <w:sz w:val="18"/>
                      <w:szCs w:val="18"/>
                    </w:rPr>
                    <w:t>菇、</w:t>
                  </w:r>
                  <w:r>
                    <w:rPr>
                      <w:rFonts w:hint="eastAsia"/>
                      <w:sz w:val="18"/>
                      <w:szCs w:val="18"/>
                    </w:rPr>
                    <w:t>白</w:t>
                  </w:r>
                  <w:r>
                    <w:rPr>
                      <w:sz w:val="18"/>
                      <w:szCs w:val="18"/>
                    </w:rPr>
                    <w:t>玉茹、</w:t>
                  </w:r>
                  <w:r>
                    <w:rPr>
                      <w:rFonts w:hint="eastAsia"/>
                      <w:sz w:val="18"/>
                      <w:szCs w:val="18"/>
                    </w:rPr>
                    <w:t>鸡</w:t>
                  </w:r>
                  <w:r>
                    <w:rPr>
                      <w:sz w:val="18"/>
                      <w:szCs w:val="18"/>
                    </w:rPr>
                    <w:t>蛋等</w:t>
                  </w:r>
                </w:p>
              </w:tc>
              <w:tc>
                <w:tcPr>
                  <w:tcW w:w="10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随机</w:t>
                  </w:r>
                </w:p>
              </w:tc>
              <w:tc>
                <w:tcPr>
                  <w:tcW w:w="1625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索证、新鲜、预包装完好；数量符合订单要求</w:t>
                  </w:r>
                </w:p>
              </w:tc>
              <w:tc>
                <w:tcPr>
                  <w:tcW w:w="2545" w:type="dxa"/>
                </w:tcPr>
                <w:p>
                  <w:pPr>
                    <w:pStyle w:val="5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索证、新鲜、预包装完好；数量符合订单要求</w:t>
                  </w:r>
                </w:p>
              </w:tc>
              <w:tc>
                <w:tcPr>
                  <w:tcW w:w="1918" w:type="dxa"/>
                </w:tcPr>
                <w:p>
                  <w:pPr>
                    <w:rPr>
                      <w:rFonts w:ascii="Segoe UI Symbol" w:hAnsi="Segoe UI Symbol" w:cs="Segoe UI Symbol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Segoe UI Symbol" w:hAnsi="Segoe UI Symbol" w:cs="Segoe UI Symbol"/>
                      <w:color w:val="000000"/>
                      <w:sz w:val="18"/>
                      <w:szCs w:val="18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</w:tbl>
          <w:p>
            <w:r>
              <w:rPr>
                <w:rFonts w:hint="eastAsia"/>
              </w:rPr>
              <w:t>附</w:t>
            </w:r>
            <w:r>
              <w:t>食堂采购订单</w:t>
            </w:r>
            <w:r>
              <w:rPr>
                <w:rFonts w:hint="eastAsia"/>
              </w:rPr>
              <w:t>2022.7.12~7.13</w:t>
            </w:r>
            <w:r>
              <w:t>：</w:t>
            </w:r>
          </w:p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0" distR="0">
                  <wp:extent cx="561340" cy="1216025"/>
                  <wp:effectExtent l="0" t="0" r="0" b="317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126" cy="122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drawing>
                <wp:inline distT="0" distB="0" distL="0" distR="0">
                  <wp:extent cx="530225" cy="1148715"/>
                  <wp:effectExtent l="0" t="0" r="3175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277" cy="1156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drawing>
                <wp:inline distT="0" distB="0" distL="0" distR="0">
                  <wp:extent cx="538480" cy="116586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308" cy="1173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</w:pPr>
          </w:p>
          <w:p>
            <w:pPr>
              <w:pStyle w:val="7"/>
              <w:rPr>
                <w:rFonts w:hint="eastAsia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抽取半成品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 ——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>
            <w:r>
              <w:rPr>
                <w:rFonts w:hint="eastAsia"/>
              </w:rPr>
              <w:t>半成品检验：主要在现场制售过程中，通过感官检验为主，见出品部审核记录；</w:t>
            </w:r>
          </w:p>
          <w:p>
            <w:pPr>
              <w:pStyle w:val="2"/>
              <w:ind w:left="0" w:firstLine="0" w:firstLineChars="0"/>
            </w:pPr>
          </w:p>
          <w:p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《成品餐食检测记录》</w:t>
            </w:r>
          </w:p>
          <w:tbl>
            <w:tblPr>
              <w:tblStyle w:val="10"/>
              <w:tblW w:w="937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5"/>
              <w:gridCol w:w="1510"/>
              <w:gridCol w:w="1063"/>
              <w:gridCol w:w="1409"/>
              <w:gridCol w:w="2637"/>
              <w:gridCol w:w="19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795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1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063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409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2637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964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57" w:hRule="atLeast"/>
              </w:trPr>
              <w:tc>
                <w:tcPr>
                  <w:tcW w:w="795" w:type="dxa"/>
                </w:tcPr>
                <w:p>
                  <w:r>
                    <w:rPr>
                      <w:rFonts w:hint="eastAsia"/>
                    </w:rPr>
                    <w:t>2022-0</w:t>
                  </w:r>
                  <w:r>
                    <w:t>7</w:t>
                  </w:r>
                  <w:r>
                    <w:rPr>
                      <w:rFonts w:hint="eastAsia"/>
                    </w:rPr>
                    <w:t>-</w:t>
                  </w:r>
                  <w:r>
                    <w:t>12</w:t>
                  </w:r>
                </w:p>
              </w:tc>
              <w:tc>
                <w:tcPr>
                  <w:tcW w:w="1510" w:type="dxa"/>
                </w:tcPr>
                <w:p>
                  <w:pPr>
                    <w:pStyle w:val="12"/>
                  </w:pPr>
                  <w:r>
                    <w:rPr>
                      <w:rFonts w:hint="eastAsia"/>
                    </w:rPr>
                    <w:t>西</w:t>
                  </w:r>
                  <w:r>
                    <w:t>兰花、</w:t>
                  </w:r>
                  <w:r>
                    <w:rPr>
                      <w:rFonts w:hint="eastAsia"/>
                    </w:rPr>
                    <w:t>藕</w:t>
                  </w:r>
                  <w:r>
                    <w:t>丁</w:t>
                  </w:r>
                  <w:r>
                    <w:rPr>
                      <w:rFonts w:hint="eastAsia"/>
                    </w:rPr>
                    <w:t>、</w:t>
                  </w:r>
                  <w:r>
                    <w:t>榨菜丝</w:t>
                  </w:r>
                </w:p>
              </w:tc>
              <w:tc>
                <w:tcPr>
                  <w:tcW w:w="1063" w:type="dxa"/>
                </w:tcPr>
                <w:p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409" w:type="dxa"/>
                </w:tcPr>
                <w:p>
                  <w:pPr>
                    <w:pStyle w:val="12"/>
                  </w:pPr>
                  <w:r>
                    <w:rPr>
                      <w:rFonts w:hint="eastAsia"/>
                    </w:rPr>
                    <w:t>感官、中心温度≥70℃</w:t>
                  </w:r>
                </w:p>
              </w:tc>
              <w:tc>
                <w:tcPr>
                  <w:tcW w:w="2637" w:type="dxa"/>
                </w:tcPr>
                <w:p>
                  <w:pPr>
                    <w:pStyle w:val="12"/>
                  </w:pPr>
                  <w:r>
                    <w:rPr>
                      <w:rFonts w:hint="eastAsia"/>
                    </w:rPr>
                    <w:t>感官：烧熟煮透，西芹</w:t>
                  </w:r>
                  <w:r>
                    <w:t>炒</w:t>
                  </w:r>
                  <w:r>
                    <w:rPr>
                      <w:rFonts w:hint="eastAsia"/>
                    </w:rPr>
                    <w:t>卤顺</w:t>
                  </w:r>
                  <w:r>
                    <w:t>风</w:t>
                  </w:r>
                  <w:r>
                    <w:rPr>
                      <w:rFonts w:hint="eastAsia"/>
                    </w:rPr>
                    <w:t>：</w:t>
                  </w:r>
                  <w:r>
                    <w:t>72</w:t>
                  </w:r>
                  <w:r>
                    <w:rPr>
                      <w:rFonts w:hint="eastAsia"/>
                    </w:rPr>
                    <w:t>℃、</w:t>
                  </w:r>
                  <w:r>
                    <w:rPr>
                      <w:rFonts w:hint="eastAsia"/>
                      <w:lang w:val="en-US" w:eastAsia="zh-CN"/>
                    </w:rPr>
                    <w:t>滑</w:t>
                  </w:r>
                  <w:r>
                    <w:rPr>
                      <w:rFonts w:hint="eastAsia"/>
                    </w:rPr>
                    <w:t>藕片9</w:t>
                  </w:r>
                  <w:r>
                    <w:t>6</w:t>
                  </w:r>
                  <w:r>
                    <w:rPr>
                      <w:rFonts w:hint="eastAsia"/>
                    </w:rPr>
                    <w:t>℃、</w:t>
                  </w:r>
                  <w:r>
                    <w:rPr>
                      <w:rFonts w:hint="eastAsia"/>
                      <w:lang w:val="en-US" w:eastAsia="zh-CN"/>
                    </w:rPr>
                    <w:t>清蒸鲈鱼</w:t>
                  </w:r>
                  <w:r>
                    <w:rPr>
                      <w:rFonts w:hint="eastAsia"/>
                    </w:rPr>
                    <w:t>：75℃。</w:t>
                  </w:r>
                </w:p>
              </w:tc>
              <w:tc>
                <w:tcPr>
                  <w:tcW w:w="1964" w:type="dxa"/>
                </w:tcPr>
                <w:p>
                  <w:r>
                    <w:rPr>
                      <w:rFonts w:ascii="Segoe UI Symbol" w:hAnsi="Segoe UI Symbol" w:cs="Segoe UI Symbol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7" w:hRule="atLeast"/>
              </w:trPr>
              <w:tc>
                <w:tcPr>
                  <w:tcW w:w="795" w:type="dxa"/>
                </w:tcPr>
                <w:p>
                  <w:r>
                    <w:rPr>
                      <w:rFonts w:hint="eastAsia"/>
                    </w:rPr>
                    <w:t>2022-0</w:t>
                  </w:r>
                  <w:r>
                    <w:t>7</w:t>
                  </w:r>
                  <w:r>
                    <w:rPr>
                      <w:rFonts w:hint="eastAsia"/>
                    </w:rPr>
                    <w:t>-</w:t>
                  </w:r>
                  <w:r>
                    <w:t>13</w:t>
                  </w:r>
                </w:p>
              </w:tc>
              <w:tc>
                <w:tcPr>
                  <w:tcW w:w="1510" w:type="dxa"/>
                </w:tcPr>
                <w:p>
                  <w:pPr>
                    <w:pStyle w:val="12"/>
                  </w:pPr>
                  <w:r>
                    <w:rPr>
                      <w:rFonts w:hint="eastAsia"/>
                    </w:rPr>
                    <w:t>红</w:t>
                  </w:r>
                  <w:r>
                    <w:t>烧鱼块</w:t>
                  </w:r>
                  <w:r>
                    <w:rPr>
                      <w:rFonts w:hint="eastAsia"/>
                    </w:rPr>
                    <w:t>、凉</w:t>
                  </w:r>
                  <w:r>
                    <w:t>瓜排骨</w:t>
                  </w:r>
                </w:p>
              </w:tc>
              <w:tc>
                <w:tcPr>
                  <w:tcW w:w="1063" w:type="dxa"/>
                </w:tcPr>
                <w:p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409" w:type="dxa"/>
                </w:tcPr>
                <w:p>
                  <w:pPr>
                    <w:pStyle w:val="12"/>
                  </w:pPr>
                  <w:r>
                    <w:rPr>
                      <w:rFonts w:hint="eastAsia"/>
                    </w:rPr>
                    <w:t>感官、中心温度≥70℃</w:t>
                  </w:r>
                </w:p>
              </w:tc>
              <w:tc>
                <w:tcPr>
                  <w:tcW w:w="2637" w:type="dxa"/>
                </w:tcPr>
                <w:p>
                  <w:pPr>
                    <w:pStyle w:val="12"/>
                  </w:pPr>
                  <w:r>
                    <w:rPr>
                      <w:rFonts w:hint="eastAsia"/>
                    </w:rPr>
                    <w:t>感官：烧熟煮透，</w:t>
                  </w:r>
                  <w:r>
                    <w:rPr>
                      <w:rFonts w:hint="eastAsia"/>
                      <w:lang w:val="en-US" w:eastAsia="zh-CN"/>
                    </w:rPr>
                    <w:t>菱</w:t>
                  </w:r>
                  <w:r>
                    <w:t>角米烧鱼块</w:t>
                  </w:r>
                  <w:r>
                    <w:rPr>
                      <w:rFonts w:hint="eastAsia"/>
                    </w:rPr>
                    <w:t>：</w:t>
                  </w:r>
                  <w:r>
                    <w:t>88</w:t>
                  </w:r>
                  <w:r>
                    <w:rPr>
                      <w:rFonts w:hint="eastAsia"/>
                    </w:rPr>
                    <w:t>℃、孜然</w:t>
                  </w:r>
                  <w:r>
                    <w:rPr>
                      <w:rFonts w:hint="eastAsia"/>
                      <w:lang w:val="en-US" w:eastAsia="zh-CN"/>
                    </w:rPr>
                    <w:t>羊</w:t>
                  </w:r>
                  <w:r>
                    <w:rPr>
                      <w:rFonts w:hint="eastAsia"/>
                    </w:rPr>
                    <w:t>排：</w:t>
                  </w:r>
                  <w:r>
                    <w:t>89</w:t>
                  </w:r>
                  <w:r>
                    <w:rPr>
                      <w:rFonts w:hint="eastAsia"/>
                    </w:rPr>
                    <w:t>℃。</w:t>
                  </w:r>
                </w:p>
              </w:tc>
              <w:tc>
                <w:tcPr>
                  <w:tcW w:w="1964" w:type="dxa"/>
                </w:tcPr>
                <w:p>
                  <w:r>
                    <w:rPr>
                      <w:rFonts w:ascii="Segoe UI Symbol" w:hAnsi="Segoe UI Symbol" w:cs="Segoe UI Symbol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>《  主要还是通过现场管理，见出</w:t>
            </w:r>
            <w:r>
              <w:rPr>
                <w:u w:val="single"/>
              </w:rPr>
              <w:t>品</w:t>
            </w:r>
            <w:r>
              <w:rPr>
                <w:rFonts w:hint="eastAsia"/>
                <w:u w:val="single"/>
              </w:rPr>
              <w:t xml:space="preserve">部审核记录 》 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0"/>
              <w:gridCol w:w="1780"/>
              <w:gridCol w:w="1410"/>
              <w:gridCol w:w="1720"/>
              <w:gridCol w:w="1217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80" w:type="dxa"/>
                </w:tcPr>
                <w:p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410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72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217" w:type="dxa"/>
                </w:tcPr>
                <w:p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</w:tcPr>
                <w:p/>
              </w:tc>
              <w:tc>
                <w:tcPr>
                  <w:tcW w:w="1780" w:type="dxa"/>
                </w:tcPr>
                <w:p/>
              </w:tc>
              <w:tc>
                <w:tcPr>
                  <w:tcW w:w="1410" w:type="dxa"/>
                </w:tcPr>
                <w:p/>
              </w:tc>
              <w:tc>
                <w:tcPr>
                  <w:tcW w:w="1720" w:type="dxa"/>
                </w:tcPr>
                <w:p/>
              </w:tc>
              <w:tc>
                <w:tcPr>
                  <w:tcW w:w="1217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</w:tcPr>
                <w:p/>
              </w:tc>
              <w:tc>
                <w:tcPr>
                  <w:tcW w:w="1780" w:type="dxa"/>
                </w:tcPr>
                <w:p/>
              </w:tc>
              <w:tc>
                <w:tcPr>
                  <w:tcW w:w="1410" w:type="dxa"/>
                </w:tcPr>
                <w:p/>
              </w:tc>
              <w:tc>
                <w:tcPr>
                  <w:tcW w:w="1720" w:type="dxa"/>
                </w:tcPr>
                <w:p/>
              </w:tc>
              <w:tc>
                <w:tcPr>
                  <w:tcW w:w="1217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已</w:t>
            </w:r>
            <w:r>
              <w:rPr>
                <w:rFonts w:hint="eastAsia"/>
                <w:lang w:val="en-US" w:eastAsia="zh-CN"/>
              </w:rPr>
              <w:t>发</w:t>
            </w:r>
            <w:r>
              <w:rPr>
                <w:rFonts w:hint="eastAsia"/>
              </w:rPr>
              <w:t xml:space="preserve">生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未发生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上述成品/服务放行的人员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1" w:type="dxa"/>
          <w:trHeight w:val="946" w:hRule="atLeast"/>
        </w:trPr>
        <w:tc>
          <w:tcPr>
            <w:tcW w:w="1418" w:type="dxa"/>
            <w:vMerge w:val="continue"/>
          </w:tcPr>
          <w:p/>
        </w:tc>
        <w:tc>
          <w:tcPr>
            <w:tcW w:w="1034" w:type="dxa"/>
            <w:vMerge w:val="continue"/>
          </w:tcPr>
          <w:p/>
        </w:tc>
        <w:tc>
          <w:tcPr>
            <w:tcW w:w="698" w:type="dxa"/>
          </w:tcPr>
          <w:p>
            <w:r>
              <w:rPr>
                <w:rFonts w:hint="eastAsia"/>
                <w:lang w:val="en-US" w:eastAsia="zh-CN"/>
              </w:rPr>
              <w:t>远程</w:t>
            </w:r>
            <w:r>
              <w:rPr>
                <w:rFonts w:hint="eastAsia"/>
              </w:rPr>
              <w:t>观察</w:t>
            </w:r>
          </w:p>
        </w:tc>
        <w:tc>
          <w:tcPr>
            <w:tcW w:w="9979" w:type="dxa"/>
          </w:tcPr>
          <w:p>
            <w:r>
              <w:rPr>
                <w:rFonts w:hint="eastAsia"/>
              </w:rPr>
              <w:t xml:space="preserve">成品/服务放行的人员对相关知识的理解和能力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不符合（不涉及）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</w:rPr>
              <w:t xml:space="preserve">由于成品/服务放行的测量设备满足要求且完好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</w:rPr>
              <w:t xml:space="preserve">不符合， </w:t>
            </w:r>
          </w:p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18" w:type="dxa"/>
            <w:vMerge w:val="restart"/>
          </w:tcPr>
          <w:p>
            <w:r>
              <w:rPr>
                <w:rFonts w:hint="eastAsia"/>
              </w:rPr>
              <w:t>CCP的监控</w:t>
            </w:r>
          </w:p>
        </w:tc>
        <w:tc>
          <w:tcPr>
            <w:tcW w:w="1034" w:type="dxa"/>
            <w:vMerge w:val="restart"/>
          </w:tcPr>
          <w:p>
            <w:r>
              <w:rPr>
                <w:rFonts w:hint="eastAsia"/>
              </w:rPr>
              <w:t>H(V1.0)</w:t>
            </w:r>
          </w:p>
          <w:p>
            <w:r>
              <w:rPr>
                <w:rFonts w:hint="eastAsia"/>
              </w:rPr>
              <w:t xml:space="preserve">4.3.4.3  </w:t>
            </w:r>
          </w:p>
          <w:p/>
        </w:tc>
        <w:tc>
          <w:tcPr>
            <w:tcW w:w="69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</w:tcPr>
          <w:p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HACCP</w:t>
            </w:r>
            <w:r>
              <w:rPr>
                <w:rFonts w:hint="eastAsia"/>
              </w:rPr>
              <w:t>计划》</w:t>
            </w:r>
          </w:p>
        </w:tc>
        <w:tc>
          <w:tcPr>
            <w:tcW w:w="1585" w:type="dxa"/>
            <w:gridSpan w:val="2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12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18" w:type="dxa"/>
            <w:vMerge w:val="continue"/>
          </w:tcPr>
          <w:p/>
        </w:tc>
        <w:tc>
          <w:tcPr>
            <w:tcW w:w="1034" w:type="dxa"/>
            <w:vMerge w:val="continue"/>
          </w:tcPr>
          <w:p/>
        </w:tc>
        <w:tc>
          <w:tcPr>
            <w:tcW w:w="698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</w:tcPr>
          <w:p>
            <w:pPr>
              <w:pStyle w:val="4"/>
              <w:spacing w:line="240" w:lineRule="auto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应针对每个</w:t>
            </w:r>
            <w:r>
              <w:rPr>
                <w:rFonts w:ascii="Times New Roman" w:hAnsi="Times New Roman" w:eastAsia="宋体"/>
                <w:sz w:val="21"/>
              </w:rPr>
              <w:t>CCP</w:t>
            </w:r>
            <w:r>
              <w:rPr>
                <w:rFonts w:hint="eastAsia" w:ascii="Times New Roman" w:hAnsi="Times New Roman" w:eastAsia="宋体"/>
                <w:sz w:val="21"/>
              </w:rPr>
              <w:t>制定并实施有效的监控措施，保证C</w:t>
            </w:r>
            <w:r>
              <w:rPr>
                <w:rFonts w:ascii="Times New Roman" w:hAnsi="Times New Roman" w:eastAsia="宋体"/>
                <w:sz w:val="21"/>
              </w:rPr>
              <w:t>CP</w:t>
            </w:r>
            <w:r>
              <w:rPr>
                <w:rFonts w:hint="eastAsia" w:ascii="Times New Roman" w:hAnsi="Times New Roman" w:eastAsia="宋体"/>
                <w:sz w:val="21"/>
              </w:rPr>
              <w:t>处于受控状态；监控措施应包括监控对象/监控方法/监控频率/监控人员。</w:t>
            </w:r>
          </w:p>
          <w:p>
            <w:r>
              <w:rPr>
                <w:rFonts w:hint="eastAsia"/>
              </w:rPr>
              <w:t>监控方法应准确及时；</w:t>
            </w:r>
          </w:p>
          <w:p>
            <w:r>
              <w:rPr>
                <w:rFonts w:hint="eastAsia"/>
              </w:rPr>
              <w:t>监控频率一般应实施连续监控，若采用非连续监控时，其频次应能保证C</w:t>
            </w:r>
            <w:r>
              <w:t>CP</w:t>
            </w:r>
            <w:r>
              <w:rPr>
                <w:rFonts w:hint="eastAsia"/>
              </w:rPr>
              <w:t>受控的需要；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监控人员应接受适当的培训，理解监控的目的和重要性，熟悉监控操作并及时准确地记录和报告监控结果。</w:t>
            </w:r>
          </w:p>
          <w:p>
            <w:pPr>
              <w:pStyle w:val="5"/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CCP的实施见出品部审核记录。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09"/>
              <w:gridCol w:w="771"/>
              <w:gridCol w:w="2150"/>
              <w:gridCol w:w="1900"/>
              <w:gridCol w:w="2407"/>
              <w:gridCol w:w="7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CCP点</w:t>
                  </w:r>
                </w:p>
              </w:tc>
              <w:tc>
                <w:tcPr>
                  <w:tcW w:w="771" w:type="dxa"/>
                </w:tcPr>
                <w:p>
                  <w:r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215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控制要求/</w:t>
                  </w:r>
                  <w:r>
                    <w:t>CL</w:t>
                  </w:r>
                </w:p>
              </w:tc>
              <w:tc>
                <w:tcPr>
                  <w:tcW w:w="190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记录情况</w:t>
                  </w:r>
                </w:p>
              </w:tc>
              <w:tc>
                <w:tcPr>
                  <w:tcW w:w="2407" w:type="dxa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现场显示</w:t>
                  </w:r>
                </w:p>
              </w:tc>
              <w:tc>
                <w:tcPr>
                  <w:tcW w:w="706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9" w:type="dxa"/>
                  <w:vAlign w:val="top"/>
                </w:tcPr>
                <w:p>
                  <w:pPr>
                    <w:jc w:val="left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77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2150" w:type="dxa"/>
                  <w:vAlign w:val="top"/>
                </w:tcPr>
                <w:p>
                  <w:pPr>
                    <w:jc w:val="left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90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</w:p>
              </w:tc>
              <w:tc>
                <w:tcPr>
                  <w:tcW w:w="2407" w:type="dxa"/>
                </w:tcPr>
                <w:p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706" w:type="dxa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="宋体" w:hAnsi="宋体"/>
                      <w:bCs/>
                      <w:sz w:val="18"/>
                      <w:szCs w:val="18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9" w:type="dxa"/>
                  <w:vAlign w:val="top"/>
                </w:tcPr>
                <w:p>
                  <w:pPr>
                    <w:jc w:val="left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771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150" w:type="dxa"/>
                  <w:vAlign w:val="top"/>
                </w:tcPr>
                <w:p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1900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407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706" w:type="dxa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="宋体" w:hAnsi="宋体"/>
                      <w:bCs/>
                      <w:sz w:val="18"/>
                      <w:szCs w:val="18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9" w:type="dxa"/>
                  <w:vAlign w:val="top"/>
                </w:tcPr>
                <w:p>
                  <w:pPr>
                    <w:jc w:val="left"/>
                  </w:pPr>
                </w:p>
              </w:tc>
              <w:tc>
                <w:tcPr>
                  <w:tcW w:w="771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150" w:type="dxa"/>
                  <w:vAlign w:val="top"/>
                </w:tcPr>
                <w:p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1900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</w:p>
              </w:tc>
              <w:tc>
                <w:tcPr>
                  <w:tcW w:w="2407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706" w:type="dxa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="宋体" w:hAnsi="宋体"/>
                      <w:bCs/>
                      <w:sz w:val="18"/>
                      <w:szCs w:val="18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1109" w:type="dxa"/>
                  <w:vAlign w:val="top"/>
                </w:tcPr>
                <w:p>
                  <w:pPr>
                    <w:pStyle w:val="12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1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50" w:type="dxa"/>
                  <w:vAlign w:val="top"/>
                </w:tcPr>
                <w:p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07" w:type="dxa"/>
                </w:tcPr>
                <w:p>
                  <w:pPr>
                    <w:pStyle w:val="5"/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706" w:type="dxa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/>
                      <w:bCs/>
                      <w:sz w:val="18"/>
                      <w:szCs w:val="18"/>
                    </w:rPr>
                    <w:t>符合要求</w:t>
                  </w:r>
                </w:p>
              </w:tc>
            </w:tr>
          </w:tbl>
          <w:p>
            <w:pPr>
              <w:pStyle w:val="12"/>
            </w:pPr>
          </w:p>
          <w:p>
            <w:r>
              <w:rPr>
                <w:rFonts w:hint="eastAsia"/>
              </w:rPr>
              <w:t>当监控表明偏离操作限值时，监控人员应及时采取纠偏，以防止关键限值的偏离。</w:t>
            </w:r>
          </w:p>
          <w:p>
            <w:pPr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t xml:space="preserve">未发生 </w:t>
            </w:r>
            <w:r>
              <w:rPr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 xml:space="preserve">发生，采取的纠偏 </w:t>
            </w:r>
            <w:r>
              <w:rPr>
                <w:color w:val="0000FF"/>
                <w:u w:val="single"/>
              </w:rPr>
              <w:t xml:space="preserve">                                    </w:t>
            </w:r>
          </w:p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5"/>
              <w:gridCol w:w="1640"/>
              <w:gridCol w:w="1519"/>
              <w:gridCol w:w="1559"/>
              <w:gridCol w:w="1722"/>
              <w:gridCol w:w="15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不合格的性质</w:t>
                  </w:r>
                </w:p>
              </w:tc>
              <w:tc>
                <w:tcPr>
                  <w:tcW w:w="1519" w:type="dxa"/>
                </w:tcPr>
                <w:p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不合格描述</w:t>
                  </w:r>
                </w:p>
              </w:tc>
              <w:tc>
                <w:tcPr>
                  <w:tcW w:w="1559" w:type="dxa"/>
                </w:tcPr>
                <w:p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不合格的原因</w:t>
                  </w:r>
                </w:p>
              </w:tc>
              <w:tc>
                <w:tcPr>
                  <w:tcW w:w="1722" w:type="dxa"/>
                </w:tcPr>
                <w:p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不合格的后果</w:t>
                  </w:r>
                </w:p>
              </w:tc>
              <w:tc>
                <w:tcPr>
                  <w:tcW w:w="1538" w:type="dxa"/>
                </w:tcPr>
                <w:p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纠正方法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——</w:t>
                  </w:r>
                </w:p>
              </w:tc>
              <w:tc>
                <w:tcPr>
                  <w:tcW w:w="1640" w:type="dxa"/>
                </w:tcPr>
                <w:p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>超出CL</w:t>
                  </w:r>
                </w:p>
                <w:p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>OPRP失控</w:t>
                  </w:r>
                </w:p>
              </w:tc>
              <w:tc>
                <w:tcPr>
                  <w:tcW w:w="1519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722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538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640" w:type="dxa"/>
                </w:tcPr>
                <w:p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>超出CL</w:t>
                  </w:r>
                </w:p>
                <w:p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>OPR失控</w:t>
                  </w:r>
                </w:p>
              </w:tc>
              <w:tc>
                <w:tcPr>
                  <w:tcW w:w="1519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722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538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640" w:type="dxa"/>
                </w:tcPr>
                <w:p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>超出CL</w:t>
                  </w:r>
                </w:p>
                <w:p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>OPRP失控</w:t>
                  </w:r>
                </w:p>
              </w:tc>
              <w:tc>
                <w:tcPr>
                  <w:tcW w:w="1519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722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538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</w:tr>
          </w:tbl>
          <w:p/>
          <w:p>
            <w:pPr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</w:rPr>
              <w:t>见《不合格品处置记录》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当监控表明偏离关键限值时，监控人员应立即停止该操作步骤的运行，并及时采取纠偏措施。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保持监控记录情况，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保持 </w:t>
            </w:r>
            <w:r>
              <w:t xml:space="preserve">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未保持，说明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  <w:lang w:val="en-US" w:eastAsia="zh-CN"/>
              </w:rPr>
              <w:t>体系建立以来未发生</w:t>
            </w:r>
            <w:r>
              <w:rPr>
                <w:u w:val="single"/>
              </w:rPr>
              <w:t xml:space="preserve">                             </w:t>
            </w:r>
          </w:p>
          <w:p/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1" w:type="dxa"/>
          <w:trHeight w:val="486" w:hRule="atLeast"/>
        </w:trPr>
        <w:tc>
          <w:tcPr>
            <w:tcW w:w="141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纠正措施</w:t>
            </w:r>
          </w:p>
        </w:tc>
        <w:tc>
          <w:tcPr>
            <w:tcW w:w="1034" w:type="dxa"/>
            <w:vMerge w:val="restart"/>
            <w:shd w:val="clear" w:color="auto" w:fill="auto"/>
          </w:tcPr>
          <w:p>
            <w:pPr>
              <w:pStyle w:val="12"/>
            </w:pPr>
            <w:r>
              <w:rPr>
                <w:rFonts w:hint="eastAsia"/>
              </w:rPr>
              <w:t>H</w:t>
            </w:r>
            <w:r>
              <w:t>(V1.0)</w:t>
            </w:r>
            <w:r>
              <w:rPr>
                <w:rFonts w:hint="eastAsia"/>
              </w:rPr>
              <w:t>5.1.2</w:t>
            </w:r>
          </w:p>
          <w:p>
            <w:pPr>
              <w:pStyle w:val="12"/>
            </w:pPr>
          </w:p>
        </w:tc>
        <w:tc>
          <w:tcPr>
            <w:tcW w:w="698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手册第5.1.2条款、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</w:t>
            </w:r>
            <w:r>
              <w:rPr>
                <w:rFonts w:hint="eastAsia"/>
                <w:lang w:val="en-US" w:eastAsia="zh-CN"/>
              </w:rPr>
              <w:t>和预防</w:t>
            </w:r>
            <w:r>
              <w:rPr>
                <w:rFonts w:hint="eastAsia"/>
              </w:rPr>
              <w:t>措施控制程序》</w:t>
            </w:r>
          </w:p>
        </w:tc>
        <w:tc>
          <w:tcPr>
            <w:tcW w:w="1314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1" w:type="dxa"/>
          <w:trHeight w:val="2618" w:hRule="atLeast"/>
        </w:trPr>
        <w:tc>
          <w:tcPr>
            <w:tcW w:w="1418" w:type="dxa"/>
            <w:vMerge w:val="continue"/>
            <w:shd w:val="clear" w:color="auto" w:fill="auto"/>
          </w:tcPr>
          <w:p/>
        </w:tc>
        <w:tc>
          <w:tcPr>
            <w:tcW w:w="1034" w:type="dxa"/>
            <w:vMerge w:val="continue"/>
            <w:shd w:val="clear" w:color="auto" w:fill="auto"/>
          </w:tcPr>
          <w:p/>
        </w:tc>
        <w:tc>
          <w:tcPr>
            <w:tcW w:w="698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  <w:shd w:val="clear" w:color="auto" w:fill="auto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超出操作限值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超出关键限值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其他——审核周期内未发生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  ——         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1283"/>
              <w:gridCol w:w="1340"/>
              <w:gridCol w:w="1110"/>
              <w:gridCol w:w="1170"/>
              <w:gridCol w:w="33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283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340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110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170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86" w:hRule="atLeast"/>
              </w:trPr>
              <w:tc>
                <w:tcPr>
                  <w:tcW w:w="797" w:type="dxa"/>
                </w:tcPr>
                <w:p/>
              </w:tc>
              <w:tc>
                <w:tcPr>
                  <w:tcW w:w="1283" w:type="dxa"/>
                </w:tcPr>
                <w:p/>
              </w:tc>
              <w:tc>
                <w:tcPr>
                  <w:tcW w:w="1340" w:type="dxa"/>
                </w:tcPr>
                <w:p/>
              </w:tc>
              <w:tc>
                <w:tcPr>
                  <w:tcW w:w="1110" w:type="dxa"/>
                </w:tcPr>
                <w:p/>
              </w:tc>
              <w:tc>
                <w:tcPr>
                  <w:tcW w:w="1170" w:type="dxa"/>
                </w:tcPr>
                <w:p/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未再次发生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</w:tc>
              <w:tc>
                <w:tcPr>
                  <w:tcW w:w="1283" w:type="dxa"/>
                </w:tcPr>
                <w:p/>
              </w:tc>
              <w:tc>
                <w:tcPr>
                  <w:tcW w:w="1340" w:type="dxa"/>
                </w:tcPr>
                <w:p/>
              </w:tc>
              <w:tc>
                <w:tcPr>
                  <w:tcW w:w="1110" w:type="dxa"/>
                </w:tcPr>
                <w:p/>
              </w:tc>
              <w:tc>
                <w:tcPr>
                  <w:tcW w:w="1170" w:type="dxa"/>
                </w:tcPr>
                <w:p/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未再次发生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/>
        </w:tc>
        <w:tc>
          <w:tcPr>
            <w:tcW w:w="1314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1" w:type="dxa"/>
          <w:trHeight w:val="468" w:hRule="atLeast"/>
        </w:trPr>
        <w:tc>
          <w:tcPr>
            <w:tcW w:w="1418" w:type="dxa"/>
            <w:vMerge w:val="restart"/>
          </w:tcPr>
          <w:p>
            <w:r>
              <w:rPr>
                <w:rFonts w:hint="eastAsia"/>
              </w:rPr>
              <w:t>不合格品的处理/控制</w:t>
            </w:r>
          </w:p>
        </w:tc>
        <w:tc>
          <w:tcPr>
            <w:tcW w:w="1034" w:type="dxa"/>
            <w:vMerge w:val="restart"/>
          </w:tcPr>
          <w:p>
            <w:pPr>
              <w:pStyle w:val="12"/>
            </w:pPr>
            <w:r>
              <w:rPr>
                <w:rFonts w:hint="eastAsia"/>
              </w:rPr>
              <w:t>H</w:t>
            </w:r>
            <w:r>
              <w:t>(V1.0)</w:t>
            </w:r>
            <w:r>
              <w:rPr>
                <w:rFonts w:hint="eastAsia"/>
              </w:rPr>
              <w:t>5.1.1</w:t>
            </w:r>
          </w:p>
        </w:tc>
        <w:tc>
          <w:tcPr>
            <w:tcW w:w="69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手册第5.1.1条款、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《不合格品和潜在不安全品控制程序》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纠正和预防措施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314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1" w:type="dxa"/>
          <w:trHeight w:val="2152" w:hRule="atLeast"/>
        </w:trPr>
        <w:tc>
          <w:tcPr>
            <w:tcW w:w="1418" w:type="dxa"/>
            <w:vMerge w:val="continue"/>
          </w:tcPr>
          <w:p/>
        </w:tc>
        <w:tc>
          <w:tcPr>
            <w:tcW w:w="1034" w:type="dxa"/>
            <w:vMerge w:val="continue"/>
          </w:tcPr>
          <w:p/>
        </w:tc>
        <w:tc>
          <w:tcPr>
            <w:tcW w:w="698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</w:tcPr>
          <w:p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>《  审核周期内未发生 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20" w:type="dxa"/>
                </w:tcPr>
                <w:p/>
              </w:tc>
              <w:tc>
                <w:tcPr>
                  <w:tcW w:w="216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216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 xml:space="preserve">《  </w:t>
            </w:r>
            <w:r>
              <w:rPr>
                <w:rFonts w:hint="eastAsia"/>
                <w:u w:val="single"/>
                <w:lang w:val="en-US" w:eastAsia="zh-CN"/>
              </w:rPr>
              <w:t>不涉及，落地产品以餐厨垃圾处理</w:t>
            </w:r>
            <w:r>
              <w:rPr>
                <w:rFonts w:hint="eastAsia"/>
                <w:u w:val="single"/>
              </w:rPr>
              <w:t xml:space="preserve"> 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2225" w:type="dxa"/>
                </w:tcPr>
                <w:p>
                  <w:pPr>
                    <w:jc w:val="left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>《  审核周期内未发生  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>《  审核周期内未发生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 审核周期内未发生  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1" w:type="dxa"/>
          <w:trHeight w:val="493" w:hRule="atLeast"/>
        </w:trPr>
        <w:tc>
          <w:tcPr>
            <w:tcW w:w="1418" w:type="dxa"/>
            <w:vMerge w:val="continue"/>
          </w:tcPr>
          <w:p/>
        </w:tc>
        <w:tc>
          <w:tcPr>
            <w:tcW w:w="1034" w:type="dxa"/>
            <w:vMerge w:val="continue"/>
          </w:tcPr>
          <w:p/>
        </w:tc>
        <w:tc>
          <w:tcPr>
            <w:tcW w:w="698" w:type="dxa"/>
          </w:tcPr>
          <w:p>
            <w:r>
              <w:rPr>
                <w:rFonts w:hint="eastAsia"/>
                <w:lang w:val="en-US" w:eastAsia="zh-CN"/>
              </w:rPr>
              <w:t>远程</w:t>
            </w:r>
            <w:r>
              <w:rPr>
                <w:rFonts w:hint="eastAsia"/>
              </w:rPr>
              <w:t>观察</w:t>
            </w:r>
          </w:p>
        </w:tc>
        <w:tc>
          <w:tcPr>
            <w:tcW w:w="9979" w:type="dxa"/>
          </w:tcPr>
          <w:p>
            <w:r>
              <w:rPr>
                <w:rFonts w:hint="eastAsia"/>
                <w:lang w:val="en-US" w:eastAsia="zh-CN"/>
              </w:rPr>
              <w:t>远程</w:t>
            </w:r>
            <w:r>
              <w:rPr>
                <w:rFonts w:hint="eastAsia"/>
              </w:rPr>
              <w:t xml:space="preserve">检查对不合格原材料的存放和标识情况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  <w:lang w:val="en-US" w:eastAsia="zh-CN"/>
              </w:rPr>
              <w:t>远程</w:t>
            </w:r>
            <w:r>
              <w:rPr>
                <w:rFonts w:hint="eastAsia"/>
              </w:rPr>
              <w:t xml:space="preserve">检查对不合格半成品的存放和标识情况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不符合，不涉及</w:t>
            </w:r>
          </w:p>
          <w:p>
            <w:r>
              <w:rPr>
                <w:rFonts w:hint="eastAsia"/>
                <w:lang w:val="en-US" w:eastAsia="zh-CN"/>
              </w:rPr>
              <w:t>远程</w:t>
            </w:r>
            <w:r>
              <w:rPr>
                <w:rFonts w:hint="eastAsia"/>
              </w:rPr>
              <w:t xml:space="preserve">检查对不合格成品的存放和标识情况 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314" w:type="dxa"/>
            <w:vMerge w:val="continue"/>
          </w:tcPr>
          <w:p/>
        </w:tc>
      </w:tr>
    </w:tbl>
    <w:p/>
    <w:p>
      <w:pPr>
        <w:pStyle w:val="7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36830</wp:posOffset>
          </wp:positionH>
          <wp:positionV relativeFrom="paragraph">
            <wp:posOffset>26670</wp:posOffset>
          </wp:positionV>
          <wp:extent cx="366395" cy="368935"/>
          <wp:effectExtent l="0" t="0" r="1905" b="1206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6395" cy="368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 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105F"/>
    <w:rsid w:val="000237F6"/>
    <w:rsid w:val="00025790"/>
    <w:rsid w:val="0003373A"/>
    <w:rsid w:val="000400E2"/>
    <w:rsid w:val="00062E46"/>
    <w:rsid w:val="00071522"/>
    <w:rsid w:val="00073A25"/>
    <w:rsid w:val="000A4138"/>
    <w:rsid w:val="000B7BEE"/>
    <w:rsid w:val="000E6B21"/>
    <w:rsid w:val="00114716"/>
    <w:rsid w:val="00135EF3"/>
    <w:rsid w:val="00140CCF"/>
    <w:rsid w:val="001511CE"/>
    <w:rsid w:val="00161E82"/>
    <w:rsid w:val="001677B2"/>
    <w:rsid w:val="00180CF8"/>
    <w:rsid w:val="00182530"/>
    <w:rsid w:val="00191806"/>
    <w:rsid w:val="0019695B"/>
    <w:rsid w:val="001A0359"/>
    <w:rsid w:val="001A2D7F"/>
    <w:rsid w:val="001A5EB9"/>
    <w:rsid w:val="001A6B0F"/>
    <w:rsid w:val="001C7DD2"/>
    <w:rsid w:val="001D2219"/>
    <w:rsid w:val="001D2AA1"/>
    <w:rsid w:val="00217DF5"/>
    <w:rsid w:val="002443C5"/>
    <w:rsid w:val="002832E2"/>
    <w:rsid w:val="002939AD"/>
    <w:rsid w:val="002940E6"/>
    <w:rsid w:val="002C4BCB"/>
    <w:rsid w:val="002F1758"/>
    <w:rsid w:val="002F29FF"/>
    <w:rsid w:val="002F6F93"/>
    <w:rsid w:val="00314AF6"/>
    <w:rsid w:val="00337922"/>
    <w:rsid w:val="00340867"/>
    <w:rsid w:val="003423AA"/>
    <w:rsid w:val="00375DAF"/>
    <w:rsid w:val="00380837"/>
    <w:rsid w:val="00391363"/>
    <w:rsid w:val="003A198A"/>
    <w:rsid w:val="003A43A8"/>
    <w:rsid w:val="003B21C4"/>
    <w:rsid w:val="003B2496"/>
    <w:rsid w:val="003B4966"/>
    <w:rsid w:val="00410914"/>
    <w:rsid w:val="00417D46"/>
    <w:rsid w:val="00423D3B"/>
    <w:rsid w:val="00432FD8"/>
    <w:rsid w:val="00447D05"/>
    <w:rsid w:val="004525B2"/>
    <w:rsid w:val="004536FB"/>
    <w:rsid w:val="00474F25"/>
    <w:rsid w:val="0048201E"/>
    <w:rsid w:val="004B3E5E"/>
    <w:rsid w:val="005223A0"/>
    <w:rsid w:val="00536930"/>
    <w:rsid w:val="00537FF3"/>
    <w:rsid w:val="00540B53"/>
    <w:rsid w:val="0055192D"/>
    <w:rsid w:val="00564E53"/>
    <w:rsid w:val="00565234"/>
    <w:rsid w:val="0056561D"/>
    <w:rsid w:val="005675ED"/>
    <w:rsid w:val="005D5659"/>
    <w:rsid w:val="005E4134"/>
    <w:rsid w:val="005F72BB"/>
    <w:rsid w:val="00600C20"/>
    <w:rsid w:val="00600D00"/>
    <w:rsid w:val="006164EA"/>
    <w:rsid w:val="00644FE2"/>
    <w:rsid w:val="0064595F"/>
    <w:rsid w:val="00655FA9"/>
    <w:rsid w:val="00670B28"/>
    <w:rsid w:val="0067640C"/>
    <w:rsid w:val="00684424"/>
    <w:rsid w:val="006956DD"/>
    <w:rsid w:val="006A55E2"/>
    <w:rsid w:val="006B232B"/>
    <w:rsid w:val="006B4BDE"/>
    <w:rsid w:val="006E678B"/>
    <w:rsid w:val="006E7B1D"/>
    <w:rsid w:val="006F277F"/>
    <w:rsid w:val="0070294B"/>
    <w:rsid w:val="007074D0"/>
    <w:rsid w:val="00721894"/>
    <w:rsid w:val="00744C1A"/>
    <w:rsid w:val="00747832"/>
    <w:rsid w:val="00751C5D"/>
    <w:rsid w:val="00760EE8"/>
    <w:rsid w:val="00771B4C"/>
    <w:rsid w:val="007757F3"/>
    <w:rsid w:val="0079152F"/>
    <w:rsid w:val="007A7EAA"/>
    <w:rsid w:val="007C1B48"/>
    <w:rsid w:val="007C42FC"/>
    <w:rsid w:val="007E3B15"/>
    <w:rsid w:val="007E52E7"/>
    <w:rsid w:val="007E6AEB"/>
    <w:rsid w:val="007F0B9E"/>
    <w:rsid w:val="007F436E"/>
    <w:rsid w:val="007F6649"/>
    <w:rsid w:val="00822265"/>
    <w:rsid w:val="00831710"/>
    <w:rsid w:val="00834771"/>
    <w:rsid w:val="00841A98"/>
    <w:rsid w:val="008459C1"/>
    <w:rsid w:val="008550AC"/>
    <w:rsid w:val="00861211"/>
    <w:rsid w:val="008630D0"/>
    <w:rsid w:val="008818D2"/>
    <w:rsid w:val="008973EE"/>
    <w:rsid w:val="008B2894"/>
    <w:rsid w:val="008D586F"/>
    <w:rsid w:val="008E71AB"/>
    <w:rsid w:val="008F27E0"/>
    <w:rsid w:val="00912286"/>
    <w:rsid w:val="00913A7E"/>
    <w:rsid w:val="00971600"/>
    <w:rsid w:val="00982921"/>
    <w:rsid w:val="009973B4"/>
    <w:rsid w:val="009B083E"/>
    <w:rsid w:val="009B5B3B"/>
    <w:rsid w:val="009C28C1"/>
    <w:rsid w:val="009C443B"/>
    <w:rsid w:val="009D31F4"/>
    <w:rsid w:val="009D75D3"/>
    <w:rsid w:val="009E0B06"/>
    <w:rsid w:val="009F7EED"/>
    <w:rsid w:val="00A10A43"/>
    <w:rsid w:val="00A22A49"/>
    <w:rsid w:val="00A25B58"/>
    <w:rsid w:val="00A31AE9"/>
    <w:rsid w:val="00A55742"/>
    <w:rsid w:val="00A80636"/>
    <w:rsid w:val="00A80EFB"/>
    <w:rsid w:val="00A92361"/>
    <w:rsid w:val="00AB1E14"/>
    <w:rsid w:val="00AB2355"/>
    <w:rsid w:val="00AC35F1"/>
    <w:rsid w:val="00AC611D"/>
    <w:rsid w:val="00AE4E61"/>
    <w:rsid w:val="00AF0AAB"/>
    <w:rsid w:val="00B21204"/>
    <w:rsid w:val="00B2139B"/>
    <w:rsid w:val="00B338A4"/>
    <w:rsid w:val="00B80BDC"/>
    <w:rsid w:val="00B93520"/>
    <w:rsid w:val="00BF597E"/>
    <w:rsid w:val="00BF7B7E"/>
    <w:rsid w:val="00C07237"/>
    <w:rsid w:val="00C0783A"/>
    <w:rsid w:val="00C46C07"/>
    <w:rsid w:val="00C51A36"/>
    <w:rsid w:val="00C52098"/>
    <w:rsid w:val="00C55228"/>
    <w:rsid w:val="00C63768"/>
    <w:rsid w:val="00C82624"/>
    <w:rsid w:val="00C87724"/>
    <w:rsid w:val="00C95E2B"/>
    <w:rsid w:val="00CE315A"/>
    <w:rsid w:val="00D06F59"/>
    <w:rsid w:val="00D31B12"/>
    <w:rsid w:val="00D64EFB"/>
    <w:rsid w:val="00D75807"/>
    <w:rsid w:val="00D81150"/>
    <w:rsid w:val="00D8388C"/>
    <w:rsid w:val="00D84541"/>
    <w:rsid w:val="00DE3AF7"/>
    <w:rsid w:val="00DE63EC"/>
    <w:rsid w:val="00E10C32"/>
    <w:rsid w:val="00E4185A"/>
    <w:rsid w:val="00E6224C"/>
    <w:rsid w:val="00EA6C0C"/>
    <w:rsid w:val="00EB0164"/>
    <w:rsid w:val="00EC416F"/>
    <w:rsid w:val="00EC4C9E"/>
    <w:rsid w:val="00ED0F62"/>
    <w:rsid w:val="00ED2C1D"/>
    <w:rsid w:val="00EF2E60"/>
    <w:rsid w:val="00EF5784"/>
    <w:rsid w:val="00F22105"/>
    <w:rsid w:val="00F25701"/>
    <w:rsid w:val="00F50BF7"/>
    <w:rsid w:val="00F55375"/>
    <w:rsid w:val="00F62D5E"/>
    <w:rsid w:val="00F71FA8"/>
    <w:rsid w:val="00F8015C"/>
    <w:rsid w:val="00F82E45"/>
    <w:rsid w:val="00FB58F5"/>
    <w:rsid w:val="00FE60B0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AA2A60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06703F"/>
    <w:rsid w:val="0D181113"/>
    <w:rsid w:val="0D1E4D9B"/>
    <w:rsid w:val="0D4D1326"/>
    <w:rsid w:val="0D6A2C36"/>
    <w:rsid w:val="0DB35CC0"/>
    <w:rsid w:val="0E3F4DF2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6F24232"/>
    <w:rsid w:val="17091464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0A688B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EF0947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EB1167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E46C78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6C3C56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49623A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8574D3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9D54E6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3B36FD"/>
    <w:rsid w:val="61871070"/>
    <w:rsid w:val="61E77A7E"/>
    <w:rsid w:val="622A4138"/>
    <w:rsid w:val="62385483"/>
    <w:rsid w:val="62385A6C"/>
    <w:rsid w:val="62876D77"/>
    <w:rsid w:val="62B7513F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9470B5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A354F3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156" w:beforeLines="50" w:after="156" w:afterLines="50" w:line="300" w:lineRule="auto"/>
      <w:outlineLvl w:val="2"/>
    </w:pPr>
    <w:rPr>
      <w:rFonts w:ascii="黑体" w:hAnsi="宋体" w:eastAsia="黑体"/>
      <w:sz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3">
    <w:name w:val="页眉 字符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paragraph" w:customStyle="1" w:styleId="18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967</Words>
  <Characters>5514</Characters>
  <Lines>45</Lines>
  <Paragraphs>12</Paragraphs>
  <TotalTime>1</TotalTime>
  <ScaleCrop>false</ScaleCrop>
  <LinksUpToDate>false</LinksUpToDate>
  <CharactersWithSpaces>6469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2020-11-08T15:18:00Z</dcterms:created>
  <dc:creator>微软用户</dc:creator>
  <cp:lastModifiedBy>っpoppy╮</cp:lastModifiedBy>
  <dcterms:modified xsi:type="dcterms:W3CDTF">2022-07-19T09:18:02Z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F183877E797143EAB37E7119A9A9DB97</vt:lpwstr>
  </property>
</Properties>
</file>