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 w:val="20"/>
        </w:rPr>
        <w:t>0668-2019-QO</w:t>
      </w:r>
      <w:bookmarkEnd w:id="0"/>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河北腾飞通讯器材有限公司</w:t>
      </w:r>
      <w:bookmarkEnd w:id="1"/>
    </w:p>
    <w:p>
      <w:pPr>
        <w:pStyle w:val="2"/>
        <w:keepNext w:val="0"/>
        <w:keepLines w:val="0"/>
        <w:pageBreakBefore w:val="0"/>
        <w:widowControl w:val="0"/>
        <w:kinsoku/>
        <w:wordWrap/>
        <w:overflowPunct/>
        <w:topLinePunct w:val="0"/>
        <w:autoSpaceDE/>
        <w:autoSpaceDN/>
        <w:bidi w:val="0"/>
        <w:adjustRightInd/>
        <w:snapToGrid w:val="0"/>
        <w:spacing w:line="400" w:lineRule="exact"/>
        <w:ind w:firstLine="632" w:firstLineChars="286"/>
        <w:textAlignment w:val="auto"/>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Hebei Tengfei communication equipment Co., Ltd</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任丘市麻家坞镇南马庄</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062550</w:t>
      </w:r>
      <w:bookmarkEnd w:id="4"/>
    </w:p>
    <w:p>
      <w:pPr>
        <w:pStyle w:val="2"/>
        <w:keepNext w:val="0"/>
        <w:keepLines w:val="0"/>
        <w:pageBreakBefore w:val="0"/>
        <w:widowControl w:val="0"/>
        <w:kinsoku/>
        <w:wordWrap/>
        <w:overflowPunct/>
        <w:topLinePunct w:val="0"/>
        <w:autoSpaceDE/>
        <w:autoSpaceDN/>
        <w:bidi w:val="0"/>
        <w:adjustRightInd/>
        <w:snapToGrid w:val="0"/>
        <w:spacing w:line="400" w:lineRule="exact"/>
        <w:ind w:firstLine="632" w:firstLineChars="286"/>
        <w:textAlignment w:val="auto"/>
        <w:rPr>
          <w:b/>
          <w:color w:val="000000" w:themeColor="text1"/>
          <w:sz w:val="22"/>
          <w:szCs w:val="22"/>
          <w:u w:val="single"/>
        </w:rPr>
      </w:pPr>
      <w:r>
        <w:rPr>
          <w:rFonts w:hint="eastAsia"/>
          <w:b/>
          <w:color w:val="000000" w:themeColor="text1"/>
          <w:sz w:val="22"/>
          <w:szCs w:val="22"/>
        </w:rPr>
        <w:t>(英文)：Nanmazhuang, Majiawu Town, Renqiu City</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22"/>
          <w:szCs w:val="22"/>
        </w:rPr>
      </w:pPr>
      <w:r>
        <w:rPr>
          <w:rFonts w:hint="eastAsia"/>
          <w:b/>
          <w:color w:val="000000" w:themeColor="text1"/>
          <w:spacing w:val="-2"/>
          <w:sz w:val="22"/>
          <w:szCs w:val="22"/>
          <w:lang w:eastAsia="zh-CN"/>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任丘市麻家坞镇南马庄</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062550</w:t>
      </w:r>
      <w:bookmarkEnd w:id="6"/>
    </w:p>
    <w:p>
      <w:pPr>
        <w:pStyle w:val="2"/>
        <w:keepNext w:val="0"/>
        <w:keepLines w:val="0"/>
        <w:pageBreakBefore w:val="0"/>
        <w:widowControl w:val="0"/>
        <w:kinsoku/>
        <w:wordWrap/>
        <w:overflowPunct/>
        <w:topLinePunct w:val="0"/>
        <w:autoSpaceDE/>
        <w:autoSpaceDN/>
        <w:bidi w:val="0"/>
        <w:adjustRightInd/>
        <w:snapToGrid w:val="0"/>
        <w:spacing w:line="400" w:lineRule="exact"/>
        <w:ind w:firstLine="632" w:firstLineChars="286"/>
        <w:textAlignment w:val="auto"/>
        <w:rPr>
          <w:b/>
          <w:color w:val="000000" w:themeColor="text1"/>
          <w:sz w:val="22"/>
          <w:szCs w:val="22"/>
          <w:u w:val="single"/>
        </w:rPr>
      </w:pPr>
      <w:r>
        <w:rPr>
          <w:rFonts w:hint="eastAsia"/>
          <w:b/>
          <w:color w:val="000000" w:themeColor="text1"/>
          <w:sz w:val="22"/>
          <w:szCs w:val="22"/>
        </w:rPr>
        <w:t>(英文)：Nanmazhuang, Majiawu Town, Renqiu City</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91130982MA08QCMW0A</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13127383444</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400" w:lineRule="exact"/>
        <w:ind w:firstLine="0"/>
        <w:textAlignment w:val="auto"/>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马增杰</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马增杰</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15</w:t>
      </w:r>
      <w:bookmarkEnd w:id="12"/>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 19001-2016idtISO 9001:2015,O：ISO 45001：2018</w:t>
      </w:r>
      <w:bookmarkEnd w:id="13"/>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ascii="宋体" w:hAnsi="宋体"/>
          <w:b/>
          <w:color w:val="000000" w:themeColor="text1"/>
          <w:sz w:val="22"/>
          <w:szCs w:val="22"/>
          <w:u w:val="single"/>
        </w:rPr>
      </w:pP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Q:二阶段,O:二阶段</w:t>
      </w:r>
      <w:bookmarkEnd w:id="14"/>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b w:val="0"/>
          <w:bCs/>
          <w:color w:val="000000" w:themeColor="text1"/>
          <w:sz w:val="22"/>
          <w:szCs w:val="22"/>
        </w:rPr>
      </w:pPr>
      <w:bookmarkStart w:id="15" w:name="审核范围"/>
      <w:r>
        <w:rPr>
          <w:rFonts w:hint="eastAsia"/>
          <w:b w:val="0"/>
          <w:bCs/>
          <w:color w:val="000000" w:themeColor="text1"/>
          <w:sz w:val="22"/>
          <w:szCs w:val="22"/>
        </w:rPr>
        <w:t>Q：线路铁附件、电力金具、井具、标识标牌、塑料管材、钢绞线的生产及油木杆、水泥制品、电力拉线护套、高低压电器的销售</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eastAsia="宋体"/>
          <w:b w:val="0"/>
          <w:bCs/>
          <w:color w:val="000000" w:themeColor="text1"/>
          <w:sz w:val="22"/>
          <w:szCs w:val="22"/>
          <w:lang w:val="en-US" w:eastAsia="zh-CN"/>
        </w:rPr>
      </w:pPr>
      <w:r>
        <w:rPr>
          <w:rFonts w:hint="eastAsia"/>
          <w:b w:val="0"/>
          <w:bCs/>
          <w:color w:val="000000" w:themeColor="text1"/>
          <w:sz w:val="22"/>
          <w:szCs w:val="22"/>
          <w:lang w:val="en-US" w:eastAsia="zh-CN"/>
        </w:rPr>
        <w:t>英文：Production of line iron accessories, electric power fittings, well tools, signs and labels, plastic pipes, steel strands and sales of oil wood poles, cement products, electric cable sheath, high and low voltage electrical appliances</w:t>
      </w:r>
    </w:p>
    <w:bookmarkEnd w:id="15"/>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b w:val="0"/>
          <w:bCs/>
          <w:color w:val="000000" w:themeColor="text1"/>
          <w:sz w:val="22"/>
          <w:szCs w:val="22"/>
        </w:rPr>
      </w:pPr>
      <w:bookmarkStart w:id="16" w:name="审核范围英"/>
      <w:r>
        <w:rPr>
          <w:rFonts w:hint="eastAsia"/>
          <w:b w:val="0"/>
          <w:bCs/>
          <w:color w:val="000000" w:themeColor="text1"/>
          <w:sz w:val="22"/>
          <w:szCs w:val="22"/>
        </w:rPr>
        <w:t>O：线路铁附件、电力金具、井具、标识标牌、塑料管材、钢绞线的生产及油木杆、水泥制品、电力拉线护套、高低压电器的销售及其所涉及的职业健康安全管理活动</w:t>
      </w:r>
      <w:bookmarkEnd w:id="16"/>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eastAsia="宋体"/>
          <w:b w:val="0"/>
          <w:bCs/>
          <w:color w:val="000000" w:themeColor="text1"/>
          <w:sz w:val="22"/>
          <w:szCs w:val="22"/>
          <w:lang w:val="en-US" w:eastAsia="zh-CN"/>
        </w:rPr>
      </w:pPr>
      <w:r>
        <w:rPr>
          <w:rFonts w:hint="eastAsia"/>
          <w:b w:val="0"/>
          <w:bCs/>
          <w:color w:val="000000" w:themeColor="text1"/>
          <w:sz w:val="22"/>
          <w:szCs w:val="22"/>
          <w:lang w:val="en-US" w:eastAsia="zh-CN"/>
        </w:rPr>
        <w:t>英文：The Relative Occupational Health Safety Management Activities about Production of line iron accessories, electric power fittings, well tools, signs and labels, plastic pipes, steel strands and sales of oil wood poles, cement products, electric cable sheath, high and low voltage electrical appliances</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22"/>
          <w:szCs w:val="22"/>
        </w:rPr>
      </w:pPr>
      <w:r>
        <w:rPr>
          <w:rFonts w:hint="eastAsia"/>
          <w:b/>
          <w:color w:val="000000" w:themeColor="text1"/>
          <w:sz w:val="22"/>
          <w:szCs w:val="22"/>
        </w:rPr>
        <w:t>需加印证书数量：中文证书张；英文证书张。</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22"/>
          <w:szCs w:val="22"/>
        </w:rPr>
      </w:pPr>
      <w:r>
        <w:rPr>
          <w:rFonts w:hint="eastAsia"/>
          <w:b/>
          <w:color w:val="000000" w:themeColor="text1"/>
          <w:sz w:val="22"/>
          <w:szCs w:val="22"/>
        </w:rPr>
        <w:t>备注：</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bookmarkStart w:id="17" w:name="_GoBack"/>
      <w:bookmarkEnd w:id="17"/>
      <w:r>
        <w:rPr>
          <w:rFonts w:hint="eastAsia"/>
          <w:b/>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79D05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3</TotalTime>
  <ScaleCrop>false</ScaleCrop>
  <LinksUpToDate>false</LinksUpToDate>
  <CharactersWithSpaces>824</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2019-12-24T01:09:45Z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