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湖北保宁科技有限公司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陪同人员： 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bookmarkEnd w:id="1"/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    审核时间：</w:t>
            </w:r>
            <w:bookmarkStart w:id="2" w:name="审核日期"/>
            <w:r>
              <w:rPr>
                <w:color w:val="000000"/>
              </w:rPr>
              <w:t>2022年07月15日 上午至2022年07月15日 上午</w:t>
            </w:r>
            <w:bookmarkEnd w:id="2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91420607682669659X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 有效期：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2008.12.25-长期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门窗型材、护栏型材、门窗护栏配件的生产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钢制护栏、交通设施专用产品、交通岗亭的制造等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bookmarkStart w:id="3" w:name="审核范围"/>
            <w:r>
              <w:t>锌钢聚酯粉末喷涂型材的生产</w:t>
            </w:r>
            <w:bookmarkEnd w:id="3"/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《XXX许可证》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rFonts w:hint="eastAsia"/>
                <w:color w:val="000000"/>
                <w:szCs w:val="21"/>
              </w:rPr>
              <w:t>； 有效期：；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bookmarkStart w:id="4" w:name="注册地址"/>
            <w:r>
              <w:rPr>
                <w:sz w:val="21"/>
                <w:szCs w:val="21"/>
              </w:rPr>
              <w:t>襄阳市高新区深圳工业园富康路东1号湖北中首科技有限公司3号厂房</w:t>
            </w:r>
            <w:bookmarkEnd w:id="4"/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与《营业执照》和《XX许可证》内容一致。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sz w:val="21"/>
                <w:szCs w:val="21"/>
              </w:rPr>
              <w:t>襄阳市高新区深圳工业园富康路东1号湖北中首科技有限公司3号厂房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断料-----焊接----去油-----脱脂</w:t>
            </w:r>
            <w:r>
              <w:t>—</w:t>
            </w:r>
            <w:r>
              <w:rPr>
                <w:rFonts w:hint="eastAsia"/>
              </w:rPr>
              <w:t>磷化――烘干――上挂――</w:t>
            </w:r>
            <w:r>
              <w:rPr>
                <w:rFonts w:hint="eastAsia"/>
                <w:lang w:val="en-US" w:eastAsia="zh-CN"/>
              </w:rPr>
              <w:t>环氧树脂静电喷涂</w:t>
            </w:r>
            <w:r>
              <w:rPr>
                <w:rFonts w:hint="eastAsia"/>
              </w:rPr>
              <w:t>――检验入库</w:t>
            </w:r>
          </w:p>
          <w:p>
            <w:pPr>
              <w:rPr>
                <w:rFonts w:hint="eastAsia" w:eastAsia="宋体"/>
                <w:color w:val="000000"/>
                <w:lang w:eastAsia="zh-C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25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19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16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月日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QMS  □EMS  □OHSMS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auto"/>
                <w:szCs w:val="18"/>
              </w:rPr>
              <w:t>确定外部提供过程、产品和服务（外包过程）：</w:t>
            </w:r>
            <w:r>
              <w:rPr>
                <w:rFonts w:hint="eastAsia"/>
                <w:color w:val="auto"/>
                <w:szCs w:val="18"/>
                <w:lang w:val="en-US" w:eastAsia="zh-CN"/>
              </w:rPr>
              <w:t>产品运输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已发生，说明：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客户至上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品质第一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精益求精、持续发展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/>
                <w:color w:val="000000"/>
                <w:szCs w:val="21"/>
              </w:rPr>
              <w:t>□标语 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tbl>
            <w:tblPr>
              <w:tblStyle w:val="8"/>
              <w:tblW w:w="977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3"/>
              <w:gridCol w:w="1387"/>
              <w:gridCol w:w="3499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lang w:val="en-US" w:eastAsia="zh-CN"/>
                    </w:rPr>
                    <w:t>出厂产品检验批次合格率99%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楷体_GB2312" w:hAnsi="宋体" w:eastAsia="楷体_GB2312"/>
                      <w:b/>
                      <w:bCs/>
                      <w:sz w:val="24"/>
                    </w:rPr>
                    <w:t>合格产品数/生产产品总数×100%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99%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lang w:val="en-US" w:eastAsia="zh-CN"/>
                    </w:rPr>
                    <w:t>客户满意度90%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每年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楷体_GB2312" w:hAnsi="宋体" w:eastAsia="楷体_GB2312"/>
                      <w:b/>
                      <w:sz w:val="24"/>
                    </w:rPr>
                    <w:t>见“顾客满意度统计分析表”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95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产品</w:t>
                  </w: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lang w:val="en-US" w:eastAsia="zh-CN"/>
                    </w:rPr>
                    <w:t>出货准时交付</w:t>
                  </w: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率</w:t>
                  </w: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lang w:val="en-US" w:eastAsia="zh-CN"/>
                    </w:rPr>
                    <w:t>100</w:t>
                  </w: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每月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交货及时次数/须交货次数</w:t>
                  </w:r>
                  <w:r>
                    <w:rPr>
                      <w:rFonts w:hint="eastAsia" w:ascii="楷体_GB2312" w:hAnsi="宋体" w:eastAsia="楷体_GB2312"/>
                      <w:b/>
                      <w:bCs/>
                      <w:sz w:val="24"/>
                    </w:rPr>
                    <w:t>×</w:t>
                  </w: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100%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-《管理手册》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-文件化的程序；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16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-作业文件；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-记录表格；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41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19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不符合项报告份、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rFonts w:hint="eastAsia"/>
                <w:color w:val="000000"/>
                <w:szCs w:val="18"/>
                <w:lang w:eastAsia="zh-CN"/>
              </w:rPr>
              <w:t>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8.3</w:t>
            </w:r>
          </w:p>
          <w:p>
            <w:pPr>
              <w:spacing w:line="360" w:lineRule="auto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 w:ascii="方正姚体" w:hAnsi="方正姚体" w:eastAsia="方正姚体" w:cs="方正姚体"/>
                <w:b/>
                <w:bCs/>
                <w:color w:val="auto"/>
                <w:sz w:val="24"/>
                <w:szCs w:val="24"/>
                <w:u w:val="single"/>
              </w:rPr>
              <w:t>因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本公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司产品严格按照顾客提供图纸和样品生产，设备精密自动化，工艺成熟，人员稳定，故标准中“8.3 产品和服务的设计和开发”条款不适用本公司，不使用本条款后不影响本公司为顾客提供合格产品的责任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。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color w:val="000000"/>
                <w:szCs w:val="18"/>
              </w:rPr>
              <w:t>2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lang w:val="en-US" w:eastAsia="zh-CN"/>
              </w:rPr>
              <w:t>原材料检验、焊接成型、静电喷涂、过程检验、成品检验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相关控制参数名称：</w:t>
            </w:r>
            <w:r>
              <w:rPr>
                <w:rFonts w:hint="eastAsia"/>
                <w:color w:val="000000"/>
                <w:lang w:val="en-US" w:eastAsia="zh-CN"/>
              </w:rPr>
              <w:t>温度、涂层厚度、附着力、尺寸等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/>
                <w:color w:val="000000"/>
                <w:lang w:val="en-US" w:eastAsia="zh-CN"/>
              </w:rPr>
              <w:t>静电喷涂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设备能力、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原料控制、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工艺方法、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工作环境、□破坏性试验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客户要求、□国际标准、□国家标准、□行业标准、□地方标准、□企业标准、□企业技术规范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相关方/客户的反馈、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近一年产品召回的情况。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未发生 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lang w:val="en-US" w:eastAsia="zh-CN"/>
              </w:rPr>
              <w:t>阶段性检查，上半年顾客满意度95分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生产/加工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原料/成品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可以满足运行要求；□基本可以满足运行要求；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与企业提供的工艺流程一致；□与企业提供的工艺流程基本一致；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>
              <w:rPr>
                <w:rFonts w:hint="eastAsia"/>
                <w:color w:val="000000"/>
                <w:u w:val="single"/>
              </w:rPr>
              <w:t>；切割机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冲床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钻床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静电喷涂生产线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空压机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运行完好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运行基本完好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u w:val="single"/>
              </w:rPr>
              <w:t>；</w:t>
            </w:r>
            <w:bookmarkStart w:id="5" w:name="_GoBack"/>
            <w:r>
              <w:rPr>
                <w:rFonts w:hint="eastAsia"/>
                <w:color w:val="000000"/>
                <w:u w:val="single"/>
                <w:lang w:val="en-US" w:eastAsia="zh-CN"/>
              </w:rPr>
              <w:t>卡尺、测厚仪、粘结强度测试仪等</w:t>
            </w:r>
            <w:bookmarkEnd w:id="5"/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了解检定/校准情况（合格证标识）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校准受控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校准基本受控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2.8吨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>；□压力容器；□压力管道；□锅炉；□电梯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温度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湿度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清洁卫生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照度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空气流通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非歧视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非对抗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过度疲劳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情绪不稳定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压力过大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交通食宿  □劳保用品  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审核组成员的可接受性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>一阶段的问题已整改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3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utch801 Rm BT">
    <w:altName w:val="Times New Roman"/>
    <w:panose1 w:val="02020603060505020304"/>
    <w:charset w:val="00"/>
    <w:family w:val="roman"/>
    <w:pitch w:val="default"/>
    <w:sig w:usb0="00000000" w:usb1="00000000" w:usb2="00000000" w:usb3="00000000" w:csb0="0000001B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硬笔行书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637.9pt;margin-top:2.6pt;height:20.2pt;width:85.7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390E53"/>
    <w:rsid w:val="1BAB525F"/>
    <w:rsid w:val="2D2F1697"/>
    <w:rsid w:val="308671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1954</Words>
  <Characters>11144</Characters>
  <Lines>92</Lines>
  <Paragraphs>26</Paragraphs>
  <ScaleCrop>false</ScaleCrop>
  <LinksUpToDate>false</LinksUpToDate>
  <CharactersWithSpaces>13072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zwt</cp:lastModifiedBy>
  <dcterms:modified xsi:type="dcterms:W3CDTF">2022-07-15T10:27:40Z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2052-10.1.0.6875</vt:lpwstr>
  </property>
</Properties>
</file>