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河北华西特种钢铁有限公司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0812-2022-QEO 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唐山海港开发区东风大路以东、兴业大街以北、沿海公路以南办公楼一层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党现行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唐山海港开发区东风大路以东、兴业大街以北、沿海公路以南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翟俊娥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134 7358 3589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134 7358 3589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质量管理体系,职业健康安全管理体系,能源管理体系,环境管理体系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ISO45001：2018,EnMS：GB/T 23331-2020/ISO 50001 : 2018,E：GB/T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Q：连铸钢坯的生产和销售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O：连铸钢坯的生产和销售所涉及场所的相关职业健康安全管理活动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EnMS：连铸钢坯的生产和销售所涉及的能源管理活动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E：连铸钢坯的生产和销售所涉及场所的相关环境管理活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EnMS：2.1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Q:1650,O:1650,EnMS:855,E:1650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四体系一体化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2022.7.8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/>
                <w:bCs/>
                <w:sz w:val="24"/>
              </w:rPr>
              <w:t xml:space="preserve">  项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设备工程部、炼钢厂、炼铁厂、安全部/环保部、采购部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En6.3/QE10.2/EO8.1/Q8.5.1/EO8.2/E8.1;O8.1.4;En8.3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提交相关验收资料及不符合整改后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>EnMS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2022.7.14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BF3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2022-07-22T14:10:55Z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