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8A5B" w14:textId="77777777" w:rsidR="002C7F9F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093"/>
        <w:gridCol w:w="10004"/>
        <w:gridCol w:w="1585"/>
      </w:tblGrid>
      <w:tr w:rsidR="002C7F9F" w14:paraId="5BBDC43D" w14:textId="77777777">
        <w:trPr>
          <w:trHeight w:val="90"/>
        </w:trPr>
        <w:tc>
          <w:tcPr>
            <w:tcW w:w="2027" w:type="dxa"/>
            <w:vMerge w:val="restart"/>
            <w:vAlign w:val="center"/>
          </w:tcPr>
          <w:p w14:paraId="58578B44" w14:textId="77777777" w:rsidR="002C7F9F" w:rsidRDefault="0000000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186911C" w14:textId="77777777" w:rsidR="002C7F9F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3" w:type="dxa"/>
            <w:vMerge w:val="restart"/>
            <w:vAlign w:val="center"/>
          </w:tcPr>
          <w:p w14:paraId="1279BE1C" w14:textId="77777777" w:rsidR="002C7F9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637EF0F7" w14:textId="77777777" w:rsidR="002C7F9F" w:rsidRDefault="0000000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7EF27CC" w14:textId="77777777" w:rsidR="002C7F9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proofErr w:type="gramStart"/>
            <w:r>
              <w:rPr>
                <w:szCs w:val="24"/>
              </w:rPr>
              <w:t>万玲玉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szCs w:val="24"/>
              </w:rPr>
              <w:t>钟蕊</w:t>
            </w:r>
          </w:p>
        </w:tc>
        <w:tc>
          <w:tcPr>
            <w:tcW w:w="1585" w:type="dxa"/>
            <w:vMerge w:val="restart"/>
            <w:vAlign w:val="center"/>
          </w:tcPr>
          <w:p w14:paraId="4CD67E72" w14:textId="77777777" w:rsidR="002C7F9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C7F9F" w14:paraId="602AC378" w14:textId="77777777">
        <w:tc>
          <w:tcPr>
            <w:tcW w:w="2027" w:type="dxa"/>
            <w:vMerge/>
            <w:vAlign w:val="center"/>
          </w:tcPr>
          <w:p w14:paraId="1A1E366C" w14:textId="77777777" w:rsidR="002C7F9F" w:rsidRDefault="002C7F9F"/>
        </w:tc>
        <w:tc>
          <w:tcPr>
            <w:tcW w:w="1093" w:type="dxa"/>
            <w:vMerge/>
            <w:vAlign w:val="center"/>
          </w:tcPr>
          <w:p w14:paraId="141A940B" w14:textId="77777777" w:rsidR="002C7F9F" w:rsidRDefault="002C7F9F"/>
        </w:tc>
        <w:tc>
          <w:tcPr>
            <w:tcW w:w="10004" w:type="dxa"/>
            <w:vAlign w:val="center"/>
          </w:tcPr>
          <w:p w14:paraId="5AAE366C" w14:textId="77777777" w:rsidR="002C7F9F" w:rsidRDefault="0000000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2022.7.16</w:t>
            </w:r>
          </w:p>
        </w:tc>
        <w:tc>
          <w:tcPr>
            <w:tcW w:w="1585" w:type="dxa"/>
            <w:vMerge/>
          </w:tcPr>
          <w:p w14:paraId="686AB190" w14:textId="77777777" w:rsidR="002C7F9F" w:rsidRDefault="002C7F9F"/>
        </w:tc>
      </w:tr>
      <w:tr w:rsidR="002C7F9F" w14:paraId="75515032" w14:textId="77777777">
        <w:tc>
          <w:tcPr>
            <w:tcW w:w="2027" w:type="dxa"/>
            <w:vMerge/>
            <w:vAlign w:val="center"/>
          </w:tcPr>
          <w:p w14:paraId="6399AA7C" w14:textId="77777777" w:rsidR="002C7F9F" w:rsidRDefault="002C7F9F"/>
        </w:tc>
        <w:tc>
          <w:tcPr>
            <w:tcW w:w="1093" w:type="dxa"/>
            <w:vMerge/>
            <w:vAlign w:val="center"/>
          </w:tcPr>
          <w:p w14:paraId="192E335C" w14:textId="77777777" w:rsidR="002C7F9F" w:rsidRDefault="002C7F9F"/>
        </w:tc>
        <w:tc>
          <w:tcPr>
            <w:tcW w:w="10004" w:type="dxa"/>
            <w:vAlign w:val="center"/>
          </w:tcPr>
          <w:p w14:paraId="1C7521DF" w14:textId="77777777" w:rsidR="002C7F9F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54A12C7F" w14:textId="77777777" w:rsidR="002C7F9F" w:rsidRDefault="00000000">
            <w:pPr>
              <w:spacing w:after="0" w:line="24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EMS/OHSMS: 6.1.3合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义务、6.1.4措施的策划、9.1监视测量分析和评价（9.1.1总则、9.1.2合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性评价）10.2不符合/事件和纠正措施，</w:t>
            </w:r>
          </w:p>
        </w:tc>
        <w:tc>
          <w:tcPr>
            <w:tcW w:w="1585" w:type="dxa"/>
            <w:vMerge/>
          </w:tcPr>
          <w:p w14:paraId="4634DEBA" w14:textId="77777777" w:rsidR="002C7F9F" w:rsidRDefault="002C7F9F"/>
        </w:tc>
      </w:tr>
      <w:tr w:rsidR="002C7F9F" w14:paraId="74A3B238" w14:textId="77777777">
        <w:tc>
          <w:tcPr>
            <w:tcW w:w="2027" w:type="dxa"/>
          </w:tcPr>
          <w:p w14:paraId="4B7E8B12" w14:textId="77777777" w:rsidR="002C7F9F" w:rsidRDefault="00000000">
            <w:pPr>
              <w:spacing w:after="0" w:line="360" w:lineRule="auto"/>
            </w:pPr>
            <w:r>
              <w:t>措施的策划</w:t>
            </w:r>
          </w:p>
        </w:tc>
        <w:tc>
          <w:tcPr>
            <w:tcW w:w="1093" w:type="dxa"/>
          </w:tcPr>
          <w:p w14:paraId="50AA0396" w14:textId="77777777" w:rsidR="002C7F9F" w:rsidRDefault="00000000">
            <w:pPr>
              <w:spacing w:after="0" w:line="360" w:lineRule="auto"/>
              <w:jc w:val="center"/>
            </w:pPr>
            <w:r>
              <w:t>6.1.4</w:t>
            </w:r>
          </w:p>
        </w:tc>
        <w:tc>
          <w:tcPr>
            <w:tcW w:w="10004" w:type="dxa"/>
          </w:tcPr>
          <w:p w14:paraId="2558675D" w14:textId="77777777" w:rsidR="002C7F9F" w:rsidRDefault="00000000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策划了控制措施，制订了环境、职业健康安全管理方案。</w:t>
            </w:r>
          </w:p>
          <w:p w14:paraId="4B821468" w14:textId="77777777" w:rsidR="002C7F9F" w:rsidRDefault="00000000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37E6A8" wp14:editId="5498764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236220</wp:posOffset>
                  </wp:positionV>
                  <wp:extent cx="3136900" cy="2030730"/>
                  <wp:effectExtent l="0" t="0" r="6350" b="762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55A768" w14:textId="77777777" w:rsidR="002C7F9F" w:rsidRDefault="00000000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7FF4C73" wp14:editId="1824C7DF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222885</wp:posOffset>
                  </wp:positionV>
                  <wp:extent cx="2802255" cy="1725295"/>
                  <wp:effectExtent l="0" t="0" r="17145" b="8255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042183" w14:textId="77777777" w:rsidR="002C7F9F" w:rsidRDefault="002C7F9F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</w:p>
          <w:p w14:paraId="5E868B89" w14:textId="77777777" w:rsidR="002C7F9F" w:rsidRDefault="002C7F9F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</w:p>
          <w:p w14:paraId="6AA3E4A7" w14:textId="77777777" w:rsidR="002C7F9F" w:rsidRDefault="002C7F9F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</w:p>
          <w:p w14:paraId="2C87CB5D" w14:textId="77777777" w:rsidR="002C7F9F" w:rsidRDefault="002C7F9F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</w:p>
          <w:p w14:paraId="70916974" w14:textId="77777777" w:rsidR="002C7F9F" w:rsidRDefault="002C7F9F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</w:p>
          <w:p w14:paraId="15876999" w14:textId="77777777" w:rsidR="002C7F9F" w:rsidRDefault="002C7F9F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</w:p>
          <w:p w14:paraId="06EAE023" w14:textId="77777777" w:rsidR="002C7F9F" w:rsidRDefault="002C7F9F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</w:p>
          <w:p w14:paraId="7BA5521D" w14:textId="77777777" w:rsidR="002C7F9F" w:rsidRDefault="002C7F9F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</w:p>
          <w:p w14:paraId="104C139B" w14:textId="77777777" w:rsidR="002C7F9F" w:rsidRDefault="00000000">
            <w:pPr>
              <w:spacing w:after="0"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561485A9" wp14:editId="6C588174">
                  <wp:extent cx="5916930" cy="2314575"/>
                  <wp:effectExtent l="0" t="0" r="7620" b="952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93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8D888" w14:textId="77777777" w:rsidR="002C7F9F" w:rsidRDefault="00000000">
            <w:pPr>
              <w:spacing w:after="0" w:line="360" w:lineRule="auto"/>
              <w:ind w:firstLineChars="200" w:firstLine="420"/>
            </w:pPr>
            <w:r>
              <w:rPr>
                <w:rFonts w:eastAsiaTheme="minorEastAsia" w:hint="eastAsia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  <w:vAlign w:val="center"/>
          </w:tcPr>
          <w:p w14:paraId="6FB7AE39" w14:textId="77777777" w:rsidR="002C7F9F" w:rsidRDefault="00000000">
            <w:pPr>
              <w:spacing w:after="0" w:line="360" w:lineRule="auto"/>
              <w:jc w:val="center"/>
              <w:rPr>
                <w:color w:val="0000FF"/>
              </w:rPr>
            </w:pPr>
            <w:r>
              <w:lastRenderedPageBreak/>
              <w:t>Y</w:t>
            </w:r>
          </w:p>
        </w:tc>
      </w:tr>
      <w:tr w:rsidR="002C7F9F" w14:paraId="0C0AE895" w14:textId="77777777">
        <w:tc>
          <w:tcPr>
            <w:tcW w:w="2027" w:type="dxa"/>
          </w:tcPr>
          <w:p w14:paraId="46F915BD" w14:textId="77777777" w:rsidR="002C7F9F" w:rsidRDefault="00000000">
            <w:pPr>
              <w:spacing w:after="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</w:t>
            </w: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>义务</w:t>
            </w:r>
          </w:p>
          <w:p w14:paraId="5CC3D630" w14:textId="77777777" w:rsidR="002C7F9F" w:rsidRDefault="00000000">
            <w:pPr>
              <w:spacing w:after="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</w:t>
            </w: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>性评价</w:t>
            </w:r>
          </w:p>
        </w:tc>
        <w:tc>
          <w:tcPr>
            <w:tcW w:w="1093" w:type="dxa"/>
          </w:tcPr>
          <w:p w14:paraId="5FFCEA2B" w14:textId="77777777" w:rsidR="002C7F9F" w:rsidRDefault="00000000">
            <w:pPr>
              <w:spacing w:after="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EO:6.1.3</w:t>
            </w:r>
          </w:p>
          <w:p w14:paraId="04B061B2" w14:textId="77777777" w:rsidR="002C7F9F" w:rsidRDefault="00000000">
            <w:pPr>
              <w:spacing w:after="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9.1.2</w:t>
            </w:r>
          </w:p>
        </w:tc>
        <w:tc>
          <w:tcPr>
            <w:tcW w:w="10004" w:type="dxa"/>
          </w:tcPr>
          <w:p w14:paraId="7DA0969E" w14:textId="77777777" w:rsidR="002C7F9F" w:rsidRDefault="00000000">
            <w:pPr>
              <w:adjustRightInd w:val="0"/>
              <w:snapToGrid w:val="0"/>
              <w:spacing w:after="0"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编制了《法律法规和其他要求控制程序》，对法律法规的识别更新和应用进行规定。</w:t>
            </w:r>
          </w:p>
          <w:p w14:paraId="14BF2B01" w14:textId="77777777" w:rsidR="002C7F9F" w:rsidRDefault="00000000">
            <w:pPr>
              <w:adjustRightInd w:val="0"/>
              <w:snapToGrid w:val="0"/>
              <w:spacing w:after="0"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介绍说，主要通过网络、报纸杂志电视等新闻媒体、购买、上级下发等多种形式收集本公司适用的法律法规。</w:t>
            </w:r>
          </w:p>
          <w:p w14:paraId="04E185BB" w14:textId="77777777" w:rsidR="002C7F9F" w:rsidRDefault="00000000">
            <w:pPr>
              <w:adjustRightInd w:val="0"/>
              <w:snapToGrid w:val="0"/>
              <w:spacing w:after="0"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提供了《适用的法律法规及其他要求一览表》，识别了企业相关环境和职业健康安全法律法规、标准和其他要求，如：中华人民共和国环境保护法、中华人民共和国环境噪声污染防治法、中华人民共和国大气污染防治法、中华人民共和国水污染防治法、中华人民共和国固体废物污染环境防治法、中华人民共和国节约能源法、中华人民共和国职业病防治法、中华人民共和国消防法、中华人民共和国食品安全法、中华人民共和国特种设备安全法、中华人民共和国劳动法、中华人民共和国妇女权益保障法、中华人民共和国</w:t>
            </w:r>
            <w:r>
              <w:rPr>
                <w:rFonts w:hint="eastAsia"/>
              </w:rPr>
              <w:lastRenderedPageBreak/>
              <w:t>安全生产法等。共计</w:t>
            </w:r>
            <w:proofErr w:type="gramStart"/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余项</w:t>
            </w:r>
            <w:proofErr w:type="gramEnd"/>
            <w:r>
              <w:rPr>
                <w:rFonts w:hint="eastAsia"/>
              </w:rPr>
              <w:t>，基本符合。</w:t>
            </w:r>
          </w:p>
          <w:p w14:paraId="5AD40B88" w14:textId="77777777" w:rsidR="002C7F9F" w:rsidRDefault="00000000">
            <w:pPr>
              <w:adjustRightInd w:val="0"/>
              <w:snapToGrid w:val="0"/>
              <w:spacing w:after="0"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已识别法律法规及其它要求的适用条款，并与环境因素、危险源进行了对应。</w:t>
            </w:r>
          </w:p>
          <w:p w14:paraId="13CB4DE1" w14:textId="77777777" w:rsidR="002C7F9F" w:rsidRDefault="00000000">
            <w:pPr>
              <w:adjustRightInd w:val="0"/>
              <w:snapToGrid w:val="0"/>
              <w:spacing w:after="0" w:line="360" w:lineRule="auto"/>
              <w:ind w:rightChars="50" w:right="105" w:firstLineChars="200" w:firstLine="420"/>
              <w:textAlignment w:val="baseline"/>
            </w:pPr>
            <w:r>
              <w:rPr>
                <w:rFonts w:hint="eastAsia"/>
              </w:rPr>
              <w:t>公司通过培训、会议等方式向有关员工传达法律、法规及其它要求的相关要求。</w:t>
            </w:r>
          </w:p>
          <w:p w14:paraId="797772AC" w14:textId="77777777" w:rsidR="002C7F9F" w:rsidRDefault="00000000">
            <w:pPr>
              <w:adjustRightInd w:val="0"/>
              <w:snapToGrid w:val="0"/>
              <w:spacing w:after="0"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编制了《合规性评价控制程序》，其中规定了对本公司法规及其他要求的合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性评价的要求。</w:t>
            </w:r>
          </w:p>
          <w:p w14:paraId="76772AB0" w14:textId="77777777" w:rsidR="002C7F9F" w:rsidRDefault="00000000">
            <w:pPr>
              <w:adjustRightInd w:val="0"/>
              <w:snapToGrid w:val="0"/>
              <w:spacing w:after="0"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提供了《合规性评价报告》，2022年5月10日对公司适用的法律法规及其他要求的遵守情况进行了评价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14:paraId="54ADAC08" w14:textId="77777777" w:rsidR="002C7F9F" w:rsidRDefault="00000000">
            <w:pPr>
              <w:pStyle w:val="a4"/>
              <w:spacing w:after="0" w:line="360" w:lineRule="auto"/>
              <w:ind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基本满足要求。</w:t>
            </w:r>
          </w:p>
        </w:tc>
        <w:tc>
          <w:tcPr>
            <w:tcW w:w="1585" w:type="dxa"/>
          </w:tcPr>
          <w:p w14:paraId="25AD7FC1" w14:textId="77777777" w:rsidR="002C7F9F" w:rsidRDefault="00000000">
            <w:pPr>
              <w:spacing w:after="0"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2C7F9F" w14:paraId="650D464A" w14:textId="77777777">
        <w:tc>
          <w:tcPr>
            <w:tcW w:w="2027" w:type="dxa"/>
          </w:tcPr>
          <w:p w14:paraId="19894AF6" w14:textId="77777777" w:rsidR="002C7F9F" w:rsidRDefault="00000000">
            <w:pPr>
              <w:spacing w:after="0" w:line="360" w:lineRule="auto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监视、测量、分析和评价总则</w:t>
            </w:r>
          </w:p>
          <w:p w14:paraId="430D8700" w14:textId="77777777" w:rsidR="002C7F9F" w:rsidRDefault="00000000">
            <w:pPr>
              <w:spacing w:after="0" w:line="360" w:lineRule="auto"/>
            </w:pPr>
            <w:r>
              <w:rPr>
                <w:spacing w:val="-6"/>
                <w:szCs w:val="21"/>
              </w:rPr>
              <w:t>分析与评价</w:t>
            </w:r>
          </w:p>
        </w:tc>
        <w:tc>
          <w:tcPr>
            <w:tcW w:w="1093" w:type="dxa"/>
          </w:tcPr>
          <w:p w14:paraId="7900D759" w14:textId="77777777" w:rsidR="002C7F9F" w:rsidRDefault="00000000">
            <w:pPr>
              <w:spacing w:after="0" w:line="360" w:lineRule="auto"/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EO:9.1.1</w:t>
            </w:r>
          </w:p>
          <w:p w14:paraId="3052750F" w14:textId="77777777" w:rsidR="002C7F9F" w:rsidRDefault="002C7F9F">
            <w:pPr>
              <w:spacing w:after="0" w:line="360" w:lineRule="auto"/>
              <w:jc w:val="center"/>
            </w:pPr>
          </w:p>
        </w:tc>
        <w:tc>
          <w:tcPr>
            <w:tcW w:w="10004" w:type="dxa"/>
          </w:tcPr>
          <w:p w14:paraId="66618083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公司保持有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监视和测量控制程序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，有效文件，无变化。</w:t>
            </w:r>
          </w:p>
          <w:p w14:paraId="458C070B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保留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目标分解考核表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，对目标完成情况进行绩效考核；</w:t>
            </w:r>
          </w:p>
          <w:p w14:paraId="27F70897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查见“环境安全运行检查记录”，每月对设备维护、固废、能源消耗等进行了检查，均正常；</w:t>
            </w:r>
          </w:p>
          <w:p w14:paraId="4B11494B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查见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消防器材台账及检查记录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，</w:t>
            </w:r>
            <w:proofErr w:type="gramStart"/>
            <w:r>
              <w:rPr>
                <w:szCs w:val="22"/>
              </w:rPr>
              <w:t>抽见</w:t>
            </w:r>
            <w:proofErr w:type="gramEnd"/>
            <w:r>
              <w:rPr>
                <w:szCs w:val="22"/>
              </w:rPr>
              <w:t>202</w:t>
            </w:r>
            <w:r>
              <w:rPr>
                <w:rFonts w:hint="eastAsia"/>
                <w:szCs w:val="22"/>
              </w:rPr>
              <w:t>2.4-6</w:t>
            </w:r>
            <w:r>
              <w:rPr>
                <w:szCs w:val="22"/>
              </w:rPr>
              <w:t>，对</w:t>
            </w:r>
            <w:r>
              <w:rPr>
                <w:rFonts w:hint="eastAsia"/>
                <w:szCs w:val="22"/>
              </w:rPr>
              <w:t>车间和办公区的灭火器和消防栓</w:t>
            </w:r>
            <w:r>
              <w:rPr>
                <w:szCs w:val="22"/>
              </w:rPr>
              <w:t>等进行了</w:t>
            </w:r>
            <w:r>
              <w:rPr>
                <w:rFonts w:hint="eastAsia"/>
                <w:szCs w:val="22"/>
              </w:rPr>
              <w:t>季度</w:t>
            </w:r>
            <w:r>
              <w:rPr>
                <w:szCs w:val="22"/>
              </w:rPr>
              <w:t>检查，结果均正常；检查人</w:t>
            </w:r>
            <w:r>
              <w:rPr>
                <w:rFonts w:hint="eastAsia"/>
                <w:szCs w:val="22"/>
              </w:rPr>
              <w:t>钟蕊</w:t>
            </w:r>
            <w:r>
              <w:rPr>
                <w:szCs w:val="22"/>
              </w:rPr>
              <w:t>签字；</w:t>
            </w:r>
          </w:p>
          <w:p w14:paraId="7135A42D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公司对员工进行了身体健康体检，</w:t>
            </w:r>
            <w:proofErr w:type="gramStart"/>
            <w:r>
              <w:rPr>
                <w:szCs w:val="22"/>
              </w:rPr>
              <w:t>抽见体检</w:t>
            </w:r>
            <w:proofErr w:type="gramEnd"/>
            <w:r>
              <w:rPr>
                <w:szCs w:val="22"/>
              </w:rPr>
              <w:t>报告，</w:t>
            </w:r>
            <w:r>
              <w:rPr>
                <w:rFonts w:hint="eastAsia"/>
                <w:szCs w:val="22"/>
              </w:rPr>
              <w:t>何雪，</w:t>
            </w:r>
            <w:r>
              <w:rPr>
                <w:szCs w:val="22"/>
              </w:rPr>
              <w:t>结果</w:t>
            </w:r>
            <w:r>
              <w:rPr>
                <w:rFonts w:hint="eastAsia"/>
                <w:szCs w:val="22"/>
              </w:rPr>
              <w:t>：无禁忌证，赣南医学院第一附属医院出具，</w:t>
            </w:r>
            <w:r>
              <w:rPr>
                <w:rFonts w:hint="eastAsia"/>
                <w:szCs w:val="22"/>
              </w:rPr>
              <w:t>2022.6.20</w:t>
            </w:r>
            <w:r>
              <w:rPr>
                <w:szCs w:val="22"/>
              </w:rPr>
              <w:t>；</w:t>
            </w:r>
            <w:r>
              <w:rPr>
                <w:rFonts w:hint="eastAsia"/>
                <w:szCs w:val="22"/>
              </w:rPr>
              <w:t>曾兰，</w:t>
            </w:r>
            <w:r>
              <w:rPr>
                <w:szCs w:val="22"/>
              </w:rPr>
              <w:t>结果</w:t>
            </w:r>
            <w:r>
              <w:rPr>
                <w:rFonts w:hint="eastAsia"/>
                <w:szCs w:val="22"/>
              </w:rPr>
              <w:t>：无禁忌证，赣州中</w:t>
            </w:r>
            <w:proofErr w:type="gramStart"/>
            <w:r>
              <w:rPr>
                <w:rFonts w:hint="eastAsia"/>
                <w:szCs w:val="22"/>
              </w:rPr>
              <w:t>科健康</w:t>
            </w:r>
            <w:proofErr w:type="gramEnd"/>
            <w:r>
              <w:rPr>
                <w:rFonts w:hint="eastAsia"/>
                <w:szCs w:val="22"/>
              </w:rPr>
              <w:t>体检中心，</w:t>
            </w:r>
            <w:r>
              <w:rPr>
                <w:rFonts w:hint="eastAsia"/>
                <w:szCs w:val="22"/>
              </w:rPr>
              <w:t>2021.8.22</w:t>
            </w:r>
          </w:p>
          <w:p w14:paraId="31E83BB3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未有上级主管部门的监督检查。</w:t>
            </w:r>
          </w:p>
          <w:p w14:paraId="3547047D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14:paraId="00840DAD" w14:textId="77777777" w:rsidR="002C7F9F" w:rsidRDefault="00000000">
            <w:pPr>
              <w:spacing w:after="0" w:line="360" w:lineRule="auto"/>
            </w:pPr>
            <w:r>
              <w:t>Y</w:t>
            </w:r>
          </w:p>
        </w:tc>
      </w:tr>
      <w:tr w:rsidR="002C7F9F" w14:paraId="1B54B1A1" w14:textId="77777777">
        <w:tc>
          <w:tcPr>
            <w:tcW w:w="2027" w:type="dxa"/>
          </w:tcPr>
          <w:p w14:paraId="494E77AD" w14:textId="77777777" w:rsidR="002C7F9F" w:rsidRDefault="00000000">
            <w:pPr>
              <w:spacing w:after="0"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不合格和纠正措施</w:t>
            </w:r>
          </w:p>
        </w:tc>
        <w:tc>
          <w:tcPr>
            <w:tcW w:w="1093" w:type="dxa"/>
          </w:tcPr>
          <w:p w14:paraId="6251F147" w14:textId="77777777" w:rsidR="002C7F9F" w:rsidRDefault="00000000">
            <w:pPr>
              <w:spacing w:after="0" w:line="360" w:lineRule="auto"/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EO:10.2</w:t>
            </w:r>
          </w:p>
        </w:tc>
        <w:tc>
          <w:tcPr>
            <w:tcW w:w="10004" w:type="dxa"/>
          </w:tcPr>
          <w:p w14:paraId="7CA20AEE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公司建立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不符合、纠正和预防措施控制程序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、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事故调查处理控制程序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，有效文件，无变化。对纠正预防措施识别、评审、验证，事故事件报告、调查、处理等进行了策划。</w:t>
            </w:r>
          </w:p>
          <w:p w14:paraId="6F8A3A01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对日常检查和内审、管理评审中提出的不合格项进行了原因分析，并策划纠正措施并实施，对所采取的纠正措施进行验证。</w:t>
            </w:r>
          </w:p>
          <w:p w14:paraId="24E027C9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不合格的发生，不符合得到了有效控制。</w:t>
            </w:r>
          </w:p>
          <w:p w14:paraId="46630164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公司成立以来没有发生重大质量事故和投诉处罚，没有发生环境、职业健康安全事件和投诉处罚。</w:t>
            </w:r>
          </w:p>
          <w:p w14:paraId="5F393C15" w14:textId="77777777" w:rsidR="002C7F9F" w:rsidRDefault="00000000">
            <w:pPr>
              <w:pStyle w:val="a4"/>
              <w:spacing w:after="0"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基本符合标准规定要求。</w:t>
            </w:r>
          </w:p>
        </w:tc>
        <w:tc>
          <w:tcPr>
            <w:tcW w:w="1585" w:type="dxa"/>
          </w:tcPr>
          <w:p w14:paraId="31C2DAE8" w14:textId="77777777" w:rsidR="002C7F9F" w:rsidRDefault="00000000">
            <w:pPr>
              <w:spacing w:after="0" w:line="360" w:lineRule="auto"/>
            </w:pPr>
            <w:r>
              <w:rPr>
                <w:rFonts w:hint="eastAsia"/>
              </w:rPr>
              <w:t>Y</w:t>
            </w:r>
          </w:p>
        </w:tc>
      </w:tr>
    </w:tbl>
    <w:p w14:paraId="1B2F1B92" w14:textId="77777777" w:rsidR="002C7F9F" w:rsidRDefault="00000000">
      <w:r>
        <w:ptab w:relativeTo="margin" w:alignment="center" w:leader="none"/>
      </w:r>
    </w:p>
    <w:p w14:paraId="79417EB6" w14:textId="77777777" w:rsidR="002C7F9F" w:rsidRDefault="002C7F9F"/>
    <w:p w14:paraId="60A701AE" w14:textId="77777777" w:rsidR="002C7F9F" w:rsidRDefault="002C7F9F"/>
    <w:p w14:paraId="01F849E7" w14:textId="77777777" w:rsidR="002C7F9F" w:rsidRDefault="00000000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2C7F9F">
      <w:headerReference w:type="default" r:id="rId10"/>
      <w:footerReference w:type="default" r:id="rId11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FCC6" w14:textId="77777777" w:rsidR="00D5302A" w:rsidRDefault="00D5302A">
      <w:pPr>
        <w:spacing w:line="240" w:lineRule="auto"/>
      </w:pPr>
      <w:r>
        <w:separator/>
      </w:r>
    </w:p>
  </w:endnote>
  <w:endnote w:type="continuationSeparator" w:id="0">
    <w:p w14:paraId="50397086" w14:textId="77777777" w:rsidR="00D5302A" w:rsidRDefault="00D53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542A6367" w14:textId="77777777" w:rsidR="002C7F9F" w:rsidRDefault="0000000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9344400" w14:textId="77777777" w:rsidR="002C7F9F" w:rsidRDefault="002C7F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EE53" w14:textId="77777777" w:rsidR="00D5302A" w:rsidRDefault="00D5302A">
      <w:pPr>
        <w:spacing w:after="0"/>
      </w:pPr>
      <w:r>
        <w:separator/>
      </w:r>
    </w:p>
  </w:footnote>
  <w:footnote w:type="continuationSeparator" w:id="0">
    <w:p w14:paraId="02356EA2" w14:textId="77777777" w:rsidR="00D5302A" w:rsidRDefault="00D530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DC35" w14:textId="6C1E12EB" w:rsidR="00411BC6" w:rsidRDefault="00411BC6" w:rsidP="00411BC6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D0C00D0" wp14:editId="7087E91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773357" wp14:editId="535E84EB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4445" r="0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98471" w14:textId="77777777" w:rsidR="00411BC6" w:rsidRDefault="00411BC6" w:rsidP="00411B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73357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620.4pt;margin-top:12.55pt;width:102.7pt;height:2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" stroked="f">
              <v:textbox>
                <w:txbxContent>
                  <w:p w14:paraId="64F98471" w14:textId="77777777" w:rsidR="00411BC6" w:rsidRDefault="00411BC6" w:rsidP="00411B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FBED271" w14:textId="77777777" w:rsidR="00411BC6" w:rsidRDefault="00411BC6" w:rsidP="00411BC6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hlOThiN2ZiYWFhMTVmZWIyMjliZTE5YjA2MDUwOTgifQ=="/>
  </w:docVars>
  <w:rsids>
    <w:rsidRoot w:val="002C7F9F"/>
    <w:rsid w:val="002C7F9F"/>
    <w:rsid w:val="00411BC6"/>
    <w:rsid w:val="00D5302A"/>
    <w:rsid w:val="15B879F6"/>
    <w:rsid w:val="1F4B30D6"/>
    <w:rsid w:val="262E6969"/>
    <w:rsid w:val="28830F74"/>
    <w:rsid w:val="2E912A72"/>
    <w:rsid w:val="37AA3F6E"/>
    <w:rsid w:val="6BBE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BE529"/>
  <w15:docId w15:val="{5D8C6B2F-1064-4EB9-A573-4DA7996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qFormat/>
    <w:pPr>
      <w:spacing w:after="120"/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21</cp:revision>
  <dcterms:created xsi:type="dcterms:W3CDTF">2015-06-17T12:51:00Z</dcterms:created>
  <dcterms:modified xsi:type="dcterms:W3CDTF">2022-07-16T12:44:00Z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2052-11.1.0.11830</vt:lpwstr>
  </property>
</Properties>
</file>