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36" w:name="_GoBack"/>
      <w:bookmarkEnd w:id="36"/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广汉市汇通塑胶有限责任公司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四川省广汉市和兴镇万年村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广汉市和兴镇万年村一社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罗敏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13990262795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eastAsia="宋体"/>
                <w:sz w:val="21"/>
                <w:szCs w:val="21"/>
              </w:rPr>
              <w:t>石宇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0388-2020-Q-2022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聚乙烯吹塑包装桶(4.5L-200L)的生产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14.02.02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2022年07月11日 下午至2022年07月12日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ISC-JSZJ-360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四川新升塑胶实业有限公司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18683460448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四川新升塑胶实业有限公司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技术专家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14.02.02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sz w:val="20"/>
                <w:lang w:val="de-DE"/>
              </w:rPr>
              <w:t>ISC-JSZJ-360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18683460448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73660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7月11日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陈伟、李进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-15：30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陈伟、李进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上次不符合</w:t>
            </w:r>
            <w:r>
              <w:rPr>
                <w:rFonts w:hint="eastAsia" w:ascii="宋体" w:hAnsi="宋体" w:cs="宋体"/>
                <w:sz w:val="21"/>
                <w:szCs w:val="21"/>
              </w:rPr>
              <w:t>问题验证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15：30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-17：30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质量管理部：陈伟、李进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8.3设计开发控制；8.5.4防护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8.6产品和服务放行；8.7不合格输出的控制；9.1.1监测、分析和评价总则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7月12日（午休12：00-12：30）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8：30-10：30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综合管理及安全环保部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陈伟、李进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5.3组织的角色、职责和权限；6.2质量目标及其实现的策划；7.1.2人员；7.1.6组织知识；7.2能力；7.3意识；7.5文件化信息；8.2产品和服务的要求；8.4外部提供供方的控制；8.5.3顾客或外部供方的财产；8.5.5交付后的活动；9.1.2顾客满意；9.2内部审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10：30-12：00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技术设备部:陈伟、李进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5.3组织的角色、职责和权限；6.2质量目标及其实现的策划；7.1.3基础设施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（上次不符合验证）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12：30-16：30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生产车间：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陈伟、李进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8.1运行策划和控制；8.5.1生产和服务提供的控制；8.5.2标识和可追溯性；8.5.6更改控制；10.2不合格和纠正措施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陈伟、李进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D5F5804"/>
    <w:rsid w:val="0E470192"/>
    <w:rsid w:val="1033163B"/>
    <w:rsid w:val="108B0DC9"/>
    <w:rsid w:val="171875FF"/>
    <w:rsid w:val="176C3D80"/>
    <w:rsid w:val="197639DB"/>
    <w:rsid w:val="1C02487D"/>
    <w:rsid w:val="1F980D5B"/>
    <w:rsid w:val="22A53EBB"/>
    <w:rsid w:val="23047F32"/>
    <w:rsid w:val="236A2FD9"/>
    <w:rsid w:val="239E0472"/>
    <w:rsid w:val="25FB6D63"/>
    <w:rsid w:val="2B142BAC"/>
    <w:rsid w:val="332550E3"/>
    <w:rsid w:val="345C1A8B"/>
    <w:rsid w:val="34EE6CC1"/>
    <w:rsid w:val="37042DCD"/>
    <w:rsid w:val="37563FCD"/>
    <w:rsid w:val="37695498"/>
    <w:rsid w:val="390E4110"/>
    <w:rsid w:val="3AAF4DCB"/>
    <w:rsid w:val="3FE756BB"/>
    <w:rsid w:val="40481D0D"/>
    <w:rsid w:val="408B206D"/>
    <w:rsid w:val="41E3786C"/>
    <w:rsid w:val="484729D7"/>
    <w:rsid w:val="4AE802F1"/>
    <w:rsid w:val="4B4614E8"/>
    <w:rsid w:val="4C956F44"/>
    <w:rsid w:val="4FE34F30"/>
    <w:rsid w:val="5297796C"/>
    <w:rsid w:val="58CA2EE6"/>
    <w:rsid w:val="59BD0666"/>
    <w:rsid w:val="5B512E60"/>
    <w:rsid w:val="5D195C1D"/>
    <w:rsid w:val="5DB378D1"/>
    <w:rsid w:val="65A62A83"/>
    <w:rsid w:val="6AE662AB"/>
    <w:rsid w:val="6E6E711C"/>
    <w:rsid w:val="762E1BFC"/>
    <w:rsid w:val="767147EA"/>
    <w:rsid w:val="784B51D3"/>
    <w:rsid w:val="79D04B70"/>
    <w:rsid w:val="79E63425"/>
    <w:rsid w:val="7E0A3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2022-07-08T16:48:53Z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