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 主管领导：</w:t>
            </w:r>
            <w:r>
              <w:rPr>
                <w:rFonts w:hint="eastAsia"/>
                <w:sz w:val="24"/>
                <w:szCs w:val="24"/>
                <w:lang w:val="en-US" w:eastAsia="zh-CN"/>
              </w:rPr>
              <w:t>宜丁、邱英琼（管代）</w:t>
            </w:r>
            <w:r>
              <w:rPr>
                <w:rFonts w:hint="eastAsia"/>
                <w:sz w:val="24"/>
                <w:szCs w:val="24"/>
              </w:rPr>
              <w:t>， 陪同人员：</w:t>
            </w:r>
            <w:r>
              <w:rPr>
                <w:rFonts w:hint="eastAsia"/>
                <w:sz w:val="24"/>
                <w:szCs w:val="24"/>
                <w:lang w:val="en-US" w:eastAsia="zh-CN"/>
              </w:rPr>
              <w:t>王晓月</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审核时间：2022</w:t>
            </w:r>
            <w:r>
              <w:rPr>
                <w:rFonts w:hint="eastAsia"/>
                <w:sz w:val="24"/>
                <w:szCs w:val="24"/>
                <w:lang w:val="en-US" w:eastAsia="zh-CN"/>
              </w:rPr>
              <w:t>年7月17日下午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rFonts w:ascii="宋体" w:hAnsi="宋体" w:cs="新宋体"/>
                <w:sz w:val="18"/>
                <w:szCs w:val="18"/>
              </w:rPr>
            </w:pPr>
            <w:r>
              <w:rPr>
                <w:rFonts w:hint="eastAsia" w:ascii="宋体" w:hAnsi="宋体" w:cs="新宋体"/>
                <w:sz w:val="18"/>
                <w:szCs w:val="18"/>
              </w:rPr>
              <w:t>EMS: 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pacing w:line="30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OHSMS:4.1组织及其环境;4.2相关方需求与期望;4.3确定体系范围;4.4体系;5.1领导作用与承诺;5.2方针;5.3组织的角色、职责和权限；</w:t>
            </w:r>
            <w:r>
              <w:rPr>
                <w:rFonts w:hint="eastAsia" w:ascii="宋体" w:hAnsi="宋体" w:cs="新宋体"/>
                <w:sz w:val="18"/>
                <w:szCs w:val="18"/>
                <w:lang w:val="en-US" w:eastAsia="zh-CN"/>
              </w:rPr>
              <w:t>5.4</w:t>
            </w:r>
            <w:r>
              <w:rPr>
                <w:rFonts w:hint="eastAsia" w:ascii="宋体" w:hAnsi="宋体" w:eastAsia="宋体" w:cs="新宋体"/>
                <w:sz w:val="18"/>
                <w:szCs w:val="18"/>
              </w:rPr>
              <w:t>工作人员的协商和参与</w:t>
            </w:r>
            <w:r>
              <w:rPr>
                <w:rFonts w:hint="eastAsia" w:ascii="宋体" w:hAnsi="宋体" w:eastAsia="宋体" w:cs="新宋体"/>
                <w:sz w:val="18"/>
                <w:szCs w:val="18"/>
                <w:lang w:val="en-US" w:eastAsia="zh-CN"/>
              </w:rPr>
              <w:t>；</w:t>
            </w:r>
            <w:r>
              <w:rPr>
                <w:rFonts w:hint="eastAsia" w:ascii="宋体" w:hAnsi="宋体" w:cs="新宋体"/>
                <w:sz w:val="18"/>
                <w:szCs w:val="18"/>
              </w:rPr>
              <w:t>6.1应对风险和机遇的措施6.1.4措施的策划；6.2目标及其实现的策划；7.1资源；7.4信息和沟通；7.5.1文件化信息总则；9.1监视、测量、分析和评价；9.2内部审核；9.3管理评审；10.1事件、不符合和纠正措施；10.2持续改进。</w:t>
            </w:r>
          </w:p>
          <w:p>
            <w:pPr>
              <w:snapToGrid w:val="0"/>
              <w:spacing w:line="240" w:lineRule="exact"/>
              <w:rPr>
                <w:rFonts w:ascii="宋体" w:hAnsi="宋体" w:cs="新宋体"/>
                <w:sz w:val="18"/>
                <w:szCs w:val="18"/>
              </w:rPr>
            </w:pPr>
          </w:p>
          <w:p>
            <w:pPr>
              <w:rPr>
                <w:sz w:val="24"/>
                <w:szCs w:val="24"/>
              </w:rPr>
            </w:pPr>
            <w:r>
              <w:rPr>
                <w:rFonts w:hint="eastAsia" w:ascii="宋体" w:hAnsi="宋体" w:cs="新宋体"/>
                <w:sz w:val="18"/>
                <w:szCs w:val="18"/>
              </w:rPr>
              <w:t>范围的确认，资质的确认，管理体系变化情况、法律法规执行情况，重大环境安全事故，及环境安全投诉、一阶段问题验证。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 w:val="21"/>
                <w:szCs w:val="21"/>
              </w:rPr>
            </w:pPr>
            <w:r>
              <w:rPr>
                <w:rFonts w:hint="eastAsia" w:ascii="宋体" w:hAnsi="宋体" w:cs="宋体"/>
                <w:color w:val="auto"/>
                <w:sz w:val="21"/>
                <w:szCs w:val="21"/>
              </w:rPr>
              <w:t>组织及其环境;</w:t>
            </w:r>
          </w:p>
          <w:p>
            <w:pPr>
              <w:rPr>
                <w:rFonts w:ascii="宋体" w:hAnsi="宋体" w:cs="宋体"/>
                <w:color w:val="auto"/>
                <w:sz w:val="21"/>
                <w:szCs w:val="21"/>
              </w:rPr>
            </w:pPr>
            <w:r>
              <w:rPr>
                <w:rFonts w:hint="eastAsia" w:ascii="宋体" w:hAnsi="宋体" w:cs="宋体"/>
                <w:color w:val="auto"/>
                <w:sz w:val="21"/>
                <w:szCs w:val="21"/>
              </w:rPr>
              <w:t>相关方需求与期望;</w:t>
            </w:r>
          </w:p>
          <w:p>
            <w:pPr>
              <w:rPr>
                <w:rFonts w:ascii="宋体" w:hAnsi="宋体" w:cs="宋体"/>
                <w:color w:val="auto"/>
                <w:sz w:val="21"/>
                <w:szCs w:val="21"/>
              </w:rPr>
            </w:pPr>
            <w:r>
              <w:rPr>
                <w:rFonts w:hint="eastAsia" w:ascii="宋体" w:hAnsi="宋体" w:cs="宋体"/>
                <w:color w:val="auto"/>
                <w:sz w:val="21"/>
                <w:szCs w:val="21"/>
              </w:rPr>
              <w:t>确定体系范围;</w:t>
            </w:r>
          </w:p>
          <w:p>
            <w:pPr>
              <w:rPr>
                <w:rFonts w:ascii="宋体" w:hAnsi="宋体" w:cs="宋体"/>
                <w:color w:val="auto"/>
                <w:sz w:val="21"/>
                <w:szCs w:val="21"/>
              </w:rPr>
            </w:pPr>
            <w:r>
              <w:rPr>
                <w:rFonts w:hint="eastAsia" w:ascii="宋体" w:hAnsi="宋体" w:cs="宋体"/>
                <w:color w:val="auto"/>
                <w:sz w:val="21"/>
                <w:szCs w:val="21"/>
              </w:rPr>
              <w:t>体系及其过程;</w:t>
            </w:r>
          </w:p>
          <w:p>
            <w:pPr>
              <w:rPr>
                <w:rFonts w:ascii="宋体" w:hAnsi="宋体" w:cs="宋体"/>
                <w:color w:val="auto"/>
                <w:sz w:val="21"/>
                <w:szCs w:val="21"/>
              </w:rPr>
            </w:pPr>
            <w:r>
              <w:rPr>
                <w:rFonts w:hint="eastAsia" w:ascii="宋体" w:hAnsi="宋体" w:cs="宋体"/>
                <w:color w:val="auto"/>
                <w:sz w:val="21"/>
                <w:szCs w:val="21"/>
              </w:rPr>
              <w:t>总要求</w:t>
            </w:r>
          </w:p>
          <w:p>
            <w:pPr>
              <w:rPr>
                <w:color w:val="auto"/>
                <w:sz w:val="21"/>
                <w:szCs w:val="21"/>
              </w:rPr>
            </w:pPr>
          </w:p>
        </w:tc>
        <w:tc>
          <w:tcPr>
            <w:tcW w:w="960" w:type="dxa"/>
          </w:tcPr>
          <w:p>
            <w:pPr>
              <w:adjustRightInd w:val="0"/>
              <w:snapToGrid w:val="0"/>
              <w:rPr>
                <w:rFonts w:ascii="宋体" w:hAnsi="宋体" w:cs="宋体"/>
                <w:color w:val="auto"/>
                <w:sz w:val="21"/>
                <w:szCs w:val="21"/>
              </w:rPr>
            </w:pPr>
            <w:r>
              <w:rPr>
                <w:rFonts w:hint="eastAsia" w:ascii="宋体" w:hAnsi="宋体" w:cs="宋体"/>
                <w:color w:val="auto"/>
                <w:sz w:val="21"/>
                <w:szCs w:val="21"/>
              </w:rPr>
              <w:t>E</w:t>
            </w:r>
            <w:r>
              <w:rPr>
                <w:rFonts w:hint="eastAsia" w:ascii="宋体" w:hAnsi="宋体" w:cs="宋体"/>
                <w:color w:val="auto"/>
                <w:sz w:val="21"/>
                <w:szCs w:val="21"/>
                <w:lang w:val="en-US" w:eastAsia="zh-CN"/>
              </w:rPr>
              <w:t>O</w:t>
            </w:r>
            <w:r>
              <w:rPr>
                <w:rFonts w:hint="eastAsia" w:ascii="宋体" w:hAnsi="宋体" w:cs="宋体"/>
                <w:color w:val="auto"/>
                <w:sz w:val="21"/>
                <w:szCs w:val="21"/>
              </w:rPr>
              <w:t>:4.1;4.2;4.3;4.4</w:t>
            </w:r>
          </w:p>
          <w:p>
            <w:pPr>
              <w:adjustRightInd w:val="0"/>
              <w:snapToGrid w:val="0"/>
              <w:rPr>
                <w:rFonts w:ascii="宋体" w:hAnsi="宋体" w:cs="宋体"/>
                <w:color w:val="auto"/>
                <w:sz w:val="21"/>
                <w:szCs w:val="21"/>
              </w:rPr>
            </w:pPr>
          </w:p>
          <w:p>
            <w:pPr>
              <w:rPr>
                <w:color w:val="auto"/>
                <w:sz w:val="21"/>
                <w:szCs w:val="21"/>
              </w:rPr>
            </w:pPr>
          </w:p>
        </w:tc>
        <w:tc>
          <w:tcPr>
            <w:tcW w:w="10004" w:type="dxa"/>
          </w:tcPr>
          <w:p>
            <w:pPr>
              <w:ind w:firstLine="210" w:firstLineChars="100"/>
              <w:rPr>
                <w:rFonts w:ascii="宋体" w:hAnsi="宋体"/>
                <w:color w:val="auto"/>
                <w:sz w:val="21"/>
                <w:szCs w:val="21"/>
              </w:rPr>
            </w:pPr>
            <w:r>
              <w:rPr>
                <w:rFonts w:hint="eastAsia" w:ascii="宋体" w:hAnsi="宋体"/>
                <w:color w:val="auto"/>
                <w:sz w:val="21"/>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color w:val="auto"/>
                <w:sz w:val="21"/>
                <w:szCs w:val="21"/>
              </w:rPr>
            </w:pPr>
            <w:r>
              <w:rPr>
                <w:rFonts w:hint="eastAsia" w:ascii="宋体" w:hAnsi="宋体"/>
                <w:color w:val="auto"/>
                <w:sz w:val="21"/>
                <w:szCs w:val="21"/>
              </w:rPr>
              <w:t>公司通过业内展会、同行交流、座谈会、每周工作例会、QQ、微信等进行内外部沟通，并定期进行评审，形成会议记录。</w:t>
            </w:r>
          </w:p>
          <w:p>
            <w:pPr>
              <w:rPr>
                <w:rFonts w:ascii="宋体" w:hAnsi="宋体"/>
                <w:color w:val="auto"/>
                <w:sz w:val="21"/>
                <w:szCs w:val="21"/>
              </w:rPr>
            </w:pPr>
          </w:p>
          <w:p>
            <w:pPr>
              <w:rPr>
                <w:rFonts w:ascii="宋体" w:hAnsi="宋体"/>
                <w:color w:val="auto"/>
                <w:sz w:val="21"/>
                <w:szCs w:val="21"/>
              </w:rPr>
            </w:pPr>
            <w:r>
              <w:rPr>
                <w:rFonts w:hint="eastAsia" w:ascii="宋体" w:hAnsi="宋体"/>
                <w:color w:val="auto"/>
                <w:sz w:val="21"/>
                <w:szCs w:val="21"/>
              </w:rPr>
              <w:t>公司确定的相关方有员工、</w:t>
            </w:r>
            <w:r>
              <w:rPr>
                <w:rFonts w:hint="eastAsia" w:ascii="宋体" w:hAnsi="宋体"/>
                <w:color w:val="auto"/>
                <w:sz w:val="21"/>
                <w:szCs w:val="21"/>
                <w:lang w:val="en-US" w:eastAsia="zh-CN"/>
              </w:rPr>
              <w:t>顾客</w:t>
            </w:r>
            <w:r>
              <w:rPr>
                <w:rFonts w:hint="eastAsia" w:ascii="宋体" w:hAnsi="宋体"/>
                <w:color w:val="auto"/>
                <w:sz w:val="21"/>
                <w:szCs w:val="21"/>
              </w:rPr>
              <w:t>、政府机构、审核机构、供方等。</w:t>
            </w:r>
          </w:p>
          <w:p>
            <w:pPr>
              <w:rPr>
                <w:rFonts w:ascii="宋体" w:hAnsi="宋体"/>
                <w:color w:val="auto"/>
                <w:sz w:val="21"/>
                <w:szCs w:val="21"/>
              </w:rPr>
            </w:pPr>
            <w:r>
              <w:rPr>
                <w:rFonts w:hint="eastAsia" w:ascii="宋体" w:hAnsi="宋体"/>
                <w:color w:val="auto"/>
                <w:sz w:val="21"/>
                <w:szCs w:val="21"/>
              </w:rPr>
              <w:t>理解员工诉求的形式为谈心、茶话会等；理解政府机构等相关方的形式主要为电话沟通、上门拜访等；</w:t>
            </w:r>
          </w:p>
          <w:p>
            <w:pPr>
              <w:rPr>
                <w:rFonts w:ascii="宋体" w:hAnsi="宋体"/>
                <w:color w:val="auto"/>
                <w:sz w:val="21"/>
                <w:szCs w:val="21"/>
              </w:rPr>
            </w:pPr>
            <w:r>
              <w:rPr>
                <w:rFonts w:hint="eastAsia" w:ascii="宋体" w:hAnsi="宋体"/>
                <w:color w:val="auto"/>
                <w:sz w:val="21"/>
                <w:szCs w:val="21"/>
              </w:rPr>
              <w:t>员工关注的主要问题有工资、待遇、晋升机制、福利等，供方关注的主要问题是长期合作、互利共赢以及货物回款时间等。</w:t>
            </w:r>
          </w:p>
          <w:p>
            <w:pPr>
              <w:rPr>
                <w:rFonts w:ascii="宋体" w:hAnsi="宋体"/>
                <w:color w:val="auto"/>
                <w:sz w:val="21"/>
                <w:szCs w:val="21"/>
              </w:rPr>
            </w:pPr>
            <w:r>
              <w:rPr>
                <w:rFonts w:hint="eastAsia" w:ascii="宋体" w:hAnsi="宋体"/>
                <w:color w:val="auto"/>
                <w:sz w:val="21"/>
                <w:szCs w:val="21"/>
              </w:rPr>
              <w:t>对相关方的要求的监视和评审的方法多样，通过QQ和微信等现代通讯手段是常用的便捷而又高效主要方法。</w:t>
            </w:r>
          </w:p>
          <w:p>
            <w:pPr>
              <w:rPr>
                <w:rFonts w:ascii="宋体" w:hAnsi="宋体"/>
                <w:color w:val="auto"/>
                <w:sz w:val="21"/>
                <w:szCs w:val="21"/>
              </w:rPr>
            </w:pPr>
          </w:p>
          <w:p>
            <w:pPr>
              <w:spacing w:line="0" w:lineRule="atLeast"/>
              <w:jc w:val="left"/>
              <w:rPr>
                <w:color w:val="auto"/>
                <w:sz w:val="21"/>
                <w:szCs w:val="21"/>
              </w:rPr>
            </w:pPr>
            <w:r>
              <w:rPr>
                <w:rFonts w:hint="eastAsia"/>
                <w:color w:val="auto"/>
                <w:sz w:val="21"/>
                <w:szCs w:val="21"/>
              </w:rPr>
              <w:t>公司环境与职业健康安全管理体系的范围：</w:t>
            </w:r>
          </w:p>
          <w:p>
            <w:pPr>
              <w:rPr>
                <w:rFonts w:ascii="宋体" w:hAnsi="宋体"/>
                <w:color w:val="auto"/>
                <w:sz w:val="21"/>
                <w:szCs w:val="21"/>
              </w:rPr>
            </w:pPr>
            <w:r>
              <w:rPr>
                <w:rFonts w:hint="eastAsia" w:ascii="宋体" w:hAnsi="宋体"/>
                <w:color w:val="auto"/>
                <w:sz w:val="21"/>
                <w:szCs w:val="21"/>
              </w:rPr>
              <w:t>EMS:</w:t>
            </w:r>
            <w:r>
              <w:rPr>
                <w:color w:val="auto"/>
                <w:sz w:val="21"/>
                <w:szCs w:val="21"/>
              </w:rPr>
              <w:t>工业炉、热处理设备、实验电炉、炉用控制系统的组装、销售所涉及场所的相关环境管理活动</w:t>
            </w:r>
            <w:r>
              <w:rPr>
                <w:rFonts w:hint="eastAsia" w:ascii="宋体" w:hAnsi="宋体"/>
                <w:color w:val="auto"/>
                <w:sz w:val="21"/>
                <w:szCs w:val="21"/>
              </w:rPr>
              <w:t>。</w:t>
            </w:r>
          </w:p>
          <w:p>
            <w:pPr>
              <w:rPr>
                <w:rFonts w:ascii="宋体" w:hAnsi="宋体"/>
                <w:color w:val="auto"/>
                <w:sz w:val="21"/>
                <w:szCs w:val="21"/>
              </w:rPr>
            </w:pPr>
            <w:r>
              <w:rPr>
                <w:rFonts w:hint="eastAsia" w:ascii="宋体" w:hAnsi="宋体"/>
                <w:color w:val="auto"/>
                <w:sz w:val="21"/>
                <w:szCs w:val="21"/>
              </w:rPr>
              <w:t>OHSMS:</w:t>
            </w:r>
            <w:r>
              <w:rPr>
                <w:color w:val="auto"/>
                <w:sz w:val="21"/>
                <w:szCs w:val="21"/>
              </w:rPr>
              <w:t>工业炉、热处理设备、实验电炉、炉用控制系统的组装、销售所涉及场所的相关职业健康安全管理活动</w:t>
            </w:r>
            <w:r>
              <w:rPr>
                <w:rFonts w:hint="eastAsia" w:ascii="宋体" w:hAnsi="宋体"/>
                <w:color w:val="auto"/>
                <w:sz w:val="21"/>
                <w:szCs w:val="21"/>
              </w:rPr>
              <w:t>。</w:t>
            </w:r>
          </w:p>
          <w:p>
            <w:pPr>
              <w:rPr>
                <w:rFonts w:ascii="宋体" w:hAnsi="宋体"/>
                <w:color w:val="auto"/>
                <w:sz w:val="21"/>
                <w:szCs w:val="21"/>
              </w:rPr>
            </w:pPr>
          </w:p>
          <w:p>
            <w:pPr>
              <w:rPr>
                <w:rFonts w:ascii="宋体" w:hAnsi="宋体"/>
                <w:color w:val="auto"/>
                <w:sz w:val="21"/>
                <w:szCs w:val="21"/>
              </w:rPr>
            </w:pPr>
            <w:r>
              <w:rPr>
                <w:color w:val="auto"/>
                <w:sz w:val="21"/>
                <w:szCs w:val="21"/>
              </w:rPr>
              <w:t>组织依据标准的要求建立、实施、维护管理体系，符合标准要求。</w:t>
            </w:r>
          </w:p>
          <w:p>
            <w:pPr>
              <w:rPr>
                <w:rFonts w:ascii="宋体" w:hAnsi="宋体" w:cs="宋体"/>
                <w:color w:val="auto"/>
                <w:sz w:val="21"/>
                <w:szCs w:val="21"/>
              </w:rPr>
            </w:pPr>
            <w:r>
              <w:rPr>
                <w:rFonts w:hint="eastAsia" w:ascii="宋体" w:hAnsi="宋体"/>
                <w:color w:val="auto"/>
                <w:sz w:val="21"/>
                <w:szCs w:val="21"/>
              </w:rPr>
              <w:t>公司通过请咨询专家到公司来宣传、培训、结合原已经形成的质量体系文件，修订整合建立了环境和职业健康安全管理一体化的管理体系，以GB/T19001-2016标准为主线，以“过程方法”为基础，融入了GB/T24001-2016及GB/T</w:t>
            </w:r>
            <w:r>
              <w:rPr>
                <w:rFonts w:hint="eastAsia" w:ascii="宋体" w:hAnsi="宋体"/>
                <w:color w:val="auto"/>
                <w:sz w:val="21"/>
                <w:szCs w:val="21"/>
                <w:lang w:val="en-US" w:eastAsia="zh-CN"/>
              </w:rPr>
              <w:t>45</w:t>
            </w:r>
            <w:r>
              <w:rPr>
                <w:rFonts w:hint="eastAsia" w:ascii="宋体" w:hAnsi="宋体"/>
                <w:color w:val="auto"/>
                <w:sz w:val="21"/>
                <w:szCs w:val="21"/>
              </w:rPr>
              <w:t>001-20</w:t>
            </w:r>
            <w:r>
              <w:rPr>
                <w:rFonts w:hint="eastAsia" w:ascii="宋体" w:hAnsi="宋体"/>
                <w:color w:val="auto"/>
                <w:sz w:val="21"/>
                <w:szCs w:val="21"/>
                <w:lang w:val="en-US" w:eastAsia="zh-CN"/>
              </w:rPr>
              <w:t>20</w:t>
            </w:r>
            <w:r>
              <w:rPr>
                <w:rFonts w:hint="eastAsia" w:ascii="宋体" w:hAnsi="宋体"/>
                <w:color w:val="auto"/>
                <w:sz w:val="21"/>
                <w:szCs w:val="21"/>
              </w:rPr>
              <w:t>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5.1</w:t>
            </w:r>
          </w:p>
        </w:tc>
        <w:tc>
          <w:tcPr>
            <w:tcW w:w="10004" w:type="dxa"/>
          </w:tcPr>
          <w:p>
            <w:pPr>
              <w:spacing w:line="400" w:lineRule="exact"/>
              <w:jc w:val="left"/>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val="en-US" w:eastAsia="zh-CN"/>
              </w:rPr>
              <w:t>宜丁</w:t>
            </w:r>
            <w:r>
              <w:rPr>
                <w:rFonts w:hint="eastAsia" w:ascii="宋体" w:hAnsi="宋体" w:cs="宋体"/>
                <w:szCs w:val="21"/>
              </w:rPr>
              <w:t>；管代：</w:t>
            </w:r>
            <w:r>
              <w:rPr>
                <w:rFonts w:hint="eastAsia" w:ascii="宋体" w:hAnsi="宋体" w:cs="宋体"/>
                <w:szCs w:val="21"/>
                <w:lang w:val="en-US" w:eastAsia="zh-CN"/>
              </w:rPr>
              <w:t>邱国琼</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5.2 </w:t>
            </w:r>
          </w:p>
          <w:p>
            <w:pPr>
              <w:rPr>
                <w:b/>
                <w:szCs w:val="21"/>
              </w:rPr>
            </w:pPr>
          </w:p>
        </w:tc>
        <w:tc>
          <w:tcPr>
            <w:tcW w:w="10004" w:type="dxa"/>
          </w:tcPr>
          <w:p>
            <w:pPr>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rPr>
              <w:t xml:space="preserve">环境和职业健康安全管理方针： </w:t>
            </w:r>
          </w:p>
          <w:p>
            <w:pPr>
              <w:jc w:val="left"/>
              <w:rPr>
                <w:rFonts w:ascii="宋体" w:hAnsi="宋体" w:cs="宋体"/>
                <w:szCs w:val="21"/>
              </w:rPr>
            </w:pPr>
            <w:r>
              <w:rPr>
                <w:rFonts w:hint="eastAsia" w:ascii="宋体" w:hAnsi="宋体" w:cs="宋体"/>
                <w:szCs w:val="21"/>
              </w:rPr>
              <w:t>“</w:t>
            </w:r>
            <w:r>
              <w:rPr>
                <w:rFonts w:hint="eastAsia" w:ascii="宋体" w:hAnsi="宋体" w:cs="宋体"/>
                <w:bCs/>
                <w:szCs w:val="21"/>
                <w:u w:val="single"/>
              </w:rPr>
              <w:t>质量第一，信誉第一，用户至上；节能降耗，防治污染，保护环境；安全第一，保障健康，减少风险；全员参与，遵守法规，持续改进</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ind w:firstLine="420" w:firstLineChars="200"/>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ind w:firstLine="420" w:firstLineChars="200"/>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ind w:firstLine="420" w:firstLineChars="200"/>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5.3 </w:t>
            </w:r>
          </w:p>
          <w:p>
            <w:pPr>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noWrap w:val="0"/>
            <w:vAlign w:val="top"/>
          </w:tcPr>
          <w:p>
            <w:pPr>
              <w:rPr>
                <w:b/>
                <w:sz w:val="21"/>
                <w:szCs w:val="21"/>
              </w:rPr>
            </w:pPr>
            <w:r>
              <w:rPr>
                <w:rFonts w:hint="eastAsia"/>
                <w:b w:val="0"/>
                <w:bCs/>
                <w:sz w:val="24"/>
                <w:szCs w:val="24"/>
              </w:rPr>
              <w:t>工作人员的协商和参与</w:t>
            </w:r>
          </w:p>
        </w:tc>
        <w:tc>
          <w:tcPr>
            <w:tcW w:w="960" w:type="dxa"/>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O5.4</w:t>
            </w:r>
          </w:p>
        </w:tc>
        <w:tc>
          <w:tcPr>
            <w:tcW w:w="10004" w:type="dxa"/>
            <w:noWrap w:val="0"/>
            <w:vAlign w:val="top"/>
          </w:tcPr>
          <w:p>
            <w:pPr>
              <w:rPr>
                <w:rFonts w:ascii="宋体" w:hAnsi="宋体" w:cs="宋体"/>
                <w:sz w:val="21"/>
                <w:szCs w:val="21"/>
              </w:rPr>
            </w:pPr>
            <w:r>
              <w:rPr>
                <w:rFonts w:hint="eastAsia" w:ascii="宋体" w:hAnsi="宋体" w:cs="宋体"/>
                <w:sz w:val="21"/>
                <w:szCs w:val="21"/>
              </w:rPr>
              <w:t>--</w:t>
            </w:r>
            <w:r>
              <w:rPr>
                <w:rFonts w:hint="eastAsia" w:ascii="宋体" w:hAnsi="宋体" w:eastAsia="宋体" w:cs="宋体"/>
                <w:sz w:val="21"/>
                <w:szCs w:val="21"/>
              </w:rPr>
              <w:t>《信息沟通与协商控制程序》规定</w:t>
            </w:r>
            <w:r>
              <w:rPr>
                <w:rFonts w:hint="eastAsia" w:ascii="宋体" w:hAnsi="宋体" w:cs="宋体"/>
                <w:sz w:val="21"/>
                <w:szCs w:val="21"/>
              </w:rPr>
              <w:t>了公司内外信息交流、协商的对象、方式、记录等。</w:t>
            </w:r>
          </w:p>
          <w:p>
            <w:pPr>
              <w:tabs>
                <w:tab w:val="center" w:pos="3169"/>
              </w:tabs>
              <w:spacing w:line="400" w:lineRule="exact"/>
              <w:ind w:firstLine="315" w:firstLineChars="150"/>
              <w:jc w:val="left"/>
              <w:rPr>
                <w:rFonts w:ascii="宋体" w:hAnsi="宋体" w:cs="宋体"/>
                <w:sz w:val="21"/>
                <w:szCs w:val="21"/>
              </w:rPr>
            </w:pPr>
            <w:r>
              <w:rPr>
                <w:rFonts w:hint="eastAsia" w:ascii="宋体" w:hAnsi="宋体" w:cs="宋体"/>
                <w:sz w:val="21"/>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查见：公司内部会议记录表，沟通信息包括：</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告知员工：职业健康安全事务代表是</w:t>
            </w:r>
            <w:r>
              <w:rPr>
                <w:rFonts w:hint="eastAsia" w:ascii="宋体" w:hAnsi="宋体"/>
                <w:sz w:val="21"/>
                <w:szCs w:val="21"/>
                <w:lang w:eastAsia="zh-CN"/>
              </w:rPr>
              <w:t>黄国屹</w:t>
            </w:r>
            <w:r>
              <w:rPr>
                <w:rFonts w:hint="eastAsia" w:ascii="宋体" w:hAnsi="宋体" w:cs="宋体"/>
                <w:sz w:val="21"/>
                <w:szCs w:val="21"/>
              </w:rPr>
              <w:t>；</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告知员工：职业健康安全管理体系建立的依据、标准和意义</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 w:val="21"/>
                <w:szCs w:val="21"/>
              </w:rPr>
            </w:pPr>
            <w:r>
              <w:rPr>
                <w:rFonts w:hint="eastAsia" w:ascii="宋体" w:hAnsi="宋体" w:cs="宋体"/>
                <w:sz w:val="21"/>
                <w:szCs w:val="21"/>
                <w:lang w:val="en-US" w:eastAsia="zh-CN"/>
              </w:rPr>
              <w:t>现场</w:t>
            </w:r>
            <w:r>
              <w:rPr>
                <w:rFonts w:hint="eastAsia" w:ascii="宋体" w:hAnsi="宋体" w:cs="宋体"/>
                <w:sz w:val="21"/>
                <w:szCs w:val="21"/>
              </w:rPr>
              <w:t>与职业健康安全事务代表</w:t>
            </w:r>
            <w:r>
              <w:rPr>
                <w:rFonts w:hint="eastAsia" w:ascii="宋体" w:hAnsi="宋体"/>
                <w:sz w:val="21"/>
                <w:szCs w:val="21"/>
                <w:lang w:eastAsia="zh-CN"/>
              </w:rPr>
              <w:t>黄国屹</w:t>
            </w:r>
            <w:r>
              <w:rPr>
                <w:rFonts w:hint="eastAsia" w:ascii="宋体" w:hAnsi="宋体" w:cs="宋体"/>
                <w:sz w:val="21"/>
                <w:szCs w:val="21"/>
              </w:rPr>
              <w:t>交</w:t>
            </w:r>
            <w:r>
              <w:rPr>
                <w:rFonts w:hint="eastAsia" w:ascii="宋体" w:hAnsi="宋体" w:cs="宋体"/>
                <w:sz w:val="21"/>
                <w:szCs w:val="21"/>
                <w:lang w:val="en-GB"/>
              </w:rPr>
              <w:t>谈，</w:t>
            </w:r>
            <w:r>
              <w:rPr>
                <w:rFonts w:hint="eastAsia" w:ascii="宋体" w:hAnsi="宋体" w:cs="宋体"/>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kern w:val="2"/>
                <w:sz w:val="21"/>
                <w:szCs w:val="21"/>
                <w:lang w:val="en-US" w:eastAsia="zh-CN" w:bidi="ar-SA"/>
              </w:rPr>
            </w:pPr>
            <w:r>
              <w:rPr>
                <w:rFonts w:hint="eastAsia" w:ascii="宋体" w:hAnsi="宋体" w:cs="宋体"/>
                <w:sz w:val="21"/>
                <w:szCs w:val="21"/>
              </w:rPr>
              <w:t>询问职业健康安全事务代表</w:t>
            </w:r>
            <w:r>
              <w:rPr>
                <w:rFonts w:hint="eastAsia" w:ascii="宋体" w:hAnsi="宋体"/>
                <w:sz w:val="21"/>
                <w:szCs w:val="21"/>
                <w:lang w:eastAsia="zh-CN"/>
              </w:rPr>
              <w:t>黄国屹</w:t>
            </w:r>
            <w:r>
              <w:rPr>
                <w:rFonts w:hint="eastAsia" w:ascii="宋体" w:hAnsi="宋体" w:cs="宋体"/>
                <w:sz w:val="21"/>
                <w:szCs w:val="21"/>
              </w:rPr>
              <w:t>，了解到暂未发生员工与企业的劳动纠纷、工伤、员工投诉、员工权益争执等情况。</w:t>
            </w:r>
          </w:p>
        </w:tc>
        <w:tc>
          <w:tcPr>
            <w:tcW w:w="1585" w:type="dxa"/>
            <w:noWrap w:val="0"/>
            <w:vAlign w:val="top"/>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60" w:type="dxa"/>
          </w:tcPr>
          <w:p>
            <w:pPr>
              <w:adjustRightInd w:val="0"/>
              <w:snapToGrid w:val="0"/>
              <w:jc w:val="left"/>
              <w:rPr>
                <w:rFonts w:ascii="宋体" w:hAnsi="宋体" w:cs="宋体"/>
                <w:sz w:val="21"/>
                <w:szCs w:val="21"/>
              </w:rPr>
            </w:pPr>
            <w:r>
              <w:rPr>
                <w:rFonts w:hint="eastAsia" w:ascii="宋体" w:hAnsi="宋体" w:cs="宋体"/>
                <w:sz w:val="21"/>
                <w:szCs w:val="21"/>
              </w:rPr>
              <w:t>应对风险和机遇的措施；</w:t>
            </w:r>
          </w:p>
        </w:tc>
        <w:tc>
          <w:tcPr>
            <w:tcW w:w="960" w:type="dxa"/>
          </w:tcPr>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1"/>
                <w:lang w:val="en-US" w:eastAsia="zh-CN"/>
              </w:rPr>
              <w:t>O</w:t>
            </w:r>
            <w:r>
              <w:rPr>
                <w:rFonts w:hint="eastAsia" w:ascii="宋体" w:hAnsi="宋体" w:cs="宋体"/>
                <w:sz w:val="21"/>
                <w:szCs w:val="21"/>
              </w:rPr>
              <w:t xml:space="preserve">6.1 </w:t>
            </w:r>
          </w:p>
          <w:p>
            <w:pPr>
              <w:rPr>
                <w:bCs/>
                <w:sz w:val="21"/>
                <w:szCs w:val="21"/>
              </w:rPr>
            </w:pPr>
          </w:p>
        </w:tc>
        <w:tc>
          <w:tcPr>
            <w:tcW w:w="10004" w:type="dxa"/>
          </w:tcPr>
          <w:p>
            <w:pPr>
              <w:tabs>
                <w:tab w:val="center" w:pos="3169"/>
              </w:tabs>
              <w:spacing w:line="400" w:lineRule="exact"/>
              <w:jc w:val="left"/>
              <w:rPr>
                <w:rFonts w:ascii="宋体" w:hAnsi="宋体" w:cs="宋体"/>
                <w:sz w:val="21"/>
                <w:szCs w:val="21"/>
              </w:rPr>
            </w:pPr>
            <w:r>
              <w:rPr>
                <w:rFonts w:hint="eastAsia" w:ascii="宋体" w:hAnsi="宋体" w:cs="宋体"/>
                <w:sz w:val="21"/>
                <w:szCs w:val="21"/>
              </w:rPr>
              <w:t>提供有《风险和机遇应对措施控制程序》、《环境因素识别和评价控制程序》和《危险源识别和评价控制程序》，内容包括危险源和环境因素的识别、确认、汇总、评价和重要环境因素的确定、登记、清单发放及更新控制。</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公司重要环境因素有以</w:t>
            </w:r>
            <w:r>
              <w:rPr>
                <w:rFonts w:hint="eastAsia" w:ascii="宋体" w:hAnsi="宋体" w:cs="宋体"/>
                <w:sz w:val="21"/>
                <w:szCs w:val="21"/>
                <w:lang w:val="en-US" w:eastAsia="zh-CN"/>
              </w:rPr>
              <w:t>二</w:t>
            </w:r>
            <w:r>
              <w:rPr>
                <w:rFonts w:hint="eastAsia" w:ascii="宋体" w:hAnsi="宋体" w:cs="宋体"/>
                <w:sz w:val="21"/>
                <w:szCs w:val="21"/>
              </w:rPr>
              <w:t>项：</w:t>
            </w:r>
          </w:p>
          <w:p>
            <w:pPr>
              <w:pStyle w:val="16"/>
              <w:tabs>
                <w:tab w:val="center" w:pos="3169"/>
              </w:tabs>
              <w:spacing w:line="400" w:lineRule="exact"/>
              <w:ind w:firstLine="0" w:firstLineChars="0"/>
              <w:jc w:val="left"/>
              <w:rPr>
                <w:rFonts w:ascii="宋体" w:hAnsi="宋体" w:cs="宋体"/>
                <w:sz w:val="21"/>
                <w:szCs w:val="21"/>
              </w:rPr>
            </w:pPr>
            <w:r>
              <w:rPr>
                <w:rFonts w:hint="eastAsia" w:ascii="宋体" w:hAnsi="宋体" w:cs="宋体"/>
                <w:sz w:val="21"/>
                <w:szCs w:val="21"/>
              </w:rPr>
              <w:t>1）潜在火灾；2）固废的排放。</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抽查固废的排放重要环境因素的方法措施：</w:t>
            </w:r>
          </w:p>
          <w:p>
            <w:pPr>
              <w:pStyle w:val="16"/>
              <w:spacing w:line="0" w:lineRule="atLeast"/>
              <w:ind w:firstLine="0" w:firstLineChars="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1、一般固废（废旧包装、边角料等）存放至公司一般固废暂存处。</w:t>
            </w:r>
          </w:p>
          <w:p>
            <w:pPr>
              <w:pStyle w:val="16"/>
              <w:spacing w:line="0" w:lineRule="atLeast"/>
              <w:ind w:firstLine="0" w:firstLineChars="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2、危险废物存放至公司危险废物暂存区，定期交由危险废物处理资质的单位处理。</w:t>
            </w:r>
          </w:p>
          <w:p>
            <w:pPr>
              <w:pStyle w:val="16"/>
              <w:spacing w:line="0" w:lineRule="atLeast"/>
              <w:ind w:firstLine="0" w:firstLineChars="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3、生活垃圾设置垃圾桶，收集后存放于垃圾桶，每日交由园区环卫部门统一清运处理。</w:t>
            </w:r>
          </w:p>
          <w:p>
            <w:pPr>
              <w:tabs>
                <w:tab w:val="center" w:pos="3169"/>
              </w:tabs>
              <w:spacing w:line="400" w:lineRule="exact"/>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4、加强员工环保意识，确保公司员工按规定处理相关垃圾。</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公司不可接收风险有以下</w:t>
            </w:r>
            <w:r>
              <w:rPr>
                <w:rFonts w:hint="eastAsia" w:ascii="宋体" w:hAnsi="宋体" w:cs="宋体"/>
                <w:sz w:val="21"/>
                <w:szCs w:val="21"/>
                <w:lang w:val="en-US" w:eastAsia="zh-CN"/>
              </w:rPr>
              <w:t>三</w:t>
            </w:r>
            <w:r>
              <w:rPr>
                <w:rFonts w:hint="eastAsia" w:ascii="宋体" w:hAnsi="宋体" w:cs="宋体"/>
                <w:sz w:val="21"/>
                <w:szCs w:val="21"/>
              </w:rPr>
              <w:t>项：</w:t>
            </w:r>
          </w:p>
          <w:p>
            <w:pPr>
              <w:tabs>
                <w:tab w:val="center" w:pos="3169"/>
              </w:tabs>
              <w:spacing w:line="400" w:lineRule="exact"/>
              <w:jc w:val="left"/>
              <w:rPr>
                <w:rFonts w:ascii="宋体" w:hAnsi="宋体" w:cs="宋体"/>
                <w:sz w:val="21"/>
                <w:szCs w:val="21"/>
              </w:rPr>
            </w:pPr>
            <w:r>
              <w:rPr>
                <w:rFonts w:hint="eastAsia"/>
                <w:sz w:val="21"/>
                <w:szCs w:val="21"/>
              </w:rPr>
              <w:t>1）火灾；2）触电；3）机械伤害</w:t>
            </w:r>
            <w:r>
              <w:rPr>
                <w:rFonts w:hint="eastAsia" w:ascii="宋体" w:hAnsi="宋体" w:cs="宋体"/>
                <w:sz w:val="21"/>
                <w:szCs w:val="21"/>
              </w:rPr>
              <w:t>。</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抽查火灾重要危险源的方法控制措施：</w:t>
            </w:r>
          </w:p>
          <w:p>
            <w:pPr>
              <w:pStyle w:val="16"/>
              <w:spacing w:line="0" w:lineRule="atLeast"/>
              <w:ind w:firstLine="0" w:firstLineChars="0"/>
              <w:rPr>
                <w:rFonts w:ascii="宋体" w:hAnsi="宋体" w:cs="宋体"/>
                <w:kern w:val="0"/>
                <w:sz w:val="21"/>
                <w:szCs w:val="21"/>
              </w:rPr>
            </w:pPr>
            <w:r>
              <w:rPr>
                <w:rFonts w:hint="eastAsia" w:ascii="宋体" w:hAnsi="宋体" w:cs="宋体"/>
                <w:kern w:val="0"/>
                <w:sz w:val="21"/>
                <w:szCs w:val="21"/>
              </w:rPr>
              <w:t>1、工作场所及办公场所进行火灾隐患检查。</w:t>
            </w:r>
          </w:p>
          <w:p>
            <w:pPr>
              <w:pStyle w:val="16"/>
              <w:spacing w:line="0" w:lineRule="atLeast"/>
              <w:ind w:firstLine="0" w:firstLineChars="0"/>
              <w:rPr>
                <w:rFonts w:ascii="宋体" w:hAnsi="宋体" w:cs="宋体"/>
                <w:kern w:val="0"/>
                <w:sz w:val="21"/>
                <w:szCs w:val="21"/>
              </w:rPr>
            </w:pPr>
            <w:r>
              <w:rPr>
                <w:rFonts w:hint="eastAsia" w:ascii="宋体" w:hAnsi="宋体" w:cs="宋体"/>
                <w:kern w:val="0"/>
                <w:sz w:val="21"/>
                <w:szCs w:val="21"/>
              </w:rPr>
              <w:t>2、库房专人看管，定期检查灭火设施。</w:t>
            </w:r>
          </w:p>
          <w:p>
            <w:pPr>
              <w:pStyle w:val="16"/>
              <w:spacing w:line="0" w:lineRule="atLeast"/>
              <w:ind w:firstLine="0" w:firstLineChars="0"/>
              <w:rPr>
                <w:rFonts w:ascii="宋体" w:hAnsi="宋体" w:cs="宋体"/>
                <w:kern w:val="0"/>
                <w:sz w:val="21"/>
                <w:szCs w:val="21"/>
              </w:rPr>
            </w:pPr>
            <w:r>
              <w:rPr>
                <w:rFonts w:hint="eastAsia" w:ascii="宋体" w:hAnsi="宋体" w:cs="宋体"/>
                <w:kern w:val="0"/>
                <w:sz w:val="21"/>
                <w:szCs w:val="21"/>
              </w:rPr>
              <w:t>3、易燃品分类存放，专人看管。</w:t>
            </w:r>
          </w:p>
          <w:p>
            <w:pPr>
              <w:tabs>
                <w:tab w:val="center" w:pos="3169"/>
              </w:tabs>
              <w:spacing w:line="400" w:lineRule="exact"/>
              <w:jc w:val="left"/>
              <w:rPr>
                <w:rFonts w:hint="eastAsia" w:ascii="宋体" w:hAnsi="宋体" w:cs="宋体"/>
                <w:kern w:val="0"/>
                <w:sz w:val="21"/>
                <w:szCs w:val="21"/>
              </w:rPr>
            </w:pPr>
            <w:r>
              <w:rPr>
                <w:rFonts w:hint="eastAsia" w:ascii="宋体" w:hAnsi="宋体" w:cs="宋体"/>
                <w:kern w:val="0"/>
                <w:sz w:val="21"/>
                <w:szCs w:val="21"/>
              </w:rPr>
              <w:t>4、制定应急预案，对人员进行预案培训和演练。</w:t>
            </w:r>
          </w:p>
          <w:p>
            <w:pPr>
              <w:tabs>
                <w:tab w:val="center" w:pos="3169"/>
              </w:tabs>
              <w:spacing w:line="400" w:lineRule="exact"/>
              <w:jc w:val="left"/>
              <w:rPr>
                <w:rFonts w:ascii="宋体" w:hAnsi="宋体" w:cs="宋体"/>
                <w:sz w:val="21"/>
                <w:szCs w:val="21"/>
              </w:rPr>
            </w:pPr>
            <w:r>
              <w:rPr>
                <w:rFonts w:hint="eastAsia" w:ascii="宋体" w:hAnsi="宋体" w:cs="宋体"/>
                <w:sz w:val="21"/>
                <w:szCs w:val="21"/>
              </w:rPr>
              <w:t>抽查机械伤害重要危险源的方法控制措施：</w:t>
            </w:r>
          </w:p>
          <w:p>
            <w:pPr>
              <w:pStyle w:val="16"/>
              <w:numPr>
                <w:ilvl w:val="0"/>
                <w:numId w:val="1"/>
              </w:numPr>
              <w:ind w:firstLineChars="0"/>
              <w:rPr>
                <w:rFonts w:ascii="宋体" w:hAnsi="宋体" w:eastAsia="宋体" w:cs="宋体"/>
                <w:kern w:val="0"/>
                <w:sz w:val="21"/>
                <w:szCs w:val="21"/>
              </w:rPr>
            </w:pPr>
            <w:r>
              <w:rPr>
                <w:rFonts w:hint="eastAsia" w:ascii="宋体" w:hAnsi="宋体" w:eastAsia="宋体" w:cs="宋体"/>
                <w:kern w:val="0"/>
                <w:sz w:val="21"/>
                <w:szCs w:val="21"/>
              </w:rPr>
              <w:t>加强人员培训，操作人员数量掌握操作规程</w:t>
            </w:r>
          </w:p>
          <w:p>
            <w:pPr>
              <w:pStyle w:val="16"/>
              <w:numPr>
                <w:ilvl w:val="0"/>
                <w:numId w:val="1"/>
              </w:numPr>
              <w:ind w:firstLineChars="0"/>
              <w:rPr>
                <w:rFonts w:ascii="宋体" w:hAnsi="宋体" w:eastAsia="宋体" w:cs="宋体"/>
                <w:kern w:val="0"/>
                <w:sz w:val="21"/>
                <w:szCs w:val="21"/>
              </w:rPr>
            </w:pPr>
            <w:r>
              <w:rPr>
                <w:rFonts w:hint="eastAsia" w:ascii="宋体" w:hAnsi="宋体" w:eastAsia="宋体" w:cs="宋体"/>
                <w:kern w:val="0"/>
                <w:sz w:val="21"/>
                <w:szCs w:val="21"/>
              </w:rPr>
              <w:t>设备使用人员均经过培训，熟悉设备特性</w:t>
            </w:r>
          </w:p>
          <w:p>
            <w:pPr>
              <w:pStyle w:val="16"/>
              <w:numPr>
                <w:ilvl w:val="0"/>
                <w:numId w:val="1"/>
              </w:numPr>
              <w:ind w:firstLineChars="0"/>
              <w:rPr>
                <w:rFonts w:ascii="宋体" w:hAnsi="宋体" w:eastAsia="宋体" w:cs="宋体"/>
                <w:kern w:val="0"/>
                <w:sz w:val="21"/>
                <w:szCs w:val="21"/>
              </w:rPr>
            </w:pPr>
            <w:r>
              <w:rPr>
                <w:rFonts w:hint="eastAsia" w:ascii="宋体" w:hAnsi="宋体" w:eastAsia="宋体" w:cs="宋体"/>
                <w:kern w:val="0"/>
                <w:sz w:val="21"/>
                <w:szCs w:val="21"/>
              </w:rPr>
              <w:t>加强员工的安全防护措施，配备相应的防护设备、工具</w:t>
            </w:r>
          </w:p>
          <w:p>
            <w:pPr>
              <w:rPr>
                <w:rFonts w:hint="eastAsia" w:ascii="宋体" w:hAnsi="宋体" w:eastAsia="宋体" w:cs="宋体"/>
                <w:kern w:val="0"/>
                <w:sz w:val="21"/>
                <w:szCs w:val="21"/>
              </w:rPr>
            </w:pPr>
            <w:r>
              <w:rPr>
                <w:rFonts w:hint="eastAsia" w:ascii="宋体" w:hAnsi="宋体" w:eastAsia="宋体" w:cs="宋体"/>
                <w:kern w:val="0"/>
                <w:sz w:val="21"/>
                <w:szCs w:val="21"/>
              </w:rPr>
              <w:t>对设备进行安全防护。</w:t>
            </w:r>
          </w:p>
          <w:p>
            <w:pPr>
              <w:rPr>
                <w:rFonts w:ascii="宋体" w:hAnsi="宋体" w:cs="宋体"/>
                <w:sz w:val="21"/>
                <w:szCs w:val="21"/>
              </w:rPr>
            </w:pPr>
            <w:r>
              <w:rPr>
                <w:rFonts w:hint="eastAsia" w:ascii="宋体" w:hAnsi="宋体" w:cs="宋体"/>
                <w:sz w:val="21"/>
                <w:szCs w:val="21"/>
              </w:rPr>
              <w:t>应对风险和机遇的措施应与其对于产品和服务符合性的潜在影响相适应。</w:t>
            </w:r>
          </w:p>
        </w:tc>
        <w:tc>
          <w:tcPr>
            <w:tcW w:w="1585" w:type="dxa"/>
          </w:tcPr>
          <w:p>
            <w:pP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lang w:val="en-US" w:eastAsia="zh-CN"/>
              </w:rPr>
              <w:t>EO6.1.4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6.2 </w:t>
            </w:r>
          </w:p>
          <w:p>
            <w:pPr>
              <w:rPr>
                <w:b/>
                <w:szCs w:val="21"/>
              </w:rPr>
            </w:pPr>
          </w:p>
        </w:tc>
        <w:tc>
          <w:tcPr>
            <w:tcW w:w="10004" w:type="dxa"/>
          </w:tcPr>
          <w:p>
            <w:pPr>
              <w:spacing w:line="360" w:lineRule="auto"/>
              <w:jc w:val="left"/>
              <w:rPr>
                <w:rFonts w:ascii="宋体" w:hAnsi="宋体" w:cs="宋体"/>
                <w:color w:val="000000"/>
                <w:szCs w:val="21"/>
              </w:rPr>
            </w:pPr>
            <w:r>
              <w:rPr>
                <w:rFonts w:hint="eastAsia" w:ascii="宋体" w:hAnsi="宋体" w:cs="宋体"/>
                <w:color w:val="000000"/>
                <w:szCs w:val="21"/>
              </w:rPr>
              <w:t>环境、职业健康安全目标：                考核情况（202</w:t>
            </w:r>
            <w:r>
              <w:rPr>
                <w:rFonts w:hint="eastAsia" w:ascii="宋体" w:hAnsi="宋体" w:cs="宋体"/>
                <w:color w:val="000000"/>
                <w:szCs w:val="21"/>
                <w:lang w:val="en-US" w:eastAsia="zh-CN"/>
              </w:rPr>
              <w:t>1</w:t>
            </w:r>
            <w:r>
              <w:rPr>
                <w:rFonts w:hint="eastAsia" w:ascii="宋体" w:hAnsi="宋体" w:cs="宋体"/>
                <w:color w:val="000000"/>
                <w:szCs w:val="21"/>
              </w:rPr>
              <w:t>年1</w:t>
            </w:r>
            <w:r>
              <w:rPr>
                <w:rFonts w:hint="eastAsia" w:ascii="宋体" w:hAnsi="宋体" w:cs="宋体"/>
                <w:color w:val="000000"/>
                <w:szCs w:val="21"/>
                <w:lang w:val="en-US" w:eastAsia="zh-CN"/>
              </w:rPr>
              <w:t>2</w:t>
            </w:r>
            <w:r>
              <w:rPr>
                <w:rFonts w:hint="eastAsia" w:ascii="宋体" w:hAnsi="宋体" w:cs="宋体"/>
                <w:color w:val="000000"/>
                <w:szCs w:val="21"/>
              </w:rPr>
              <w:t>月-2022年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月</w:t>
            </w:r>
            <w:r>
              <w:rPr>
                <w:rFonts w:hint="eastAsia" w:ascii="宋体" w:hAnsi="宋体" w:cs="宋体"/>
                <w:color w:val="000000"/>
                <w:szCs w:val="21"/>
              </w:rPr>
              <w:t>度统计</w:t>
            </w:r>
          </w:p>
          <w:p>
            <w:pPr>
              <w:pStyle w:val="8"/>
              <w:spacing w:line="400" w:lineRule="exact"/>
              <w:rPr>
                <w:rFonts w:ascii="宋体" w:hAnsi="宋体" w:cs="宋体"/>
                <w:kern w:val="2"/>
                <w:sz w:val="21"/>
                <w:szCs w:val="21"/>
              </w:rPr>
            </w:pPr>
            <w:r>
              <w:rPr>
                <w:rFonts w:hint="eastAsia" w:ascii="宋体" w:hAnsi="宋体" w:cs="宋体"/>
                <w:kern w:val="2"/>
                <w:sz w:val="21"/>
                <w:szCs w:val="21"/>
              </w:rPr>
              <w:t>火灾事故为0                                                  0</w:t>
            </w:r>
          </w:p>
          <w:p>
            <w:pPr>
              <w:pStyle w:val="8"/>
              <w:spacing w:line="400" w:lineRule="exact"/>
              <w:rPr>
                <w:rFonts w:ascii="宋体" w:hAnsi="宋体" w:cs="宋体"/>
                <w:kern w:val="2"/>
                <w:sz w:val="21"/>
                <w:szCs w:val="21"/>
              </w:rPr>
            </w:pPr>
            <w:r>
              <w:rPr>
                <w:rFonts w:hint="eastAsia" w:ascii="宋体" w:hAnsi="宋体" w:cs="宋体"/>
                <w:kern w:val="2"/>
                <w:sz w:val="21"/>
                <w:szCs w:val="21"/>
              </w:rPr>
              <w:t xml:space="preserve">固体废弃物处置率100%                                         100% </w:t>
            </w:r>
          </w:p>
          <w:p>
            <w:pPr>
              <w:pStyle w:val="8"/>
              <w:spacing w:line="400" w:lineRule="exact"/>
              <w:rPr>
                <w:rFonts w:ascii="宋体" w:hAnsi="宋体" w:cs="宋体"/>
                <w:kern w:val="2"/>
                <w:sz w:val="21"/>
                <w:szCs w:val="21"/>
              </w:rPr>
            </w:pPr>
            <w:r>
              <w:rPr>
                <w:rFonts w:hint="eastAsia" w:ascii="宋体" w:hAnsi="宋体" w:cs="宋体"/>
                <w:kern w:val="2"/>
                <w:sz w:val="21"/>
                <w:szCs w:val="21"/>
              </w:rPr>
              <w:t>机械伤害事故为0                                              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查《目标考核表》202</w:t>
            </w:r>
            <w:r>
              <w:rPr>
                <w:rFonts w:hint="eastAsia" w:ascii="宋体" w:hAnsi="宋体"/>
                <w:color w:val="auto"/>
                <w:kern w:val="2"/>
                <w:sz w:val="21"/>
                <w:szCs w:val="21"/>
                <w:lang w:val="en-US" w:eastAsia="zh-CN"/>
              </w:rPr>
              <w:t>1</w:t>
            </w:r>
            <w:r>
              <w:rPr>
                <w:rFonts w:hint="eastAsia" w:ascii="宋体" w:hAnsi="宋体"/>
                <w:color w:val="auto"/>
                <w:kern w:val="2"/>
                <w:sz w:val="21"/>
                <w:szCs w:val="21"/>
              </w:rPr>
              <w:t>年1</w:t>
            </w:r>
            <w:r>
              <w:rPr>
                <w:rFonts w:hint="eastAsia" w:ascii="宋体" w:hAnsi="宋体"/>
                <w:color w:val="auto"/>
                <w:kern w:val="2"/>
                <w:sz w:val="21"/>
                <w:szCs w:val="21"/>
                <w:lang w:val="en-US" w:eastAsia="zh-CN"/>
              </w:rPr>
              <w:t>2</w:t>
            </w:r>
            <w:r>
              <w:rPr>
                <w:rFonts w:hint="eastAsia" w:ascii="宋体" w:hAnsi="宋体"/>
                <w:color w:val="auto"/>
                <w:kern w:val="2"/>
                <w:sz w:val="21"/>
                <w:szCs w:val="21"/>
              </w:rPr>
              <w:t>月-2022年</w:t>
            </w:r>
            <w:r>
              <w:rPr>
                <w:rFonts w:hint="eastAsia" w:ascii="宋体" w:hAnsi="宋体"/>
                <w:color w:val="auto"/>
                <w:kern w:val="2"/>
                <w:sz w:val="21"/>
                <w:szCs w:val="21"/>
                <w:lang w:val="en-US" w:eastAsia="zh-CN"/>
              </w:rPr>
              <w:t>6</w:t>
            </w:r>
            <w:r>
              <w:rPr>
                <w:rFonts w:hint="eastAsia" w:ascii="宋体" w:hAnsi="宋体"/>
                <w:color w:val="auto"/>
                <w:kern w:val="2"/>
                <w:sz w:val="21"/>
                <w:szCs w:val="21"/>
              </w:rPr>
              <w:t>月对目标进行考核，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rPr>
                <w:rFonts w:ascii="宋体" w:hAnsi="宋体"/>
                <w:szCs w:val="21"/>
              </w:rPr>
            </w:pPr>
            <w:r>
              <w:rPr>
                <w:rFonts w:hint="eastAsia" w:ascii="宋体" w:hAnsi="宋体" w:cs="宋体"/>
                <w:szCs w:val="21"/>
              </w:rPr>
              <w:t>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 w:val="21"/>
                <w:szCs w:val="21"/>
              </w:rPr>
            </w:pPr>
            <w:r>
              <w:rPr>
                <w:rFonts w:hint="eastAsia" w:ascii="宋体" w:hAnsi="宋体"/>
                <w:sz w:val="21"/>
                <w:szCs w:val="21"/>
              </w:rPr>
              <w:t>资源</w:t>
            </w:r>
          </w:p>
        </w:tc>
        <w:tc>
          <w:tcPr>
            <w:tcW w:w="960" w:type="dxa"/>
          </w:tcPr>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1"/>
                <w:lang w:val="en-US" w:eastAsia="zh-CN"/>
              </w:rPr>
              <w:t>O</w:t>
            </w:r>
            <w:r>
              <w:rPr>
                <w:rFonts w:hint="eastAsia" w:ascii="宋体" w:hAnsi="宋体" w:cs="宋体"/>
                <w:sz w:val="21"/>
                <w:szCs w:val="21"/>
              </w:rPr>
              <w:t>7.1</w:t>
            </w:r>
          </w:p>
          <w:p>
            <w:pPr>
              <w:rPr>
                <w:rFonts w:ascii="宋体" w:hAnsi="宋体"/>
                <w:sz w:val="21"/>
                <w:szCs w:val="21"/>
              </w:rPr>
            </w:pPr>
          </w:p>
        </w:tc>
        <w:tc>
          <w:tcPr>
            <w:tcW w:w="10004" w:type="dxa"/>
          </w:tcPr>
          <w:p>
            <w:pPr>
              <w:tabs>
                <w:tab w:val="center" w:pos="3169"/>
              </w:tabs>
              <w:spacing w:line="400" w:lineRule="exact"/>
              <w:jc w:val="left"/>
              <w:rPr>
                <w:rFonts w:ascii="宋体" w:hAnsi="宋体" w:cs="宋体"/>
                <w:sz w:val="21"/>
                <w:szCs w:val="21"/>
              </w:rPr>
            </w:pPr>
            <w:r>
              <w:rPr>
                <w:rFonts w:hint="eastAsia" w:ascii="宋体" w:hAnsi="宋体" w:cs="宋体"/>
                <w:sz w:val="21"/>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 w:val="21"/>
                <w:szCs w:val="21"/>
              </w:rPr>
            </w:pPr>
            <w:r>
              <w:rPr>
                <w:rFonts w:hint="eastAsia" w:ascii="宋体" w:hAnsi="宋体" w:cs="宋体"/>
                <w:sz w:val="21"/>
                <w:szCs w:val="21"/>
              </w:rPr>
              <w:t>总经理对资源的配备比较重视，</w:t>
            </w:r>
            <w:r>
              <w:rPr>
                <w:rFonts w:hint="eastAsia" w:ascii="宋体" w:hAnsi="宋体" w:cs="宋体"/>
                <w:sz w:val="21"/>
                <w:szCs w:val="21"/>
                <w:lang w:val="en-US" w:eastAsia="zh-CN"/>
              </w:rPr>
              <w:t>现有资源能满足</w:t>
            </w:r>
            <w:r>
              <w:rPr>
                <w:sz w:val="21"/>
                <w:szCs w:val="21"/>
              </w:rPr>
              <w:t>工业炉、热处理设备、实验电炉、炉用控制系统的组装、销售</w:t>
            </w:r>
            <w:r>
              <w:rPr>
                <w:rFonts w:hint="eastAsia" w:ascii="宋体" w:hAnsi="宋体" w:cs="宋体"/>
                <w:sz w:val="21"/>
                <w:szCs w:val="21"/>
              </w:rPr>
              <w:t>的需要。</w:t>
            </w:r>
          </w:p>
        </w:tc>
        <w:tc>
          <w:tcPr>
            <w:tcW w:w="1585" w:type="dxa"/>
          </w:tcPr>
          <w:p>
            <w:pP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rPr>
                <w:rFonts w:hint="eastAsia" w:ascii="宋体" w:hAnsi="宋体" w:eastAsia="宋体" w:cs="宋体"/>
                <w:szCs w:val="21"/>
              </w:rPr>
            </w:pPr>
            <w:r>
              <w:rPr>
                <w:rFonts w:hint="eastAsia" w:ascii="宋体" w:hAnsi="宋体" w:eastAsia="宋体" w:cs="宋体"/>
                <w:szCs w:val="21"/>
              </w:rPr>
              <w:t>E</w:t>
            </w:r>
            <w:r>
              <w:rPr>
                <w:rFonts w:hint="eastAsia" w:ascii="宋体" w:hAnsi="宋体" w:eastAsia="宋体" w:cs="宋体"/>
                <w:szCs w:val="21"/>
                <w:lang w:val="en-US" w:eastAsia="zh-CN"/>
              </w:rPr>
              <w:t>O</w:t>
            </w:r>
            <w:r>
              <w:rPr>
                <w:rFonts w:hint="eastAsia" w:ascii="宋体" w:hAnsi="宋体" w:eastAsia="宋体" w:cs="宋体"/>
                <w:szCs w:val="21"/>
              </w:rPr>
              <w:t>:7.5.1</w:t>
            </w:r>
          </w:p>
          <w:p>
            <w:pPr>
              <w:rPr>
                <w:rFonts w:ascii="宋体" w:hAnsi="宋体"/>
                <w:szCs w:val="21"/>
              </w:rPr>
            </w:pPr>
          </w:p>
        </w:tc>
        <w:tc>
          <w:tcPr>
            <w:tcW w:w="10004" w:type="dxa"/>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◆组织在《管理手册》、《文件与记录管理程序》中，明确了文件化信息的管理规则。组织根据本公司的规模、活动类型、过程、产品和服务的不同，建立、实施、保持并改进了构成EMS/OHSMS的文件化信息。</w:t>
            </w:r>
          </w:p>
          <w:p>
            <w:pPr>
              <w:ind w:right="177"/>
              <w:rPr>
                <w:szCs w:val="21"/>
              </w:rPr>
            </w:pPr>
            <w:r>
              <w:rPr>
                <w:rFonts w:hint="eastAsia"/>
                <w:szCs w:val="21"/>
              </w:rPr>
              <w:t>◆组织</w:t>
            </w:r>
            <w:r>
              <w:rPr>
                <w:rFonts w:hint="eastAsia" w:ascii="宋体" w:hAnsi="宋体"/>
                <w:szCs w:val="21"/>
              </w:rPr>
              <w:t>策划的EMS/OHSMS文件包括：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查组织的记录清单，共有</w:t>
            </w:r>
            <w:r>
              <w:rPr>
                <w:rFonts w:hint="eastAsia" w:ascii="宋体" w:hAnsi="宋体" w:eastAsia="宋体" w:cs="Arial"/>
                <w:sz w:val="21"/>
                <w:szCs w:val="21"/>
                <w:lang w:val="en-US" w:eastAsia="zh-CN"/>
              </w:rPr>
              <w:t>39</w:t>
            </w:r>
            <w:r>
              <w:rPr>
                <w:rFonts w:hint="eastAsia" w:ascii="宋体" w:hAnsi="宋体" w:eastAsia="宋体" w:cs="Arial"/>
                <w:sz w:val="21"/>
                <w:szCs w:val="21"/>
              </w:rPr>
              <w:t>项职业健康安全管理和环境记录。</w:t>
            </w:r>
          </w:p>
          <w:p>
            <w:pPr>
              <w:pStyle w:val="4"/>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ISO45001:2018</w:t>
            </w:r>
            <w:r>
              <w:rPr>
                <w:rFonts w:hint="eastAsia" w:ascii="宋体" w:hAnsi="宋体" w:eastAsia="宋体"/>
                <w:color w:val="000000"/>
                <w:kern w:val="0"/>
                <w:sz w:val="21"/>
                <w:szCs w:val="21"/>
                <w:lang w:val="de-DE"/>
              </w:rPr>
              <w:t xml:space="preserve"> 标准</w:t>
            </w:r>
            <w:r>
              <w:rPr>
                <w:rFonts w:hint="eastAsia" w:ascii="宋体" w:hAnsi="宋体" w:eastAsia="宋体"/>
                <w:color w:val="000000"/>
                <w:kern w:val="0"/>
                <w:sz w:val="21"/>
                <w:szCs w:val="21"/>
              </w:rPr>
              <w:t>要求的以及确定的为确保环境、职业健康安全管理体系有效性的文件，符合标准的要求。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9.1.1 </w:t>
            </w:r>
          </w:p>
          <w:p>
            <w:pPr>
              <w:rPr>
                <w:rFonts w:ascii="宋体" w:hAnsi="宋体" w:cs="宋体"/>
                <w:szCs w:val="21"/>
              </w:rPr>
            </w:pPr>
          </w:p>
        </w:tc>
        <w:tc>
          <w:tcPr>
            <w:tcW w:w="10004" w:type="dxa"/>
          </w:tcPr>
          <w:p>
            <w:pPr>
              <w:tabs>
                <w:tab w:val="center" w:pos="3169"/>
              </w:tabs>
              <w:spacing w:line="400" w:lineRule="exact"/>
              <w:jc w:val="left"/>
            </w:pPr>
            <w:r>
              <w:rPr>
                <w:rFonts w:hint="eastAsia"/>
              </w:rPr>
              <w:t>公司对需要监视和测量的对象的确定，监视、测量、分析和评价方法的选择，实施监视和测量的时机、实施分析和评价的时机界定，</w:t>
            </w:r>
            <w:r>
              <w:rPr>
                <w:rFonts w:hint="eastAsia"/>
                <w:lang w:val="en-US" w:eastAsia="zh-CN"/>
              </w:rPr>
              <w:t>EO</w:t>
            </w:r>
            <w:r>
              <w:rPr>
                <w:rFonts w:hint="eastAsia"/>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pPr>
            <w:r>
              <w:rPr>
                <w:rFonts w:hint="eastAsia"/>
              </w:rPr>
              <w:t>如：（1）《内部审核控制程序》</w:t>
            </w:r>
          </w:p>
          <w:p>
            <w:pPr>
              <w:tabs>
                <w:tab w:val="center" w:pos="3169"/>
              </w:tabs>
              <w:spacing w:line="400" w:lineRule="exact"/>
              <w:jc w:val="left"/>
            </w:pPr>
            <w:r>
              <w:rPr>
                <w:rFonts w:hint="eastAsia"/>
              </w:rPr>
              <w:t>（2）《管理评审控制程序》</w:t>
            </w:r>
          </w:p>
          <w:p>
            <w:pPr>
              <w:tabs>
                <w:tab w:val="center" w:pos="3169"/>
              </w:tabs>
              <w:spacing w:line="400" w:lineRule="exact"/>
              <w:jc w:val="left"/>
            </w:pPr>
            <w:r>
              <w:rPr>
                <w:rFonts w:hint="eastAsia"/>
              </w:rPr>
              <w:t>（3）《应急准备</w:t>
            </w:r>
            <w:r>
              <w:rPr>
                <w:rFonts w:hint="eastAsia"/>
                <w:lang w:val="en-US" w:eastAsia="zh-CN"/>
              </w:rPr>
              <w:t>与</w:t>
            </w:r>
            <w:r>
              <w:rPr>
                <w:rFonts w:hint="eastAsia"/>
              </w:rPr>
              <w:t>响应控制程序》</w:t>
            </w:r>
          </w:p>
          <w:p>
            <w:pPr>
              <w:tabs>
                <w:tab w:val="center" w:pos="3169"/>
              </w:tabs>
              <w:spacing w:line="400" w:lineRule="exact"/>
              <w:jc w:val="left"/>
              <w:rPr>
                <w:rFonts w:hint="eastAsia"/>
              </w:rPr>
            </w:pPr>
            <w:r>
              <w:rPr>
                <w:rFonts w:hint="eastAsia"/>
              </w:rPr>
              <w:t>（4）《合规性评价控制程序》</w:t>
            </w:r>
          </w:p>
          <w:p>
            <w:pPr>
              <w:pStyle w:val="2"/>
            </w:pPr>
            <w:r>
              <w:rPr>
                <w:rFonts w:hint="eastAsia"/>
                <w:color w:val="auto"/>
              </w:rPr>
              <w:t>查，提供有目标测量、内审报告、管理评审报告、合规性评价等记录，符合策划要求。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2160" w:type="dxa"/>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内部审核</w:t>
            </w:r>
          </w:p>
        </w:tc>
        <w:tc>
          <w:tcPr>
            <w:tcW w:w="960" w:type="dxa"/>
          </w:tcPr>
          <w:p>
            <w:pPr>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O</w:t>
            </w:r>
            <w:r>
              <w:rPr>
                <w:rFonts w:hint="eastAsia" w:ascii="宋体" w:hAnsi="宋体" w:eastAsia="宋体" w:cs="宋体"/>
                <w:sz w:val="21"/>
                <w:szCs w:val="21"/>
              </w:rPr>
              <w:t xml:space="preserve">9.2 </w:t>
            </w:r>
          </w:p>
          <w:p>
            <w:pPr>
              <w:rPr>
                <w:rFonts w:hint="eastAsia" w:ascii="宋体" w:hAnsi="宋体" w:eastAsia="宋体" w:cs="宋体"/>
                <w:sz w:val="21"/>
                <w:szCs w:val="21"/>
              </w:rPr>
            </w:pPr>
          </w:p>
        </w:tc>
        <w:tc>
          <w:tcPr>
            <w:tcW w:w="10004" w:type="dxa"/>
          </w:tcPr>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公司制定《内部审核控制程序》，对内部审核方案策划规定：</w:t>
            </w:r>
          </w:p>
          <w:p>
            <w:pPr>
              <w:spacing w:line="360" w:lineRule="exact"/>
              <w:rPr>
                <w:rFonts w:hint="eastAsia" w:ascii="宋体" w:hAnsi="宋体" w:eastAsia="宋体" w:cs="宋体"/>
                <w:sz w:val="21"/>
                <w:szCs w:val="21"/>
              </w:rPr>
            </w:pPr>
            <w:r>
              <w:rPr>
                <w:rFonts w:hint="eastAsia" w:ascii="宋体" w:hAnsi="宋体" w:eastAsia="宋体" w:cs="宋体"/>
                <w:sz w:val="21"/>
                <w:szCs w:val="21"/>
              </w:rPr>
              <w:t>1.频次：内审每年进行一次，两次内部审核的时间间隔不超过12个月。</w:t>
            </w:r>
          </w:p>
          <w:p>
            <w:pPr>
              <w:spacing w:line="360" w:lineRule="exact"/>
              <w:rPr>
                <w:rFonts w:hint="eastAsia" w:ascii="宋体" w:hAnsi="宋体" w:eastAsia="宋体" w:cs="宋体"/>
                <w:sz w:val="21"/>
                <w:szCs w:val="21"/>
              </w:rPr>
            </w:pPr>
            <w:r>
              <w:rPr>
                <w:rFonts w:hint="eastAsia" w:ascii="宋体" w:hAnsi="宋体" w:eastAsia="宋体" w:cs="宋体"/>
                <w:sz w:val="21"/>
                <w:szCs w:val="21"/>
              </w:rPr>
              <w:t>2.方法：按部门/过程审核。</w:t>
            </w:r>
          </w:p>
          <w:p>
            <w:pPr>
              <w:spacing w:line="360" w:lineRule="exact"/>
              <w:rPr>
                <w:rFonts w:hint="eastAsia" w:ascii="宋体" w:hAnsi="宋体" w:eastAsia="宋体" w:cs="宋体"/>
                <w:sz w:val="21"/>
                <w:szCs w:val="21"/>
              </w:rPr>
            </w:pPr>
            <w:r>
              <w:rPr>
                <w:rFonts w:hint="eastAsia" w:ascii="宋体" w:hAnsi="宋体" w:eastAsia="宋体" w:cs="宋体"/>
                <w:sz w:val="21"/>
                <w:szCs w:val="21"/>
              </w:rPr>
              <w:t>3.职责：体系负责人组织内部审核活动。</w:t>
            </w:r>
          </w:p>
          <w:p>
            <w:pPr>
              <w:spacing w:line="360" w:lineRule="exact"/>
              <w:rPr>
                <w:rFonts w:hint="eastAsia" w:ascii="宋体" w:hAnsi="宋体" w:eastAsia="宋体" w:cs="宋体"/>
                <w:sz w:val="21"/>
                <w:szCs w:val="21"/>
              </w:rPr>
            </w:pPr>
            <w:r>
              <w:rPr>
                <w:rFonts w:hint="eastAsia" w:ascii="宋体" w:hAnsi="宋体" w:eastAsia="宋体" w:cs="宋体"/>
                <w:sz w:val="21"/>
                <w:szCs w:val="21"/>
              </w:rPr>
              <w:t>4.策划要求：范围、准则、工作分配等。</w:t>
            </w:r>
          </w:p>
          <w:p>
            <w:pPr>
              <w:spacing w:line="360" w:lineRule="exact"/>
              <w:rPr>
                <w:rFonts w:hint="eastAsia" w:ascii="宋体" w:hAnsi="宋体" w:eastAsia="宋体" w:cs="宋体"/>
                <w:sz w:val="21"/>
                <w:szCs w:val="21"/>
              </w:rPr>
            </w:pPr>
            <w:r>
              <w:rPr>
                <w:rFonts w:hint="eastAsia" w:ascii="宋体" w:hAnsi="宋体" w:eastAsia="宋体" w:cs="宋体"/>
                <w:sz w:val="21"/>
                <w:szCs w:val="21"/>
              </w:rPr>
              <w:t>5.报告：体系负责人在内部审核结束及纠正措施完成后应向总经理报告审核结果。</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6.提供了《内部审核实施计划》，计划内容有：目的、范围、审核准则、审核时间：2022年03月15日-16日。</w:t>
            </w:r>
          </w:p>
          <w:p>
            <w:pPr>
              <w:spacing w:line="360" w:lineRule="exact"/>
              <w:rPr>
                <w:rFonts w:hint="eastAsia" w:ascii="宋体" w:hAnsi="宋体" w:eastAsia="宋体" w:cs="宋体"/>
                <w:sz w:val="21"/>
                <w:szCs w:val="21"/>
              </w:rPr>
            </w:pPr>
            <w:r>
              <w:rPr>
                <w:rFonts w:hint="eastAsia" w:ascii="宋体" w:hAnsi="宋体" w:eastAsia="宋体" w:cs="宋体"/>
                <w:sz w:val="21"/>
                <w:szCs w:val="21"/>
              </w:rPr>
              <w:t>编制：邱英琼、审批：</w:t>
            </w:r>
            <w:r>
              <w:rPr>
                <w:rFonts w:hint="eastAsia" w:ascii="宋体" w:hAnsi="宋体" w:eastAsia="宋体" w:cs="宋体"/>
                <w:sz w:val="21"/>
                <w:szCs w:val="21"/>
                <w:lang w:val="en-US" w:eastAsia="zh-CN"/>
              </w:rPr>
              <w:t>宜丁</w:t>
            </w:r>
            <w:r>
              <w:rPr>
                <w:rFonts w:hint="eastAsia" w:ascii="宋体" w:hAnsi="宋体" w:eastAsia="宋体" w:cs="宋体"/>
                <w:sz w:val="21"/>
                <w:szCs w:val="21"/>
              </w:rPr>
              <w:t>，日期：2022年03月1</w:t>
            </w:r>
            <w:r>
              <w:rPr>
                <w:rFonts w:hint="eastAsia" w:ascii="宋体" w:hAnsi="宋体" w:eastAsia="宋体" w:cs="宋体"/>
                <w:sz w:val="21"/>
                <w:szCs w:val="21"/>
                <w:lang w:val="en-US" w:eastAsia="zh-CN"/>
              </w:rPr>
              <w:t>0</w:t>
            </w:r>
            <w:r>
              <w:rPr>
                <w:rFonts w:hint="eastAsia" w:ascii="宋体" w:hAnsi="宋体" w:eastAsia="宋体" w:cs="宋体"/>
                <w:sz w:val="21"/>
                <w:szCs w:val="21"/>
              </w:rPr>
              <w:t>日</w:t>
            </w:r>
          </w:p>
          <w:p>
            <w:pPr>
              <w:spacing w:line="360" w:lineRule="exact"/>
              <w:rPr>
                <w:rFonts w:hint="eastAsia" w:ascii="宋体" w:hAnsi="宋体" w:eastAsia="宋体" w:cs="宋体"/>
                <w:sz w:val="21"/>
                <w:szCs w:val="21"/>
              </w:rPr>
            </w:pPr>
            <w:r>
              <w:rPr>
                <w:rFonts w:hint="eastAsia" w:ascii="宋体" w:hAnsi="宋体" w:eastAsia="宋体" w:cs="宋体"/>
                <w:sz w:val="21"/>
                <w:szCs w:val="21"/>
              </w:rPr>
              <w:t>查阅2022年度内部审核有关记录</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提供了审核组名单：邱英琼（组长）、朱文军（组员） ；审核范围：公司领导层、各部门。查全条款覆盖。</w:t>
            </w:r>
          </w:p>
          <w:p>
            <w:pPr>
              <w:rPr>
                <w:rFonts w:hint="eastAsia" w:ascii="宋体" w:hAnsi="宋体" w:eastAsia="宋体" w:cs="宋体"/>
                <w:sz w:val="21"/>
                <w:szCs w:val="21"/>
              </w:rPr>
            </w:pPr>
            <w:r>
              <w:rPr>
                <w:rFonts w:hint="eastAsia" w:ascii="宋体" w:hAnsi="宋体" w:eastAsia="宋体" w:cs="宋体"/>
                <w:sz w:val="21"/>
                <w:szCs w:val="21"/>
              </w:rPr>
              <w:t>2.审核准则：</w:t>
            </w:r>
            <w:r>
              <w:rPr>
                <w:rFonts w:hint="eastAsia" w:ascii="宋体" w:hAnsi="宋体" w:eastAsia="宋体" w:cs="宋体"/>
                <w:sz w:val="21"/>
                <w:szCs w:val="21"/>
                <w:lang w:val="de-DE"/>
              </w:rPr>
              <w:t>GB/T 24001-2016</w:t>
            </w:r>
            <w:r>
              <w:rPr>
                <w:rFonts w:hint="eastAsia" w:ascii="宋体" w:hAnsi="宋体" w:eastAsia="宋体" w:cs="宋体"/>
                <w:sz w:val="21"/>
                <w:szCs w:val="21"/>
              </w:rPr>
              <w:t>标准、GB/T45001-2020标准、公司管理体系文件、适用的法律法规、产品标准等。</w:t>
            </w:r>
          </w:p>
          <w:p>
            <w:pPr>
              <w:rPr>
                <w:rFonts w:hint="eastAsia" w:ascii="宋体" w:hAnsi="宋体" w:eastAsia="宋体" w:cs="宋体"/>
                <w:sz w:val="21"/>
                <w:szCs w:val="21"/>
              </w:rPr>
            </w:pPr>
            <w:r>
              <w:rPr>
                <w:rFonts w:hint="eastAsia" w:ascii="宋体" w:hAnsi="宋体" w:eastAsia="宋体" w:cs="宋体"/>
                <w:sz w:val="21"/>
                <w:szCs w:val="21"/>
              </w:rPr>
              <w:t>3.提供了《内审首次会议签到表》，参加人有各部门负责人等。</w:t>
            </w:r>
          </w:p>
          <w:p>
            <w:pPr>
              <w:rPr>
                <w:rFonts w:hint="eastAsia" w:ascii="宋体" w:hAnsi="宋体" w:eastAsia="宋体" w:cs="宋体"/>
                <w:sz w:val="21"/>
                <w:szCs w:val="21"/>
              </w:rPr>
            </w:pPr>
            <w:r>
              <w:rPr>
                <w:rFonts w:hint="eastAsia" w:ascii="宋体" w:hAnsi="宋体" w:eastAsia="宋体" w:cs="宋体"/>
                <w:sz w:val="21"/>
                <w:szCs w:val="21"/>
              </w:rPr>
              <w:t>4.提供了《内审检查表》，经查阅对照，受审核部门涉及条款与公司管理体系职责分配相一致。</w:t>
            </w:r>
          </w:p>
          <w:p>
            <w:pPr>
              <w:pStyle w:val="2"/>
              <w:jc w:val="left"/>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抽：</w:t>
            </w:r>
            <w:r>
              <w:rPr>
                <w:rFonts w:hint="eastAsia" w:ascii="宋体" w:hAnsi="宋体" w:eastAsia="宋体" w:cs="宋体"/>
                <w:bCs w:val="0"/>
                <w:spacing w:val="0"/>
                <w:sz w:val="21"/>
                <w:szCs w:val="21"/>
                <w:lang w:val="en-US" w:eastAsia="zh-CN"/>
              </w:rPr>
              <w:t>生产</w:t>
            </w:r>
            <w:r>
              <w:rPr>
                <w:rFonts w:hint="eastAsia" w:ascii="宋体" w:hAnsi="宋体" w:eastAsia="宋体" w:cs="宋体"/>
                <w:bCs w:val="0"/>
                <w:spacing w:val="0"/>
                <w:sz w:val="21"/>
                <w:szCs w:val="21"/>
              </w:rPr>
              <w:t>部：</w:t>
            </w:r>
          </w:p>
          <w:p>
            <w:pPr>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O</w:t>
            </w:r>
            <w:r>
              <w:rPr>
                <w:rFonts w:hint="eastAsia" w:ascii="宋体" w:hAnsi="宋体" w:eastAsia="宋体" w:cs="宋体"/>
                <w:sz w:val="21"/>
                <w:szCs w:val="21"/>
              </w:rPr>
              <w:t>:5.2；5.3；6.1.1；6.1.2；6.2；8.1；8.2,审核记录基本满足要求。</w:t>
            </w:r>
          </w:p>
          <w:p>
            <w:pPr>
              <w:rPr>
                <w:rFonts w:hint="eastAsia" w:ascii="宋体" w:hAnsi="宋体" w:eastAsia="宋体" w:cs="宋体"/>
                <w:sz w:val="21"/>
                <w:szCs w:val="21"/>
              </w:rPr>
            </w:pPr>
            <w:r>
              <w:rPr>
                <w:rFonts w:hint="eastAsia" w:ascii="宋体" w:hAnsi="宋体" w:eastAsia="宋体" w:cs="宋体"/>
                <w:sz w:val="21"/>
                <w:szCs w:val="21"/>
              </w:rPr>
              <w:t>5.提供了《内审不合格报告》</w:t>
            </w:r>
          </w:p>
          <w:p>
            <w:pPr>
              <w:rPr>
                <w:rFonts w:hint="eastAsia" w:ascii="宋体" w:hAnsi="宋体" w:eastAsia="宋体" w:cs="宋体"/>
                <w:sz w:val="21"/>
                <w:szCs w:val="21"/>
              </w:rPr>
            </w:pPr>
            <w:r>
              <w:rPr>
                <w:rFonts w:hint="eastAsia" w:ascii="宋体" w:hAnsi="宋体" w:eastAsia="宋体" w:cs="宋体"/>
                <w:sz w:val="21"/>
                <w:szCs w:val="21"/>
              </w:rPr>
              <w:t>查本次内审共发现不合格项</w:t>
            </w:r>
            <w:r>
              <w:rPr>
                <w:rFonts w:hint="eastAsia" w:ascii="宋体" w:hAnsi="宋体" w:eastAsia="宋体" w:cs="宋体"/>
                <w:sz w:val="21"/>
                <w:szCs w:val="21"/>
                <w:highlight w:val="none"/>
              </w:rPr>
              <w:t>1个，属一般不符合。涉及</w:t>
            </w:r>
            <w:r>
              <w:rPr>
                <w:rFonts w:hint="eastAsia" w:ascii="宋体" w:hAnsi="宋体" w:cs="宋体"/>
                <w:sz w:val="21"/>
                <w:szCs w:val="21"/>
                <w:highlight w:val="none"/>
                <w:lang w:val="en-US" w:eastAsia="zh-CN"/>
              </w:rPr>
              <w:t>销售</w:t>
            </w:r>
            <w:r>
              <w:rPr>
                <w:rFonts w:hint="eastAsia" w:ascii="宋体" w:hAnsi="宋体" w:eastAsia="宋体" w:cs="宋体"/>
                <w:sz w:val="21"/>
                <w:szCs w:val="21"/>
                <w:highlight w:val="none"/>
              </w:rPr>
              <w:t>部E</w:t>
            </w:r>
            <w:r>
              <w:rPr>
                <w:rFonts w:hint="eastAsia" w:ascii="宋体" w:hAnsi="宋体" w:cs="宋体"/>
                <w:sz w:val="21"/>
                <w:szCs w:val="21"/>
                <w:highlight w:val="none"/>
                <w:lang w:val="en-US" w:eastAsia="zh-CN"/>
              </w:rPr>
              <w:t>O</w:t>
            </w:r>
            <w:r>
              <w:rPr>
                <w:rFonts w:hint="eastAsia" w:ascii="宋体" w:hAnsi="宋体" w:eastAsia="宋体" w:cs="宋体"/>
                <w:sz w:val="21"/>
                <w:szCs w:val="21"/>
                <w:highlight w:val="none"/>
              </w:rPr>
              <w:t>7.4.3条款，未对公司客户“四川航空工业川西机器有限责任公司”实施告知。对于涉及不符合项的部门，进行了原因分析并制定纠正措施计划，经过审核组验证，纠正措施有效。</w:t>
            </w:r>
          </w:p>
          <w:p>
            <w:pPr>
              <w:spacing w:line="360" w:lineRule="exact"/>
              <w:rPr>
                <w:rFonts w:hint="eastAsia" w:ascii="宋体" w:hAnsi="宋体" w:eastAsia="宋体" w:cs="宋体"/>
                <w:sz w:val="21"/>
                <w:szCs w:val="21"/>
              </w:rPr>
            </w:pPr>
            <w:r>
              <w:rPr>
                <w:rFonts w:hint="eastAsia" w:ascii="宋体" w:hAnsi="宋体" w:eastAsia="宋体" w:cs="宋体"/>
                <w:sz w:val="21"/>
                <w:szCs w:val="21"/>
              </w:rPr>
              <w:t>6.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w:t>
            </w:r>
            <w:bookmarkStart w:id="1" w:name="_GoBack"/>
            <w:bookmarkEnd w:id="1"/>
            <w:r>
              <w:rPr>
                <w:rFonts w:hint="eastAsia" w:ascii="宋体" w:hAnsi="宋体" w:eastAsia="宋体" w:cs="宋体"/>
                <w:sz w:val="21"/>
                <w:szCs w:val="21"/>
              </w:rPr>
              <w:t>原因，提出纠正和纠正措施计划，组织相关部门人员进行质量管理体系标准条款学习，进行不符合项整改，要求在</w:t>
            </w:r>
            <w:r>
              <w:rPr>
                <w:rFonts w:hint="eastAsia" w:ascii="宋体" w:hAnsi="宋体" w:cs="宋体"/>
                <w:sz w:val="21"/>
                <w:szCs w:val="21"/>
                <w:lang w:val="en-US" w:eastAsia="zh-CN"/>
              </w:rPr>
              <w:t>3</w:t>
            </w:r>
            <w:r>
              <w:rPr>
                <w:rFonts w:hint="eastAsia" w:ascii="宋体" w:hAnsi="宋体" w:eastAsia="宋体" w:cs="宋体"/>
                <w:sz w:val="21"/>
                <w:szCs w:val="21"/>
              </w:rPr>
              <w:t>月1</w:t>
            </w:r>
            <w:r>
              <w:rPr>
                <w:rFonts w:hint="eastAsia" w:ascii="宋体" w:hAnsi="宋体" w:cs="宋体"/>
                <w:sz w:val="21"/>
                <w:szCs w:val="21"/>
                <w:lang w:val="en-US" w:eastAsia="zh-CN"/>
              </w:rPr>
              <w:t>8</w:t>
            </w:r>
            <w:r>
              <w:rPr>
                <w:rFonts w:hint="eastAsia" w:ascii="宋体" w:hAnsi="宋体" w:eastAsia="宋体" w:cs="宋体"/>
                <w:sz w:val="21"/>
                <w:szCs w:val="21"/>
              </w:rPr>
              <w:t>日以前整改完毕，由综合部组织相关内审员对整改后的情况进行跟踪验证，确认纠正及纠正措施有效，体系的建立、运行符合质量管理体系要求。</w:t>
            </w:r>
          </w:p>
          <w:p>
            <w:pPr>
              <w:rPr>
                <w:rFonts w:hint="eastAsia" w:ascii="宋体" w:hAnsi="宋体" w:eastAsia="宋体" w:cs="宋体"/>
                <w:sz w:val="21"/>
                <w:szCs w:val="21"/>
              </w:rPr>
            </w:pPr>
            <w:r>
              <w:rPr>
                <w:rFonts w:hint="eastAsia" w:ascii="宋体" w:hAnsi="宋体" w:eastAsia="宋体" w:cs="宋体"/>
                <w:sz w:val="21"/>
                <w:szCs w:val="21"/>
              </w:rPr>
              <w:t xml:space="preserve">审核结论：基本符合计划安排和标准的要求，并得到了较有效实施和保持，仍需进一步改进。   </w:t>
            </w:r>
          </w:p>
          <w:p>
            <w:pPr>
              <w:rPr>
                <w:rFonts w:hint="default" w:ascii="宋体" w:hAnsi="宋体" w:eastAsia="宋体" w:cs="宋体"/>
                <w:sz w:val="21"/>
                <w:szCs w:val="21"/>
                <w:lang w:val="en-US" w:eastAsia="zh-CN"/>
              </w:rPr>
            </w:pPr>
            <w:r>
              <w:rPr>
                <w:rFonts w:hint="eastAsia" w:ascii="宋体" w:hAnsi="宋体" w:eastAsia="宋体" w:cs="宋体"/>
                <w:sz w:val="21"/>
                <w:szCs w:val="21"/>
              </w:rPr>
              <w:t>审核组长：邱英琼、批准：</w:t>
            </w:r>
            <w:r>
              <w:rPr>
                <w:rFonts w:hint="eastAsia" w:ascii="宋体" w:hAnsi="宋体" w:cs="宋体"/>
                <w:sz w:val="21"/>
                <w:szCs w:val="21"/>
                <w:lang w:val="en-US" w:eastAsia="zh-CN"/>
              </w:rPr>
              <w:t>宜丁</w:t>
            </w:r>
          </w:p>
          <w:p>
            <w:pPr>
              <w:spacing w:line="360" w:lineRule="atLeast"/>
              <w:rPr>
                <w:rFonts w:hint="eastAsia" w:ascii="宋体" w:hAnsi="宋体" w:eastAsia="宋体" w:cs="宋体"/>
                <w:sz w:val="21"/>
                <w:szCs w:val="21"/>
              </w:rPr>
            </w:pPr>
            <w:r>
              <w:rPr>
                <w:rFonts w:hint="eastAsia" w:ascii="宋体" w:hAnsi="宋体" w:eastAsia="宋体" w:cs="宋体"/>
                <w:sz w:val="21"/>
                <w:szCs w:val="21"/>
              </w:rPr>
              <w:t>提供了内审员培训记录，审核员没有审核自己部门工作，具有独立性。</w:t>
            </w:r>
          </w:p>
        </w:tc>
        <w:tc>
          <w:tcPr>
            <w:tcW w:w="1585" w:type="dxa"/>
          </w:tcPr>
          <w:p>
            <w:pPr>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9.3 </w:t>
            </w:r>
          </w:p>
          <w:p>
            <w:pPr>
              <w:rPr>
                <w:rFonts w:ascii="宋体" w:hAnsi="宋体"/>
                <w:szCs w:val="21"/>
              </w:rPr>
            </w:pPr>
          </w:p>
        </w:tc>
        <w:tc>
          <w:tcPr>
            <w:tcW w:w="10004" w:type="dxa"/>
          </w:tcPr>
          <w:p>
            <w:pPr>
              <w:spacing w:line="360" w:lineRule="atLeast"/>
            </w:pPr>
            <w:r>
              <w:rPr>
                <w:rFonts w:hint="eastAsia"/>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pPr>
            <w:r>
              <w:rPr>
                <w:rFonts w:hint="eastAsia"/>
              </w:rPr>
              <w:t>时间：2022年3月25日，</w:t>
            </w:r>
          </w:p>
          <w:p>
            <w:pPr>
              <w:spacing w:line="360" w:lineRule="atLeast"/>
            </w:pPr>
            <w:r>
              <w:rPr>
                <w:rFonts w:hint="eastAsia"/>
              </w:rPr>
              <w:t>主持人：</w:t>
            </w:r>
            <w:r>
              <w:rPr>
                <w:rFonts w:hint="eastAsia"/>
                <w:lang w:val="en-US" w:eastAsia="zh-CN"/>
              </w:rPr>
              <w:t>宜丁</w:t>
            </w:r>
            <w:r>
              <w:rPr>
                <w:rFonts w:hint="eastAsia"/>
              </w:rPr>
              <w:t>总经理</w:t>
            </w:r>
          </w:p>
          <w:p>
            <w:pPr>
              <w:spacing w:line="360" w:lineRule="atLeast"/>
            </w:pPr>
            <w:r>
              <w:rPr>
                <w:rFonts w:hint="eastAsia"/>
              </w:rPr>
              <w:t>参加人员：体系涉及到的各部门所有有人员</w:t>
            </w:r>
          </w:p>
          <w:p>
            <w:pPr>
              <w:spacing w:line="360" w:lineRule="atLeast"/>
            </w:pPr>
            <w:r>
              <w:rPr>
                <w:rFonts w:hint="eastAsia"/>
              </w:rPr>
              <w:t>评审输入内容：</w:t>
            </w:r>
          </w:p>
          <w:p>
            <w:pPr>
              <w:numPr>
                <w:ilvl w:val="0"/>
                <w:numId w:val="3"/>
              </w:numPr>
              <w:spacing w:line="360" w:lineRule="atLeast"/>
              <w:ind w:left="0" w:firstLine="0"/>
            </w:pPr>
            <w:r>
              <w:rPr>
                <w:rFonts w:hint="eastAsia"/>
              </w:rPr>
              <w:t>体系贯彻工作进展情况。</w:t>
            </w:r>
          </w:p>
          <w:p>
            <w:pPr>
              <w:numPr>
                <w:ilvl w:val="0"/>
                <w:numId w:val="3"/>
              </w:numPr>
              <w:spacing w:line="360" w:lineRule="atLeast"/>
              <w:ind w:left="0" w:firstLine="0"/>
            </w:pPr>
            <w:r>
              <w:rPr>
                <w:rFonts w:hint="eastAsia"/>
              </w:rPr>
              <w:t>环境及职业健康方针的评审，</w:t>
            </w:r>
          </w:p>
          <w:p>
            <w:pPr>
              <w:numPr>
                <w:ilvl w:val="0"/>
                <w:numId w:val="3"/>
              </w:numPr>
              <w:spacing w:line="360" w:lineRule="atLeast"/>
              <w:ind w:left="0" w:firstLine="0"/>
            </w:pPr>
            <w:r>
              <w:rPr>
                <w:rFonts w:hint="eastAsia"/>
              </w:rPr>
              <w:t>体系策划情况的评审（包括法律法规、目标指标）；</w:t>
            </w:r>
          </w:p>
          <w:p>
            <w:pPr>
              <w:numPr>
                <w:ilvl w:val="0"/>
                <w:numId w:val="3"/>
              </w:numPr>
              <w:spacing w:line="360" w:lineRule="atLeast"/>
              <w:ind w:left="0" w:firstLine="0"/>
            </w:pPr>
            <w:r>
              <w:rPr>
                <w:rFonts w:hint="eastAsia"/>
              </w:rPr>
              <w:t>预防措施和纠正措施的状况。</w:t>
            </w:r>
          </w:p>
          <w:p>
            <w:pPr>
              <w:numPr>
                <w:ilvl w:val="0"/>
                <w:numId w:val="3"/>
              </w:numPr>
              <w:spacing w:line="360" w:lineRule="atLeast"/>
              <w:ind w:left="0" w:firstLine="0"/>
            </w:pPr>
            <w:r>
              <w:rPr>
                <w:rFonts w:hint="eastAsia"/>
              </w:rPr>
              <w:t>实施与运行情况的评审（包括资源提供、文件控制）；</w:t>
            </w:r>
          </w:p>
          <w:p>
            <w:pPr>
              <w:numPr>
                <w:ilvl w:val="0"/>
                <w:numId w:val="3"/>
              </w:numPr>
              <w:spacing w:line="360" w:lineRule="atLeast"/>
              <w:ind w:left="0" w:firstLine="0"/>
            </w:pPr>
            <w:r>
              <w:rPr>
                <w:rFonts w:hint="eastAsia"/>
              </w:rPr>
              <w:t>体系绩效测量和监视（包括目标达成情况、内审审核）；</w:t>
            </w:r>
          </w:p>
          <w:p>
            <w:pPr>
              <w:numPr>
                <w:ilvl w:val="0"/>
                <w:numId w:val="3"/>
              </w:numPr>
              <w:spacing w:line="360" w:lineRule="atLeast"/>
              <w:ind w:left="0" w:firstLine="0"/>
            </w:pPr>
            <w:r>
              <w:rPr>
                <w:rFonts w:hint="eastAsia"/>
              </w:rPr>
              <w:t>相关法规关注</w:t>
            </w:r>
          </w:p>
          <w:p>
            <w:pPr>
              <w:tabs>
                <w:tab w:val="right" w:pos="9332"/>
              </w:tabs>
              <w:spacing w:line="440" w:lineRule="exact"/>
              <w:rPr>
                <w:rFonts w:hint="eastAsia"/>
              </w:rPr>
            </w:pPr>
            <w:r>
              <w:rPr>
                <w:rFonts w:hint="eastAsia"/>
              </w:rPr>
              <w:t>改进的建议： 组织培训学习GB/T24001-2016、GB/T45001-2020标准。此项在2022年3月26日完成。</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月至今未收到相关法及顾客投诉抱怨；</w:t>
            </w:r>
          </w:p>
          <w:p>
            <w:pPr>
              <w:pStyle w:val="2"/>
            </w:pPr>
            <w:r>
              <w:rPr>
                <w:rFonts w:hint="eastAsia" w:ascii="宋体" w:hAnsi="宋体" w:cs="宋体"/>
                <w:szCs w:val="21"/>
              </w:rPr>
              <w:t>管理评审结论：环境、安全方针、目标适宜，体系符合企业现状，公司建立的管理体系适宜、充分、有效</w:t>
            </w:r>
            <w:r>
              <w:rPr>
                <w:rFonts w:hint="eastAsia" w:ascii="宋体" w:hAnsi="宋体" w:cs="宋体"/>
                <w:szCs w:val="21"/>
                <w:lang w:eastAsia="zh-CN"/>
              </w:rPr>
              <w:t>。</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 w:val="21"/>
                <w:szCs w:val="21"/>
              </w:rPr>
            </w:pPr>
            <w:r>
              <w:rPr>
                <w:rFonts w:hint="eastAsia" w:ascii="宋体" w:hAnsi="宋体"/>
                <w:sz w:val="21"/>
                <w:szCs w:val="21"/>
              </w:rPr>
              <w:t>措施改进总则、</w:t>
            </w:r>
          </w:p>
          <w:p>
            <w:pPr>
              <w:adjustRightInd w:val="0"/>
              <w:snapToGrid w:val="0"/>
              <w:rPr>
                <w:rFonts w:ascii="宋体" w:hAnsi="宋体" w:cs="宋体"/>
                <w:sz w:val="21"/>
                <w:szCs w:val="21"/>
              </w:rPr>
            </w:pPr>
            <w:r>
              <w:rPr>
                <w:rFonts w:hint="eastAsia" w:ascii="宋体" w:hAnsi="宋体"/>
                <w:sz w:val="21"/>
                <w:szCs w:val="21"/>
              </w:rPr>
              <w:t>持续改进/事件、不符合和纠正</w:t>
            </w:r>
          </w:p>
        </w:tc>
        <w:tc>
          <w:tcPr>
            <w:tcW w:w="960" w:type="dxa"/>
          </w:tcPr>
          <w:p>
            <w:pPr>
              <w:rPr>
                <w:rFonts w:ascii="宋体" w:hAnsi="宋体"/>
                <w:sz w:val="21"/>
                <w:szCs w:val="21"/>
              </w:rPr>
            </w:pPr>
            <w:r>
              <w:rPr>
                <w:rFonts w:hint="eastAsia" w:ascii="宋体" w:hAnsi="宋体"/>
                <w:sz w:val="21"/>
                <w:szCs w:val="21"/>
              </w:rPr>
              <w:t>E</w:t>
            </w:r>
            <w:r>
              <w:rPr>
                <w:rFonts w:hint="eastAsia" w:ascii="宋体" w:hAnsi="宋体"/>
                <w:sz w:val="21"/>
                <w:szCs w:val="21"/>
                <w:lang w:val="en-US" w:eastAsia="zh-CN"/>
              </w:rPr>
              <w:t>O</w:t>
            </w:r>
            <w:r>
              <w:rPr>
                <w:rFonts w:hint="eastAsia" w:ascii="宋体" w:hAnsi="宋体"/>
                <w:sz w:val="21"/>
                <w:szCs w:val="21"/>
              </w:rPr>
              <w:t>10.1;10.3；</w:t>
            </w:r>
          </w:p>
          <w:p>
            <w:pPr>
              <w:rPr>
                <w:rFonts w:hint="eastAsia" w:ascii="宋体" w:hAnsi="宋体" w:eastAsia="宋体"/>
                <w:sz w:val="21"/>
                <w:szCs w:val="21"/>
                <w:lang w:eastAsia="zh-CN"/>
              </w:rPr>
            </w:pPr>
          </w:p>
        </w:tc>
        <w:tc>
          <w:tcPr>
            <w:tcW w:w="10004" w:type="dxa"/>
          </w:tcPr>
          <w:p>
            <w:pPr>
              <w:ind w:firstLine="420" w:firstLineChars="200"/>
              <w:rPr>
                <w:rFonts w:ascii="宋体" w:hAnsi="宋体"/>
                <w:sz w:val="21"/>
                <w:szCs w:val="21"/>
              </w:rPr>
            </w:pPr>
            <w:r>
              <w:rPr>
                <w:rFonts w:hint="eastAsia" w:ascii="宋体" w:hAnsi="宋体"/>
                <w:sz w:val="21"/>
                <w:szCs w:val="21"/>
              </w:rPr>
              <w:t>公司制定系列程序文件《管理评审控制程序》、《</w:t>
            </w:r>
            <w:r>
              <w:rPr>
                <w:rFonts w:hint="eastAsia"/>
                <w:sz w:val="21"/>
                <w:szCs w:val="21"/>
              </w:rPr>
              <w:t>事故、事件、不符合控制程序</w:t>
            </w:r>
            <w:r>
              <w:rPr>
                <w:rFonts w:hint="eastAsia" w:ascii="宋体" w:hAnsi="宋体"/>
                <w:sz w:val="21"/>
                <w:szCs w:val="21"/>
              </w:rPr>
              <w:t>》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ind w:firstLine="420" w:firstLineChars="200"/>
              <w:rPr>
                <w:rFonts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ind w:firstLine="420" w:firstLineChars="200"/>
              <w:rPr>
                <w:rFonts w:ascii="宋体" w:hAnsi="宋体" w:cs="宋体"/>
                <w:sz w:val="21"/>
                <w:szCs w:val="21"/>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cs="宋体"/>
                <w:color w:val="000000" w:themeColor="text1"/>
                <w:sz w:val="21"/>
                <w:szCs w:val="21"/>
              </w:rPr>
            </w:pPr>
            <w:r>
              <w:rPr>
                <w:rFonts w:hint="eastAsia" w:ascii="宋体" w:hAnsi="宋体" w:cs="新宋体"/>
                <w:sz w:val="21"/>
                <w:szCs w:val="21"/>
              </w:rPr>
              <w:t>范围的确认，资质的确认，管理体系变化情况、法律法规执行情况，重大环境安全事故，及环境安全投诉、一阶段问题验证。</w:t>
            </w:r>
          </w:p>
        </w:tc>
        <w:tc>
          <w:tcPr>
            <w:tcW w:w="960" w:type="dxa"/>
          </w:tcPr>
          <w:p>
            <w:pPr>
              <w:rPr>
                <w:b/>
                <w:color w:val="000000" w:themeColor="text1"/>
                <w:sz w:val="21"/>
                <w:szCs w:val="21"/>
              </w:rPr>
            </w:pPr>
          </w:p>
        </w:tc>
        <w:tc>
          <w:tcPr>
            <w:tcW w:w="10004" w:type="dxa"/>
          </w:tcPr>
          <w:p>
            <w:pPr>
              <w:ind w:firstLine="210" w:firstLineChars="1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现场确认，公司</w:t>
            </w:r>
            <w:r>
              <w:rPr>
                <w:rFonts w:hint="eastAsia" w:ascii="宋体" w:hAnsi="宋体" w:eastAsia="宋体" w:cs="Times New Roman"/>
                <w:color w:val="auto"/>
                <w:sz w:val="21"/>
                <w:szCs w:val="21"/>
                <w:highlight w:val="none"/>
                <w:lang w:val="en-US" w:eastAsia="zh-CN"/>
              </w:rPr>
              <w:t>环境、职业健康安全</w:t>
            </w:r>
            <w:r>
              <w:rPr>
                <w:rFonts w:hint="eastAsia" w:ascii="宋体" w:hAnsi="宋体" w:eastAsia="宋体" w:cs="Times New Roman"/>
                <w:color w:val="auto"/>
                <w:sz w:val="21"/>
                <w:szCs w:val="21"/>
                <w:highlight w:val="none"/>
                <w:lang w:eastAsia="zh-CN"/>
              </w:rPr>
              <w:t>管理体系覆盖范围：</w:t>
            </w:r>
          </w:p>
          <w:p>
            <w:pPr>
              <w:rPr>
                <w:rFonts w:hint="eastAsia" w:eastAsia="宋体"/>
                <w:sz w:val="21"/>
                <w:szCs w:val="21"/>
                <w:lang w:eastAsia="zh-CN"/>
              </w:rPr>
            </w:pPr>
            <w:bookmarkStart w:id="0" w:name="审核范围"/>
            <w:r>
              <w:rPr>
                <w:sz w:val="21"/>
                <w:szCs w:val="21"/>
              </w:rPr>
              <w:t>E：工业炉、热处理设备、实验电炉、炉用控制系统的组装、销售所涉及场所的相关环境管理活动</w:t>
            </w:r>
            <w:r>
              <w:rPr>
                <w:rFonts w:hint="eastAsia"/>
                <w:sz w:val="21"/>
                <w:szCs w:val="21"/>
                <w:lang w:eastAsia="zh-CN"/>
              </w:rPr>
              <w:t>。</w:t>
            </w:r>
          </w:p>
          <w:p>
            <w:pPr>
              <w:tabs>
                <w:tab w:val="center" w:pos="3169"/>
              </w:tabs>
              <w:spacing w:line="400" w:lineRule="exact"/>
              <w:jc w:val="left"/>
              <w:rPr>
                <w:rFonts w:hint="eastAsia" w:eastAsia="宋体"/>
                <w:sz w:val="21"/>
                <w:szCs w:val="21"/>
                <w:lang w:eastAsia="zh-CN"/>
              </w:rPr>
            </w:pPr>
            <w:r>
              <w:rPr>
                <w:sz w:val="21"/>
                <w:szCs w:val="21"/>
              </w:rPr>
              <w:t>O：工业炉、热处理设备、实验电炉、炉用控制系统的组装、销售所涉及场所的相关职业健康安全管理活动</w:t>
            </w:r>
            <w:bookmarkEnd w:id="0"/>
            <w:r>
              <w:rPr>
                <w:rFonts w:hint="eastAsia"/>
                <w:sz w:val="21"/>
                <w:szCs w:val="21"/>
                <w:lang w:eastAsia="zh-CN"/>
              </w:rPr>
              <w:t>。</w:t>
            </w:r>
          </w:p>
          <w:p>
            <w:pPr>
              <w:tabs>
                <w:tab w:val="center" w:pos="3169"/>
              </w:tabs>
              <w:spacing w:line="400" w:lineRule="exact"/>
              <w:jc w:val="left"/>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提供营业执照（三证合一），检查有效。公司严格执行行业标准和客户合同协议要求。</w:t>
            </w:r>
          </w:p>
          <w:p>
            <w:pPr>
              <w:spacing w:line="360" w:lineRule="auto"/>
              <w:ind w:firstLine="210" w:firstLineChars="100"/>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lang w:val="en-US" w:eastAsia="zh-CN"/>
              </w:rPr>
              <w:t>管理体系运行以</w:t>
            </w:r>
            <w:r>
              <w:rPr>
                <w:rFonts w:hint="eastAsia" w:cs="宋体" w:asciiTheme="minorEastAsia" w:hAnsiTheme="minorEastAsia" w:eastAsiaTheme="minorEastAsia"/>
                <w:color w:val="000000" w:themeColor="text1"/>
                <w:sz w:val="21"/>
                <w:szCs w:val="21"/>
              </w:rPr>
              <w:t>来，</w:t>
            </w:r>
            <w:r>
              <w:rPr>
                <w:rFonts w:hint="eastAsia" w:ascii="Times New Roman" w:hAnsi="Times New Roman" w:eastAsia="宋体" w:cs="Times New Roman"/>
                <w:color w:val="auto"/>
                <w:highlight w:val="none"/>
                <w:lang w:val="en-US" w:eastAsia="zh-CN"/>
              </w:rPr>
              <w:t>无</w:t>
            </w:r>
            <w:r>
              <w:rPr>
                <w:rFonts w:hint="eastAsia" w:cs="宋体" w:asciiTheme="minorEastAsia" w:hAnsiTheme="minorEastAsia" w:eastAsiaTheme="minorEastAsia"/>
                <w:color w:val="000000" w:themeColor="text1"/>
                <w:szCs w:val="21"/>
              </w:rPr>
              <w:t>环境污染事件</w:t>
            </w:r>
            <w:r>
              <w:rPr>
                <w:rFonts w:hint="eastAsia" w:cs="宋体" w:asciiTheme="minorEastAsia" w:hAnsiTheme="minorEastAsia" w:eastAsiaTheme="minorEastAsia"/>
                <w:color w:val="000000" w:themeColor="text1"/>
                <w:szCs w:val="21"/>
                <w:lang w:val="en-US" w:eastAsia="zh-CN"/>
              </w:rPr>
              <w:t>和</w:t>
            </w:r>
            <w:r>
              <w:rPr>
                <w:rFonts w:hint="eastAsia" w:ascii="Times New Roman" w:hAnsi="Times New Roman" w:eastAsia="宋体" w:cs="Times New Roman"/>
                <w:color w:val="auto"/>
                <w:highlight w:val="none"/>
              </w:rPr>
              <w:t>职业健康安全问题和投诉</w:t>
            </w:r>
            <w:r>
              <w:rPr>
                <w:rFonts w:hint="eastAsia" w:cs="宋体" w:asciiTheme="minorEastAsia" w:hAnsiTheme="minorEastAsia" w:eastAsiaTheme="minorEastAsia"/>
                <w:color w:val="000000" w:themeColor="text1"/>
                <w:sz w:val="21"/>
                <w:szCs w:val="21"/>
              </w:rPr>
              <w:t>。</w:t>
            </w:r>
          </w:p>
          <w:p>
            <w:pPr>
              <w:tabs>
                <w:tab w:val="center" w:pos="3169"/>
              </w:tabs>
              <w:spacing w:line="400" w:lineRule="exact"/>
              <w:jc w:val="left"/>
              <w:rPr>
                <w:rFonts w:ascii="宋体" w:hAnsi="宋体" w:cs="宋体"/>
                <w:color w:val="000000" w:themeColor="text1"/>
                <w:sz w:val="21"/>
                <w:szCs w:val="21"/>
              </w:rPr>
            </w:pPr>
            <w:r>
              <w:rPr>
                <w:rFonts w:hint="eastAsia" w:cs="宋体" w:asciiTheme="minorEastAsia" w:hAnsiTheme="minorEastAsia" w:eastAsiaTheme="minorEastAsia"/>
                <w:color w:val="000000" w:themeColor="text1"/>
                <w:sz w:val="21"/>
                <w:szCs w:val="21"/>
              </w:rPr>
              <w:t xml:space="preserve">    </w:t>
            </w:r>
            <w:r>
              <w:rPr>
                <w:rFonts w:hint="eastAsia" w:ascii="宋体" w:hAnsi="宋体" w:cs="宋体"/>
                <w:color w:val="000000" w:themeColor="text1"/>
                <w:sz w:val="21"/>
                <w:szCs w:val="21"/>
              </w:rPr>
              <w:t>一阶段问题验证</w:t>
            </w:r>
            <w:r>
              <w:rPr>
                <w:rFonts w:hint="eastAsia"/>
                <w:color w:val="000000" w:themeColor="text1"/>
                <w:sz w:val="21"/>
                <w:szCs w:val="21"/>
              </w:rPr>
              <w:t>情况：</w:t>
            </w:r>
            <w:r>
              <w:rPr>
                <w:rFonts w:hint="eastAsia" w:ascii="宋体" w:hAnsi="宋体" w:cs="宋体"/>
                <w:color w:val="000000" w:themeColor="text1"/>
                <w:sz w:val="21"/>
                <w:szCs w:val="21"/>
              </w:rPr>
              <w:t>无。</w:t>
            </w:r>
          </w:p>
        </w:tc>
        <w:tc>
          <w:tcPr>
            <w:tcW w:w="1585" w:type="dxa"/>
          </w:tcPr>
          <w:p>
            <w:pPr>
              <w:rPr>
                <w:sz w:val="21"/>
                <w:szCs w:val="21"/>
              </w:rPr>
            </w:pPr>
            <w:r>
              <w:rPr>
                <w:rFonts w:hint="eastAsia"/>
                <w:sz w:val="21"/>
                <w:szCs w:val="21"/>
              </w:rPr>
              <w:t>符合</w:t>
            </w:r>
          </w:p>
        </w:tc>
      </w:tr>
    </w:tbl>
    <w:p>
      <w:r>
        <w:ptab w:relativeTo="margin" w:alignment="center" w:leader="none"/>
      </w:r>
    </w:p>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受审核部门：供应部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黄国屹，</w:t>
            </w:r>
            <w:r>
              <w:rPr>
                <w:rFonts w:hint="eastAsia"/>
                <w:sz w:val="24"/>
                <w:szCs w:val="24"/>
              </w:rPr>
              <w:t xml:space="preserve"> 陪同人员：</w:t>
            </w:r>
            <w:r>
              <w:rPr>
                <w:rFonts w:hint="eastAsia"/>
                <w:sz w:val="24"/>
                <w:szCs w:val="24"/>
                <w:lang w:val="en-US" w:eastAsia="zh-CN"/>
              </w:rPr>
              <w:t>王晓月</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 xml:space="preserve">审核员：杨珍全   </w:t>
            </w:r>
            <w:r>
              <w:rPr>
                <w:rFonts w:hint="eastAsia"/>
                <w:sz w:val="24"/>
                <w:szCs w:val="24"/>
                <w:lang w:val="en-US" w:eastAsia="zh-CN"/>
              </w:rPr>
              <w:t xml:space="preserve">   </w:t>
            </w:r>
            <w:r>
              <w:rPr>
                <w:rFonts w:hint="eastAsia"/>
                <w:sz w:val="24"/>
                <w:szCs w:val="24"/>
              </w:rPr>
              <w:t xml:space="preserve"> 审核时间：2022</w:t>
            </w:r>
            <w:r>
              <w:rPr>
                <w:rFonts w:hint="eastAsia"/>
                <w:sz w:val="24"/>
                <w:szCs w:val="24"/>
                <w:lang w:val="en-US" w:eastAsia="zh-CN"/>
              </w:rPr>
              <w:t>年</w:t>
            </w:r>
            <w:r>
              <w:rPr>
                <w:rFonts w:hint="eastAsia"/>
                <w:sz w:val="24"/>
                <w:szCs w:val="24"/>
              </w:rPr>
              <w:t>7</w:t>
            </w:r>
            <w:r>
              <w:rPr>
                <w:rFonts w:hint="eastAsia"/>
                <w:sz w:val="24"/>
                <w:szCs w:val="24"/>
                <w:lang w:val="en-US" w:eastAsia="zh-CN"/>
              </w:rPr>
              <w:t>月</w:t>
            </w:r>
            <w:r>
              <w:rPr>
                <w:rFonts w:hint="eastAsia"/>
                <w:sz w:val="24"/>
                <w:szCs w:val="24"/>
              </w:rPr>
              <w:t>18</w:t>
            </w:r>
            <w:r>
              <w:rPr>
                <w:rFonts w:hint="eastAsia"/>
                <w:sz w:val="24"/>
                <w:szCs w:val="24"/>
                <w:lang w:val="en-US" w:eastAsia="zh-CN"/>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80" w:lineRule="exact"/>
              <w:jc w:val="left"/>
              <w:rPr>
                <w:rFonts w:hint="eastAsia"/>
                <w:sz w:val="24"/>
                <w:szCs w:val="24"/>
              </w:rPr>
            </w:pPr>
            <w:r>
              <w:rPr>
                <w:rFonts w:hint="eastAsia"/>
                <w:sz w:val="24"/>
                <w:szCs w:val="24"/>
              </w:rPr>
              <w:t>审核条款：</w:t>
            </w:r>
          </w:p>
          <w:p>
            <w:pPr>
              <w:snapToGrid w:val="0"/>
              <w:spacing w:line="280" w:lineRule="exact"/>
              <w:jc w:val="left"/>
              <w:rPr>
                <w:rFonts w:ascii="宋体" w:hAnsi="宋体" w:cs="新宋体"/>
                <w:sz w:val="21"/>
                <w:szCs w:val="21"/>
              </w:rPr>
            </w:pPr>
            <w:r>
              <w:rPr>
                <w:rFonts w:hint="eastAsia" w:ascii="宋体" w:hAnsi="宋体" w:cs="新宋体"/>
                <w:sz w:val="21"/>
                <w:szCs w:val="21"/>
              </w:rPr>
              <w:t>EMS:5.3组织的角色、职责和权限、6.2目标及其达成的策划；7.4沟通；6.1.2环境因素；8.1运行策划和控制；8.2应急准备和响应；</w:t>
            </w:r>
          </w:p>
          <w:p>
            <w:pPr>
              <w:snapToGrid w:val="0"/>
              <w:spacing w:line="240" w:lineRule="exact"/>
              <w:rPr>
                <w:sz w:val="21"/>
                <w:szCs w:val="21"/>
              </w:rPr>
            </w:pPr>
            <w:r>
              <w:rPr>
                <w:rFonts w:hint="eastAsia" w:ascii="宋体" w:hAnsi="宋体" w:cs="新宋体"/>
                <w:sz w:val="21"/>
                <w:szCs w:val="21"/>
              </w:rPr>
              <w:t>OHSMS:5.3组织的角色、职责和权限；6.2目标及其实现的策划；7.4沟通；6.1.2危险源辨识和职业安全风险评价；8.1运行策划和控制；8.2应急准备和响应；</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2160" w:type="dxa"/>
          </w:tcPr>
          <w:p>
            <w:pPr>
              <w:adjustRightInd w:val="0"/>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组织的角色、职责和权限</w:t>
            </w:r>
          </w:p>
          <w:p>
            <w:pPr>
              <w:adjustRightInd w:val="0"/>
              <w:snapToGrid w:val="0"/>
              <w:jc w:val="center"/>
              <w:rPr>
                <w:rFonts w:hint="eastAsia" w:ascii="宋体" w:hAnsi="宋体" w:eastAsia="宋体" w:cs="宋体"/>
                <w:color w:val="auto"/>
                <w:sz w:val="21"/>
                <w:szCs w:val="21"/>
              </w:rPr>
            </w:pPr>
          </w:p>
        </w:tc>
        <w:tc>
          <w:tcPr>
            <w:tcW w:w="960"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cs="宋体"/>
                <w:color w:val="auto"/>
                <w:sz w:val="21"/>
                <w:szCs w:val="21"/>
                <w:lang w:val="en-US" w:eastAsia="zh-CN"/>
              </w:rPr>
              <w:t>O</w:t>
            </w:r>
            <w:r>
              <w:rPr>
                <w:rFonts w:hint="eastAsia" w:ascii="宋体" w:hAnsi="宋体" w:eastAsia="宋体" w:cs="宋体"/>
                <w:color w:val="auto"/>
                <w:sz w:val="21"/>
                <w:szCs w:val="21"/>
              </w:rPr>
              <w:t>5.3</w:t>
            </w:r>
          </w:p>
        </w:tc>
        <w:tc>
          <w:tcPr>
            <w:tcW w:w="10004" w:type="dxa"/>
          </w:tcPr>
          <w:p>
            <w:pPr>
              <w:autoSpaceDE w:val="0"/>
              <w:autoSpaceDN w:val="0"/>
              <w:adjustRightIn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查，供应部的岗位职责和权限如下：</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负责物资采购、供方评价、合格供方</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lang w:eastAsia="zh-CN"/>
              </w:rPr>
              <w:t>：</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识别与本部门有关的环境因素、危险源，并加以控制；</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识别与本部门有关的相关方需求和期望，以及</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过程中的风险与机遇</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p>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部门负责人对部门职责清楚。</w:t>
            </w:r>
          </w:p>
        </w:tc>
        <w:tc>
          <w:tcPr>
            <w:tcW w:w="1585"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szCs w:val="21"/>
              </w:rPr>
            </w:pPr>
            <w:r>
              <w:rPr>
                <w:rFonts w:hint="eastAsia" w:ascii="宋体"/>
                <w:szCs w:val="21"/>
              </w:rPr>
              <w:t>查，依据</w:t>
            </w:r>
            <w:r>
              <w:rPr>
                <w:rFonts w:hint="eastAsia" w:ascii="宋体" w:hAnsi="宋体"/>
                <w:szCs w:val="21"/>
              </w:rPr>
              <w:t>《环境因素、危险因素的识别与评价》</w:t>
            </w:r>
            <w:r>
              <w:rPr>
                <w:rFonts w:hint="eastAsia" w:ascii="宋体"/>
                <w:szCs w:val="21"/>
              </w:rPr>
              <w:t>，根据不同的时态、状态识别了环境因素，通过对其发生的可能性、危害性等进行评价，</w:t>
            </w:r>
            <w:r>
              <w:rPr>
                <w:rFonts w:hint="eastAsia" w:ascii="宋体"/>
                <w:szCs w:val="21"/>
                <w:lang w:val="en-US" w:eastAsia="zh-CN"/>
              </w:rPr>
              <w:t>供应</w:t>
            </w:r>
            <w:r>
              <w:rPr>
                <w:rFonts w:hint="eastAsia" w:ascii="宋体"/>
                <w:szCs w:val="21"/>
              </w:rPr>
              <w:t>部确定的重要环境因素有：潜在火灾、办公固废的排放。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hAnsi="Times New Roman" w:cs="宋体"/>
                <w:sz w:val="21"/>
                <w:szCs w:val="21"/>
                <w:lang w:val="en-US" w:eastAsia="zh-CN"/>
              </w:rPr>
              <w:t>现场询问黄国屹经理</w:t>
            </w:r>
            <w:r>
              <w:rPr>
                <w:rFonts w:hint="eastAsia" w:ascii="宋体" w:hAnsi="Times New Roman" w:cs="宋体"/>
                <w:sz w:val="21"/>
                <w:szCs w:val="21"/>
              </w:rPr>
              <w:t>，部门的主要工作为</w:t>
            </w:r>
            <w:r>
              <w:rPr>
                <w:rFonts w:hint="eastAsia" w:ascii="宋体" w:hAnsi="Times New Roman" w:cs="宋体"/>
                <w:sz w:val="21"/>
                <w:szCs w:val="21"/>
                <w:lang w:val="en-US" w:eastAsia="zh-CN"/>
              </w:rPr>
              <w:t>公司组装、销售产品的采购</w:t>
            </w:r>
            <w:r>
              <w:rPr>
                <w:rFonts w:hint="eastAsia" w:ascii="宋体" w:hAnsi="Times New Roman" w:cs="宋体"/>
                <w:sz w:val="21"/>
                <w:szCs w:val="21"/>
              </w:rPr>
              <w:t>；</w:t>
            </w:r>
            <w:r>
              <w:rPr>
                <w:rFonts w:hint="eastAsia" w:ascii="宋体" w:hAnsi="Times New Roman" w:cs="宋体"/>
                <w:sz w:val="21"/>
                <w:szCs w:val="21"/>
                <w:lang w:val="en-US" w:eastAsia="zh-CN"/>
              </w:rPr>
              <w:t>采购</w:t>
            </w:r>
            <w:r>
              <w:rPr>
                <w:rFonts w:hint="eastAsia" w:ascii="宋体" w:hAnsi="Times New Roman" w:cs="宋体"/>
                <w:sz w:val="21"/>
                <w:szCs w:val="21"/>
              </w:rPr>
              <w:t>过程中有办公固废、辅料、包装箱、包装袋/桶等固废</w:t>
            </w:r>
            <w:r>
              <w:rPr>
                <w:rFonts w:hint="eastAsia" w:ascii="宋体" w:hAnsi="Times New Roman" w:cs="宋体"/>
                <w:sz w:val="21"/>
                <w:szCs w:val="21"/>
                <w:lang w:eastAsia="zh-CN"/>
              </w:rPr>
              <w:t>。</w:t>
            </w:r>
            <w:r>
              <w:rPr>
                <w:rFonts w:hint="eastAsia" w:ascii="宋体" w:hAnsi="Times New Roman" w:cs="宋体"/>
                <w:sz w:val="21"/>
                <w:szCs w:val="21"/>
                <w:lang w:val="en-US" w:eastAsia="zh-CN"/>
              </w:rPr>
              <w:t>办公室配置有固废垃圾桶，垃圾桶分类标识还需完善。</w:t>
            </w:r>
            <w:r>
              <w:rPr>
                <w:rFonts w:hint="eastAsia" w:ascii="宋体"/>
                <w:szCs w:val="21"/>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O</w:t>
            </w:r>
            <w:r>
              <w:rPr>
                <w:rFonts w:hint="eastAsia" w:ascii="宋体" w:hAnsi="宋体" w:cs="新宋体"/>
                <w:szCs w:val="21"/>
              </w:rPr>
              <w:t xml:space="preserve">.1.2 </w:t>
            </w:r>
          </w:p>
        </w:tc>
        <w:tc>
          <w:tcPr>
            <w:tcW w:w="10004" w:type="dxa"/>
          </w:tcPr>
          <w:p>
            <w:pPr>
              <w:spacing w:line="400" w:lineRule="exact"/>
              <w:ind w:firstLine="210" w:firstLineChars="100"/>
              <w:rPr>
                <w:rFonts w:ascii="宋体" w:hAnsi="宋体"/>
                <w:szCs w:val="21"/>
              </w:rPr>
            </w:pPr>
            <w:r>
              <w:rPr>
                <w:rFonts w:hint="eastAsia" w:ascii="宋体"/>
                <w:szCs w:val="21"/>
              </w:rPr>
              <w:t>查，</w:t>
            </w:r>
            <w:r>
              <w:rPr>
                <w:rFonts w:hint="eastAsia" w:ascii="宋体"/>
                <w:szCs w:val="21"/>
                <w:lang w:val="en-US" w:eastAsia="zh-CN"/>
              </w:rPr>
              <w:t>供应</w:t>
            </w:r>
            <w:r>
              <w:rPr>
                <w:rFonts w:hint="eastAsia" w:ascii="宋体"/>
                <w:szCs w:val="21"/>
              </w:rPr>
              <w:t>部经过辨识与评审形成了的</w:t>
            </w:r>
            <w:r>
              <w:rPr>
                <w:rFonts w:hint="eastAsia" w:ascii="宋体" w:hAnsi="宋体"/>
                <w:szCs w:val="21"/>
              </w:rPr>
              <w:t>《危险源辨识与风险评价表》，</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w:t>
            </w:r>
            <w:r>
              <w:rPr>
                <w:rFonts w:hint="eastAsia" w:ascii="宋体" w:hAnsi="宋体"/>
              </w:rPr>
              <w:t>外出遭遇交通意外</w:t>
            </w:r>
            <w:r>
              <w:rPr>
                <w:rFonts w:hint="eastAsia" w:ascii="宋体" w:hAnsi="宋体" w:cs="宋体"/>
                <w:szCs w:val="21"/>
              </w:rPr>
              <w:t>等危险源。</w:t>
            </w:r>
          </w:p>
          <w:p>
            <w:pPr>
              <w:spacing w:line="400" w:lineRule="exact"/>
              <w:ind w:firstLine="420" w:firstLineChars="200"/>
              <w:rPr>
                <w:rFonts w:ascii="宋体" w:hAnsi="宋体"/>
                <w:szCs w:val="21"/>
              </w:rPr>
            </w:pPr>
            <w:r>
              <w:rPr>
                <w:rFonts w:hint="eastAsia" w:ascii="宋体" w:hAnsi="宋体"/>
                <w:szCs w:val="21"/>
              </w:rPr>
              <w:t>采用的是经验判断法、过程分析法识别。</w:t>
            </w:r>
          </w:p>
          <w:p>
            <w:pPr>
              <w:spacing w:line="400" w:lineRule="exact"/>
              <w:ind w:firstLine="420" w:firstLineChars="200"/>
              <w:rPr>
                <w:rFonts w:ascii="宋体" w:hAnsi="宋体"/>
                <w:szCs w:val="21"/>
              </w:rPr>
            </w:pPr>
            <w:r>
              <w:rPr>
                <w:rFonts w:hint="eastAsia" w:ascii="宋体" w:hAnsi="宋体"/>
                <w:szCs w:val="21"/>
              </w:rPr>
              <w:t>打分法确定重大风险：火灾、触电等。</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top"/>
          </w:tcPr>
          <w:p>
            <w:pPr>
              <w:jc w:val="both"/>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6.2</w:t>
            </w:r>
          </w:p>
        </w:tc>
        <w:tc>
          <w:tcPr>
            <w:tcW w:w="10004" w:type="dxa"/>
          </w:tcPr>
          <w:p>
            <w:pPr>
              <w:tabs>
                <w:tab w:val="center" w:pos="4894"/>
              </w:tabs>
              <w:spacing w:line="400" w:lineRule="atLeast"/>
              <w:ind w:right="170"/>
              <w:jc w:val="left"/>
              <w:rPr>
                <w:rFonts w:ascii="宋体" w:hAnsi="宋体" w:cs="Arial"/>
                <w:szCs w:val="21"/>
              </w:rPr>
            </w:pPr>
            <w:r>
              <w:rPr>
                <w:rFonts w:hint="eastAsia" w:ascii="宋体" w:hAnsi="宋体" w:cs="Arial"/>
                <w:szCs w:val="21"/>
              </w:rPr>
              <w:t xml:space="preserve">查供应部环境及安全目标：               </w:t>
            </w:r>
            <w:r>
              <w:rPr>
                <w:rFonts w:hint="eastAsia" w:ascii="宋体" w:hAnsi="宋体" w:cs="Arial"/>
                <w:szCs w:val="21"/>
              </w:rPr>
              <w:tab/>
            </w:r>
            <w:r>
              <w:rPr>
                <w:rFonts w:hint="eastAsia" w:ascii="宋体" w:hAnsi="宋体" w:cs="Arial"/>
                <w:iCs/>
                <w:szCs w:val="21"/>
              </w:rPr>
              <w:t xml:space="preserve"> 目标完成情况（2021年12月-2022年</w:t>
            </w:r>
            <w:r>
              <w:rPr>
                <w:rFonts w:hint="eastAsia" w:ascii="宋体" w:hAnsi="宋体" w:cs="Arial"/>
                <w:iCs/>
                <w:szCs w:val="21"/>
                <w:lang w:val="en-US" w:eastAsia="zh-CN"/>
              </w:rPr>
              <w:t>6</w:t>
            </w:r>
            <w:r>
              <w:rPr>
                <w:rFonts w:hint="eastAsia" w:ascii="宋体" w:hAnsi="宋体" w:cs="Arial"/>
                <w:iCs/>
                <w:szCs w:val="21"/>
              </w:rPr>
              <w:t>月）</w:t>
            </w:r>
          </w:p>
          <w:p>
            <w:pPr>
              <w:spacing w:line="360" w:lineRule="exact"/>
              <w:jc w:val="left"/>
              <w:rPr>
                <w:rFonts w:ascii="宋体" w:hAnsi="宋体"/>
                <w:szCs w:val="21"/>
              </w:rPr>
            </w:pPr>
            <w:r>
              <w:rPr>
                <w:rFonts w:hint="eastAsia" w:ascii="宋体" w:hAnsi="宋体"/>
                <w:szCs w:val="21"/>
              </w:rPr>
              <w:t>1）</w:t>
            </w:r>
            <w:r>
              <w:rPr>
                <w:rFonts w:hint="eastAsia"/>
                <w:szCs w:val="21"/>
              </w:rPr>
              <w:t>固体废弃物处置率</w:t>
            </w:r>
            <w:r>
              <w:rPr>
                <w:szCs w:val="21"/>
              </w:rPr>
              <w:t>100%</w:t>
            </w:r>
            <w:r>
              <w:rPr>
                <w:rFonts w:hint="eastAsia" w:ascii="宋体" w:hAnsi="宋体"/>
                <w:szCs w:val="21"/>
              </w:rPr>
              <w:t xml:space="preserve">                                 100%</w:t>
            </w:r>
          </w:p>
          <w:p>
            <w:pPr>
              <w:spacing w:line="360" w:lineRule="exact"/>
              <w:jc w:val="left"/>
              <w:rPr>
                <w:rFonts w:ascii="宋体" w:hAnsi="宋体"/>
                <w:szCs w:val="21"/>
              </w:rPr>
            </w:pPr>
            <w:r>
              <w:rPr>
                <w:rFonts w:hint="eastAsia" w:ascii="宋体" w:hAnsi="宋体"/>
                <w:szCs w:val="21"/>
              </w:rPr>
              <w:t>2）</w:t>
            </w:r>
            <w:r>
              <w:rPr>
                <w:rFonts w:hint="eastAsia"/>
                <w:szCs w:val="21"/>
              </w:rPr>
              <w:t>火灾事故为</w:t>
            </w:r>
            <w:r>
              <w:rPr>
                <w:szCs w:val="21"/>
              </w:rPr>
              <w:t>0</w:t>
            </w:r>
            <w:r>
              <w:rPr>
                <w:rFonts w:hint="eastAsia" w:ascii="宋体" w:hAnsi="宋体"/>
                <w:szCs w:val="21"/>
              </w:rPr>
              <w:t xml:space="preserve">                                           0</w:t>
            </w:r>
          </w:p>
          <w:p>
            <w:pPr>
              <w:spacing w:line="400" w:lineRule="exact"/>
              <w:rPr>
                <w:rFonts w:ascii="宋体" w:hAnsi="宋体" w:cs="宋体"/>
                <w:szCs w:val="21"/>
              </w:rPr>
            </w:pPr>
            <w:r>
              <w:rPr>
                <w:rFonts w:hint="eastAsia"/>
                <w:szCs w:val="21"/>
              </w:rPr>
              <w:t xml:space="preserve"> </w:t>
            </w:r>
            <w:r>
              <w:rPr>
                <w:rFonts w:hint="eastAsia" w:ascii="宋体" w:hAnsi="宋体" w:cs="宋体"/>
                <w:szCs w:val="21"/>
              </w:rPr>
              <w:t>查：</w:t>
            </w:r>
            <w:r>
              <w:rPr>
                <w:rFonts w:hint="eastAsia" w:ascii="宋体" w:hAnsi="宋体" w:cs="Arial"/>
                <w:iCs/>
                <w:szCs w:val="21"/>
              </w:rPr>
              <w:t>2021年12月-2022年</w:t>
            </w:r>
            <w:r>
              <w:rPr>
                <w:rFonts w:hint="eastAsia" w:ascii="宋体" w:hAnsi="宋体" w:cs="Arial"/>
                <w:iCs/>
                <w:szCs w:val="21"/>
                <w:lang w:val="en-US" w:eastAsia="zh-CN"/>
              </w:rPr>
              <w:t>6</w:t>
            </w:r>
            <w:r>
              <w:rPr>
                <w:rFonts w:hint="eastAsia" w:ascii="宋体" w:hAnsi="宋体" w:cs="Arial"/>
                <w:iCs/>
                <w:szCs w:val="21"/>
              </w:rPr>
              <w:t>月</w:t>
            </w:r>
            <w:r>
              <w:rPr>
                <w:rFonts w:hint="eastAsia" w:ascii="宋体" w:hAnsi="宋体" w:cs="宋体"/>
                <w:szCs w:val="21"/>
                <w:lang w:val="en-US" w:eastAsia="zh-CN"/>
              </w:rPr>
              <w:t>供应</w:t>
            </w:r>
            <w:r>
              <w:rPr>
                <w:rFonts w:hint="eastAsia" w:ascii="宋体" w:hAnsi="宋体" w:cs="宋体"/>
                <w:szCs w:val="21"/>
                <w:lang w:eastAsia="zh-CN"/>
              </w:rPr>
              <w:t>部</w:t>
            </w:r>
            <w:r>
              <w:rPr>
                <w:rFonts w:hint="eastAsia" w:ascii="宋体" w:hAnsi="宋体" w:cs="宋体"/>
                <w:szCs w:val="21"/>
              </w:rPr>
              <w:t>环境和职业健康安全目标完成情况：均能达到要求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O</w:t>
            </w:r>
            <w:r>
              <w:rPr>
                <w:rFonts w:hint="eastAsia" w:ascii="宋体" w:hAnsi="宋体" w:cs="新宋体"/>
                <w:szCs w:val="21"/>
                <w:highlight w:val="none"/>
              </w:rPr>
              <w:t>7.4 </w:t>
            </w:r>
          </w:p>
          <w:p>
            <w:pPr>
              <w:rPr>
                <w:rFonts w:ascii="宋体" w:hAnsi="宋体" w:cs="新宋体"/>
                <w:szCs w:val="21"/>
                <w:highlight w:val="none"/>
              </w:rPr>
            </w:pPr>
          </w:p>
        </w:tc>
        <w:tc>
          <w:tcPr>
            <w:tcW w:w="10004" w:type="dxa"/>
          </w:tcPr>
          <w:p>
            <w:pPr>
              <w:pStyle w:val="8"/>
              <w:spacing w:line="400" w:lineRule="exact"/>
              <w:rPr>
                <w:sz w:val="21"/>
                <w:szCs w:val="21"/>
                <w:highlight w:val="none"/>
              </w:rPr>
            </w:pPr>
            <w:r>
              <w:rPr>
                <w:rFonts w:hint="eastAsia"/>
                <w:kern w:val="2"/>
                <w:sz w:val="21"/>
                <w:szCs w:val="21"/>
                <w:highlight w:val="none"/>
                <w:lang w:val="en-US" w:eastAsia="zh-CN"/>
              </w:rPr>
              <w:t>在公司管理手册和管理制度中</w:t>
            </w:r>
            <w:r>
              <w:rPr>
                <w:rFonts w:hint="eastAsia" w:cs="Arial"/>
                <w:kern w:val="2"/>
                <w:sz w:val="21"/>
                <w:szCs w:val="21"/>
                <w:highlight w:val="none"/>
              </w:rPr>
              <w:t>规定了公司内外信息交流、协商的对象、方式、记录等。</w:t>
            </w:r>
          </w:p>
          <w:p>
            <w:pPr>
              <w:pStyle w:val="8"/>
              <w:spacing w:line="400" w:lineRule="exact"/>
              <w:ind w:firstLine="420" w:firstLineChars="200"/>
              <w:rPr>
                <w:color w:val="FF0000"/>
                <w:sz w:val="21"/>
                <w:szCs w:val="21"/>
                <w:highlight w:val="none"/>
              </w:rPr>
            </w:pPr>
            <w:r>
              <w:rPr>
                <w:rFonts w:hint="eastAsia"/>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sz w:val="21"/>
                <w:szCs w:val="21"/>
                <w:highlight w:val="none"/>
              </w:rPr>
            </w:pPr>
            <w:r>
              <w:rPr>
                <w:rFonts w:hint="eastAsia"/>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szCs w:val="21"/>
                <w:highlight w:val="none"/>
              </w:rPr>
            </w:pPr>
            <w:r>
              <w:rPr>
                <w:rFonts w:hint="eastAsia" w:ascii="宋体" w:hAnsi="宋体" w:cs="Arial"/>
                <w:szCs w:val="21"/>
                <w:highlight w:val="none"/>
              </w:rPr>
              <w:t>外部交流主要通过</w:t>
            </w:r>
            <w:r>
              <w:rPr>
                <w:rFonts w:hint="eastAsia" w:ascii="宋体" w:hAnsi="宋体" w:cs="Arial"/>
                <w:szCs w:val="21"/>
                <w:highlight w:val="none"/>
                <w:lang w:val="en-US" w:eastAsia="zh-CN"/>
              </w:rPr>
              <w:t>采购</w:t>
            </w:r>
            <w:r>
              <w:rPr>
                <w:rFonts w:hint="eastAsia" w:ascii="宋体" w:hAnsi="宋体" w:cs="Arial"/>
                <w:szCs w:val="21"/>
                <w:highlight w:val="none"/>
              </w:rPr>
              <w:t>合同和客服热线、传真、信函等方式进行。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查见：与外部供方沟通信息：</w:t>
            </w:r>
          </w:p>
          <w:p>
            <w:pPr>
              <w:spacing w:line="360" w:lineRule="auto"/>
              <w:rPr>
                <w:rFonts w:ascii="宋体" w:hAnsi="宋体" w:cs="宋体"/>
                <w:color w:val="000000"/>
                <w:szCs w:val="21"/>
              </w:rPr>
            </w:pPr>
            <w:r>
              <w:rPr>
                <w:rFonts w:hint="eastAsia" w:ascii="宋体" w:hAnsi="宋体" w:cs="宋体"/>
                <w:color w:val="000000"/>
                <w:szCs w:val="21"/>
              </w:rPr>
              <w:t>1、与</w:t>
            </w:r>
            <w:r>
              <w:rPr>
                <w:rFonts w:hint="eastAsia" w:ascii="宋体" w:hAnsi="宋体" w:cs="宋体"/>
                <w:color w:val="000000"/>
                <w:szCs w:val="21"/>
                <w:lang w:val="en-US" w:eastAsia="zh-CN"/>
              </w:rPr>
              <w:t>重庆新荣不锈钢</w:t>
            </w:r>
            <w:r>
              <w:rPr>
                <w:rFonts w:hint="eastAsia" w:ascii="宋体" w:hAnsi="宋体" w:cs="宋体"/>
                <w:color w:val="000000"/>
                <w:szCs w:val="21"/>
              </w:rPr>
              <w:t>有限公司202</w:t>
            </w:r>
            <w:r>
              <w:rPr>
                <w:rFonts w:hint="eastAsia" w:ascii="宋体" w:hAnsi="宋体" w:cs="宋体"/>
                <w:color w:val="000000"/>
                <w:szCs w:val="21"/>
                <w:lang w:val="en-US" w:eastAsia="zh-CN"/>
              </w:rPr>
              <w:t>2</w:t>
            </w:r>
            <w:r>
              <w:rPr>
                <w:rFonts w:hint="eastAsia" w:ascii="宋体" w:hAnsi="宋体" w:cs="宋体"/>
                <w:color w:val="000000"/>
                <w:szCs w:val="21"/>
              </w:rPr>
              <w:t>年4月1</w:t>
            </w:r>
            <w:r>
              <w:rPr>
                <w:rFonts w:hint="eastAsia" w:ascii="宋体" w:hAnsi="宋体" w:cs="宋体"/>
                <w:color w:val="000000"/>
                <w:szCs w:val="21"/>
                <w:lang w:val="en-US" w:eastAsia="zh-CN"/>
              </w:rPr>
              <w:t>6</w:t>
            </w:r>
            <w:r>
              <w:rPr>
                <w:rFonts w:hint="eastAsia" w:ascii="宋体" w:hAnsi="宋体" w:cs="宋体"/>
                <w:color w:val="000000"/>
                <w:szCs w:val="21"/>
              </w:rPr>
              <w:t>日签定的</w:t>
            </w:r>
            <w:r>
              <w:rPr>
                <w:rFonts w:hint="eastAsia" w:ascii="宋体" w:hAnsi="宋体" w:cs="宋体"/>
                <w:color w:val="000000"/>
                <w:szCs w:val="21"/>
                <w:lang w:val="en-US" w:eastAsia="zh-CN"/>
              </w:rPr>
              <w:t>不锈钢板</w:t>
            </w:r>
            <w:r>
              <w:rPr>
                <w:rFonts w:hint="eastAsia" w:ascii="宋体" w:hAnsi="宋体" w:cs="宋体"/>
                <w:color w:val="000000"/>
                <w:szCs w:val="21"/>
              </w:rPr>
              <w:t>合同。</w:t>
            </w:r>
          </w:p>
          <w:p>
            <w:pPr>
              <w:pStyle w:val="2"/>
            </w:pPr>
            <w:r>
              <w:rPr>
                <w:rFonts w:hint="eastAsia" w:ascii="宋体" w:hAnsi="宋体" w:cs="宋体"/>
                <w:color w:val="000000"/>
                <w:szCs w:val="21"/>
              </w:rPr>
              <w:t>合同内容：物资的技术标准及质量要求；物资的交货期限和方式；价格及支付；验收；违约责任等要求；</w:t>
            </w:r>
          </w:p>
          <w:p>
            <w:pPr>
              <w:spacing w:line="360" w:lineRule="auto"/>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、与</w:t>
            </w:r>
            <w:r>
              <w:rPr>
                <w:rFonts w:hint="eastAsia" w:ascii="宋体" w:hAnsi="宋体" w:cs="宋体"/>
                <w:color w:val="000000"/>
                <w:szCs w:val="21"/>
                <w:lang w:val="en-US" w:eastAsia="zh-CN"/>
              </w:rPr>
              <w:t>重庆宏铭烽钢材</w:t>
            </w:r>
            <w:r>
              <w:rPr>
                <w:rFonts w:hint="eastAsia" w:ascii="宋体" w:hAnsi="宋体" w:cs="宋体"/>
                <w:color w:val="000000"/>
                <w:szCs w:val="21"/>
              </w:rPr>
              <w:t>有限公司202</w:t>
            </w:r>
            <w:r>
              <w:rPr>
                <w:rFonts w:hint="eastAsia" w:ascii="宋体" w:hAnsi="宋体" w:cs="宋体"/>
                <w:color w:val="000000"/>
                <w:szCs w:val="21"/>
                <w:lang w:val="en-US" w:eastAsia="zh-CN"/>
              </w:rPr>
              <w:t>2</w:t>
            </w:r>
            <w:r>
              <w:rPr>
                <w:rFonts w:hint="eastAsia" w:ascii="宋体" w:hAnsi="宋体" w:cs="宋体"/>
                <w:color w:val="000000"/>
                <w:szCs w:val="21"/>
              </w:rPr>
              <w:t>年4月</w:t>
            </w:r>
            <w:r>
              <w:rPr>
                <w:rFonts w:hint="eastAsia" w:ascii="宋体" w:hAnsi="宋体" w:cs="宋体"/>
                <w:color w:val="000000"/>
                <w:szCs w:val="21"/>
                <w:lang w:val="en-US" w:eastAsia="zh-CN"/>
              </w:rPr>
              <w:t>25</w:t>
            </w:r>
            <w:r>
              <w:rPr>
                <w:rFonts w:hint="eastAsia" w:ascii="宋体" w:hAnsi="宋体" w:cs="宋体"/>
                <w:color w:val="000000"/>
                <w:szCs w:val="21"/>
              </w:rPr>
              <w:t>日签定的</w:t>
            </w:r>
            <w:r>
              <w:rPr>
                <w:rFonts w:hint="eastAsia" w:ascii="宋体" w:hAnsi="宋体" w:cs="宋体"/>
                <w:color w:val="000000"/>
                <w:szCs w:val="21"/>
                <w:lang w:val="en-US" w:eastAsia="zh-CN"/>
              </w:rPr>
              <w:t>角钢、方管、槽钢</w:t>
            </w:r>
            <w:r>
              <w:rPr>
                <w:rFonts w:hint="eastAsia" w:ascii="宋体" w:hAnsi="宋体" w:cs="宋体"/>
                <w:color w:val="000000"/>
                <w:szCs w:val="21"/>
              </w:rPr>
              <w:t>合同。</w:t>
            </w:r>
          </w:p>
          <w:p>
            <w:pPr>
              <w:pStyle w:val="2"/>
            </w:pPr>
            <w:r>
              <w:rPr>
                <w:rFonts w:hint="eastAsia" w:ascii="宋体" w:hAnsi="宋体" w:cs="宋体"/>
                <w:color w:val="000000"/>
                <w:szCs w:val="21"/>
              </w:rPr>
              <w:t>合同内容：物资的技术标准及质量要求；物资的交货期限和方式；价格及支付；验收；违约责任等要求；</w:t>
            </w:r>
          </w:p>
          <w:p>
            <w:pPr>
              <w:spacing w:line="360" w:lineRule="auto"/>
              <w:rPr>
                <w:rFonts w:hint="eastAsia" w:ascii="宋体" w:hAnsi="宋体" w:cs="Arial"/>
                <w:szCs w:val="21"/>
                <w:highlight w:val="none"/>
                <w:lang w:eastAsia="zh-CN"/>
              </w:rPr>
            </w:pPr>
            <w:r>
              <w:rPr>
                <w:rFonts w:hint="eastAsia" w:ascii="宋体" w:hAnsi="宋体" w:cs="Arial"/>
                <w:szCs w:val="21"/>
                <w:highlight w:val="none"/>
                <w:lang w:eastAsia="zh-CN"/>
              </w:rPr>
              <w:t>。。。。。。</w:t>
            </w:r>
          </w:p>
          <w:p>
            <w:pPr>
              <w:spacing w:line="360" w:lineRule="auto"/>
              <w:ind w:firstLine="210" w:firstLineChars="100"/>
              <w:rPr>
                <w:rFonts w:hint="eastAsia" w:ascii="宋体" w:hAnsi="宋体" w:cs="宋体"/>
                <w:color w:val="000000"/>
                <w:szCs w:val="21"/>
              </w:rPr>
            </w:pPr>
            <w:r>
              <w:rPr>
                <w:rFonts w:hint="eastAsia" w:ascii="宋体" w:hAnsi="宋体" w:cs="宋体"/>
                <w:color w:val="000000"/>
                <w:szCs w:val="21"/>
              </w:rPr>
              <w:t>供</w:t>
            </w:r>
            <w:r>
              <w:rPr>
                <w:rFonts w:hint="eastAsia" w:ascii="宋体" w:hAnsi="宋体" w:cs="宋体"/>
                <w:color w:val="000000"/>
                <w:szCs w:val="21"/>
                <w:lang w:val="en-US" w:eastAsia="zh-CN"/>
              </w:rPr>
              <w:t>应</w:t>
            </w:r>
            <w:r>
              <w:rPr>
                <w:rFonts w:hint="eastAsia" w:ascii="宋体" w:hAnsi="宋体" w:cs="宋体"/>
                <w:color w:val="000000"/>
                <w:szCs w:val="21"/>
              </w:rPr>
              <w:t>部在20</w:t>
            </w:r>
            <w:r>
              <w:rPr>
                <w:rFonts w:hint="eastAsia" w:ascii="宋体" w:hAnsi="宋体" w:cs="宋体"/>
                <w:color w:val="000000"/>
                <w:szCs w:val="21"/>
                <w:lang w:val="en-US" w:eastAsia="zh-CN"/>
              </w:rPr>
              <w:t>22</w:t>
            </w:r>
            <w:r>
              <w:rPr>
                <w:rFonts w:hint="eastAsia" w:ascii="宋体" w:hAnsi="宋体" w:cs="宋体"/>
                <w:color w:val="000000"/>
                <w:szCs w:val="21"/>
              </w:rPr>
              <w:t>年</w:t>
            </w:r>
            <w:r>
              <w:rPr>
                <w:rFonts w:hint="eastAsia" w:ascii="宋体" w:hAnsi="宋体" w:cs="宋体"/>
                <w:color w:val="000000"/>
                <w:szCs w:val="21"/>
                <w:lang w:val="en-US" w:eastAsia="zh-CN"/>
              </w:rPr>
              <w:t>2</w:t>
            </w:r>
            <w:r>
              <w:rPr>
                <w:rFonts w:hint="eastAsia" w:ascii="宋体" w:hAnsi="宋体" w:cs="宋体"/>
                <w:color w:val="000000"/>
                <w:szCs w:val="21"/>
              </w:rPr>
              <w:t>月至202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月对合格供应商环境要求进行了确认，提供有（1）</w:t>
            </w:r>
            <w:r>
              <w:rPr>
                <w:rFonts w:hint="eastAsia" w:ascii="宋体" w:hAnsi="宋体" w:cs="宋体"/>
                <w:color w:val="000000"/>
                <w:szCs w:val="21"/>
                <w:lang w:val="en-US" w:eastAsia="zh-CN"/>
              </w:rPr>
              <w:t>重庆新荣鼎不锈钢</w:t>
            </w:r>
            <w:r>
              <w:rPr>
                <w:rFonts w:hint="eastAsia" w:ascii="宋体" w:hAnsi="宋体" w:cs="宋体"/>
                <w:color w:val="000000"/>
                <w:szCs w:val="21"/>
              </w:rPr>
              <w:t>有限公司；（2）</w:t>
            </w:r>
            <w:r>
              <w:rPr>
                <w:rFonts w:hint="eastAsia" w:ascii="宋体" w:hAnsi="宋体" w:cs="宋体"/>
                <w:color w:val="000000"/>
                <w:szCs w:val="21"/>
                <w:lang w:val="en-US" w:eastAsia="zh-CN"/>
              </w:rPr>
              <w:t>重庆宏铭烽钢材</w:t>
            </w:r>
            <w:r>
              <w:rPr>
                <w:rFonts w:hint="eastAsia" w:ascii="宋体" w:hAnsi="宋体" w:cs="宋体"/>
                <w:color w:val="000000"/>
                <w:szCs w:val="21"/>
              </w:rPr>
              <w:t>有限公司；（3）</w:t>
            </w:r>
            <w:r>
              <w:rPr>
                <w:rFonts w:hint="eastAsia" w:ascii="宋体" w:hAnsi="宋体" w:cs="宋体"/>
                <w:color w:val="000000"/>
                <w:szCs w:val="21"/>
                <w:lang w:val="en-US" w:eastAsia="zh-CN"/>
              </w:rPr>
              <w:t>重庆阔隆物资商贸有限公司等供</w:t>
            </w:r>
            <w:r>
              <w:rPr>
                <w:rFonts w:hint="eastAsia" w:ascii="宋体" w:hAnsi="宋体" w:cs="宋体"/>
                <w:color w:val="000000"/>
                <w:szCs w:val="21"/>
              </w:rPr>
              <w:t>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pPr>
              <w:pStyle w:val="2"/>
              <w:ind w:firstLine="230" w:firstLineChars="100"/>
            </w:pPr>
            <w:r>
              <w:rPr>
                <w:rFonts w:hint="eastAsia"/>
                <w:szCs w:val="21"/>
              </w:rPr>
              <w:t>查供方管理：劳保</w:t>
            </w:r>
            <w:r>
              <w:rPr>
                <w:rFonts w:hint="eastAsia"/>
                <w:szCs w:val="21"/>
                <w:lang w:val="en-US" w:eastAsia="zh-CN"/>
              </w:rPr>
              <w:t>供应商：重庆阔隆物资商贸有限公司（</w:t>
            </w:r>
            <w:r>
              <w:rPr>
                <w:rFonts w:hint="eastAsia"/>
                <w:szCs w:val="21"/>
                <w:lang w:val="en-US" w:eastAsia="zh-CN"/>
              </w:rPr>
              <w:t>安全帽、工作服、劳保鞋、</w:t>
            </w:r>
            <w:r>
              <w:rPr>
                <w:rFonts w:hint="eastAsia"/>
                <w:szCs w:val="21"/>
              </w:rPr>
              <w:t>口罩等）。查供方评价资料：提供有供方营业执照等资质，符合评价要求。采购信息以年度合同和计划单形式明确，明确了资质要求、进货验证项目等。查</w:t>
            </w:r>
            <w:r>
              <w:rPr>
                <w:rFonts w:hint="eastAsia"/>
                <w:szCs w:val="21"/>
                <w:lang w:val="en-US" w:eastAsia="zh-CN"/>
              </w:rPr>
              <w:t>安全帽、工作服、劳保鞋、</w:t>
            </w:r>
            <w:r>
              <w:rPr>
                <w:rFonts w:hint="eastAsia"/>
                <w:szCs w:val="21"/>
              </w:rPr>
              <w:t>口罩等验收符合要求。</w:t>
            </w:r>
          </w:p>
          <w:p>
            <w:pPr>
              <w:spacing w:line="360" w:lineRule="auto"/>
              <w:rPr>
                <w:rFonts w:ascii="宋体" w:hAnsi="宋体" w:cs="宋体"/>
                <w:color w:val="000000"/>
                <w:szCs w:val="21"/>
                <w:highlight w:val="none"/>
              </w:rPr>
            </w:pPr>
            <w:r>
              <w:rPr>
                <w:rFonts w:hint="eastAsia" w:ascii="宋体" w:hAnsi="宋体" w:cs="Arial"/>
                <w:szCs w:val="21"/>
                <w:highlight w:val="none"/>
              </w:rPr>
              <w:t>查见内部交流主要通过直接面谈、会议、文件、培训方式；</w:t>
            </w:r>
          </w:p>
          <w:p>
            <w:pPr>
              <w:widowControl/>
              <w:spacing w:line="400" w:lineRule="atLeast"/>
              <w:ind w:firstLine="210" w:firstLineChars="100"/>
              <w:rPr>
                <w:rFonts w:ascii="宋体" w:hAnsi="宋体" w:cs="Arial"/>
                <w:szCs w:val="21"/>
                <w:highlight w:val="none"/>
              </w:rPr>
            </w:pPr>
            <w:r>
              <w:rPr>
                <w:rFonts w:hint="eastAsia" w:ascii="宋体" w:hAnsi="宋体" w:cs="Arial"/>
                <w:szCs w:val="21"/>
                <w:highlight w:val="none"/>
              </w:rPr>
              <w:t>1）告知部门员工：环境管理者</w:t>
            </w:r>
            <w:r>
              <w:rPr>
                <w:rFonts w:hint="eastAsia" w:ascii="宋体" w:hAnsi="宋体" w:cs="Arial"/>
                <w:szCs w:val="21"/>
                <w:highlight w:val="none"/>
                <w:lang w:val="en-US" w:eastAsia="zh-CN"/>
              </w:rPr>
              <w:t>邱英琼</w:t>
            </w:r>
            <w:r>
              <w:rPr>
                <w:rFonts w:hint="eastAsia" w:ascii="宋体" w:hAnsi="宋体" w:cs="Arial"/>
                <w:szCs w:val="21"/>
                <w:highlight w:val="none"/>
              </w:rPr>
              <w:t>和职业健康安全事务代</w:t>
            </w:r>
            <w:r>
              <w:rPr>
                <w:rFonts w:hint="eastAsia" w:ascii="宋体" w:hAnsi="宋体" w:eastAsia="宋体" w:cs="Arial"/>
                <w:szCs w:val="21"/>
                <w:highlight w:val="none"/>
              </w:rPr>
              <w:t>表</w:t>
            </w:r>
            <w:r>
              <w:rPr>
                <w:rFonts w:hint="eastAsia" w:ascii="宋体" w:hAnsi="宋体" w:cs="Arial"/>
                <w:szCs w:val="21"/>
                <w:highlight w:val="none"/>
                <w:lang w:val="en-US" w:eastAsia="zh-CN"/>
              </w:rPr>
              <w:t>黄国屹</w:t>
            </w:r>
            <w:r>
              <w:rPr>
                <w:rFonts w:hint="eastAsia" w:ascii="宋体" w:hAnsi="宋体" w:eastAsia="宋体" w:cs="Arial"/>
                <w:szCs w:val="21"/>
                <w:highlight w:val="none"/>
              </w:rPr>
              <w:t>。</w:t>
            </w:r>
          </w:p>
          <w:p>
            <w:pPr>
              <w:widowControl/>
              <w:spacing w:line="400" w:lineRule="atLeast"/>
              <w:ind w:firstLine="315" w:firstLineChars="150"/>
              <w:rPr>
                <w:rFonts w:ascii="宋体" w:hAnsi="宋体" w:cs="Arial"/>
                <w:szCs w:val="21"/>
                <w:highlight w:val="none"/>
              </w:rPr>
            </w:pPr>
            <w:r>
              <w:rPr>
                <w:rFonts w:hint="eastAsia" w:ascii="宋体" w:hAnsi="宋体" w:cs="Arial"/>
                <w:szCs w:val="21"/>
                <w:highlight w:val="none"/>
              </w:rPr>
              <w:t>2）告知部门员工：环境及职业健康安全管理体系建立的依据、标准和意义；</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highlight w:val="none"/>
              </w:rPr>
            </w:pPr>
            <w:r>
              <w:rPr>
                <w:rFonts w:hint="eastAsia" w:ascii="宋体" w:hAnsi="宋体" w:cs="Arial"/>
                <w:szCs w:val="21"/>
                <w:highlight w:val="none"/>
              </w:rPr>
              <w:t>4）将环境管理、劳动保护要求、安全要求和意义作为新员工岗前培训内容。</w:t>
            </w:r>
          </w:p>
          <w:p>
            <w:pPr>
              <w:widowControl/>
              <w:jc w:val="left"/>
              <w:rPr>
                <w:rFonts w:ascii="宋体" w:hAnsi="宋体" w:cs="宋体"/>
                <w:szCs w:val="21"/>
                <w:highlight w:val="none"/>
              </w:rPr>
            </w:pPr>
            <w:r>
              <w:rPr>
                <w:rFonts w:hint="eastAsia" w:ascii="宋体" w:hAnsi="宋体"/>
                <w:szCs w:val="21"/>
                <w:highlight w:val="none"/>
              </w:rPr>
              <w:t>审核时未发现有客户投诉和环境安全违规情况发生。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8.1 </w:t>
            </w:r>
          </w:p>
          <w:p>
            <w:pPr>
              <w:rPr>
                <w:rFonts w:ascii="宋体" w:hAnsi="宋体" w:cs="新宋体"/>
                <w:szCs w:val="21"/>
              </w:rPr>
            </w:pPr>
          </w:p>
        </w:tc>
        <w:tc>
          <w:tcPr>
            <w:tcW w:w="10004" w:type="dxa"/>
          </w:tcPr>
          <w:p>
            <w:pPr>
              <w:spacing w:line="360" w:lineRule="atLeast"/>
              <w:ind w:firstLine="420" w:firstLineChars="200"/>
              <w:rPr>
                <w:rFonts w:ascii="宋体"/>
                <w:szCs w:val="21"/>
              </w:rPr>
            </w:pPr>
            <w:r>
              <w:rPr>
                <w:rFonts w:hint="eastAsia" w:ascii="宋体"/>
                <w:szCs w:val="21"/>
              </w:rPr>
              <w:t>查，供应部实施以下环境安全管理制度：《</w:t>
            </w:r>
            <w:r>
              <w:rPr>
                <w:rFonts w:hint="eastAsia" w:ascii="宋体" w:hAnsi="宋体"/>
                <w:szCs w:val="21"/>
              </w:rPr>
              <w:t>运行控制程序</w:t>
            </w:r>
            <w:r>
              <w:rPr>
                <w:rFonts w:hint="eastAsia" w:ascii="宋体"/>
                <w:szCs w:val="21"/>
              </w:rPr>
              <w:t>》、《固体废弃物管理制度》《消防安全管理制度》、</w:t>
            </w:r>
            <w:r>
              <w:rPr>
                <w:rFonts w:hint="eastAsia" w:ascii="宋体" w:hAnsi="宋体" w:cs="Arial"/>
                <w:szCs w:val="21"/>
              </w:rPr>
              <w:t>《公司劳动安全管理办法》、</w:t>
            </w:r>
            <w:r>
              <w:rPr>
                <w:rFonts w:hint="eastAsia" w:ascii="宋体"/>
                <w:szCs w:val="21"/>
              </w:rPr>
              <w:t>《</w:t>
            </w:r>
            <w:r>
              <w:rPr>
                <w:rFonts w:hint="eastAsia" w:ascii="宋体" w:hAnsi="宋体" w:cs="Arial"/>
                <w:szCs w:val="21"/>
              </w:rPr>
              <w:t>消防器材管理规定程序》、《火灾事故应急救援预案》、《劳动防护用品</w:t>
            </w:r>
            <w:r>
              <w:rPr>
                <w:rFonts w:hint="eastAsia"/>
                <w:szCs w:val="21"/>
              </w:rPr>
              <w:t>管理制度</w:t>
            </w:r>
            <w:r>
              <w:rPr>
                <w:rFonts w:hint="eastAsia" w:ascii="宋体" w:hAnsi="宋体" w:cs="Arial"/>
                <w:szCs w:val="21"/>
              </w:rPr>
              <w:t>》等</w:t>
            </w:r>
            <w:r>
              <w:rPr>
                <w:rFonts w:hint="eastAsia" w:ascii="宋体"/>
                <w:szCs w:val="21"/>
              </w:rPr>
              <w:t>。</w:t>
            </w:r>
          </w:p>
          <w:p>
            <w:pPr>
              <w:spacing w:line="360" w:lineRule="atLeast"/>
              <w:rPr>
                <w:szCs w:val="21"/>
              </w:rPr>
            </w:pPr>
            <w:r>
              <w:rPr>
                <w:rFonts w:hint="eastAsia" w:ascii="宋体"/>
                <w:szCs w:val="21"/>
              </w:rPr>
              <w:t>查不可接受风险源：</w:t>
            </w:r>
            <w:r>
              <w:rPr>
                <w:rFonts w:hint="eastAsia" w:ascii="宋体" w:hAnsi="宋体"/>
                <w:szCs w:val="21"/>
              </w:rPr>
              <w:t>火灾、触电。</w:t>
            </w:r>
          </w:p>
          <w:p>
            <w:pPr>
              <w:spacing w:line="360" w:lineRule="atLeast"/>
              <w:rPr>
                <w:rFonts w:ascii="宋体"/>
                <w:szCs w:val="21"/>
              </w:rPr>
            </w:pPr>
            <w:r>
              <w:rPr>
                <w:rFonts w:hint="eastAsia" w:ascii="宋体"/>
                <w:szCs w:val="21"/>
              </w:rPr>
              <w:t>重要环境因素：固废和潜在火灾。</w:t>
            </w:r>
          </w:p>
          <w:p>
            <w:pPr>
              <w:ind w:firstLine="420" w:firstLineChars="200"/>
              <w:rPr>
                <w:rFonts w:ascii="宋体" w:hAnsi="宋体" w:cs="宋体"/>
                <w:color w:val="FF0000"/>
                <w:szCs w:val="21"/>
                <w:lang w:val="en-GB"/>
              </w:rPr>
            </w:pPr>
            <w:r>
              <w:rPr>
                <w:rFonts w:hint="eastAsia" w:ascii="宋体" w:hAnsi="宋体" w:cs="宋体"/>
                <w:szCs w:val="21"/>
              </w:rPr>
              <w:t>查</w:t>
            </w:r>
            <w:r>
              <w:rPr>
                <w:rFonts w:hint="eastAsia" w:ascii="宋体" w:hAnsi="宋体" w:cs="宋体"/>
                <w:szCs w:val="21"/>
                <w:lang w:val="en-US" w:eastAsia="zh-CN"/>
              </w:rPr>
              <w:t>供应</w:t>
            </w:r>
            <w:r>
              <w:rPr>
                <w:rFonts w:hint="eastAsia" w:ascii="宋体" w:hAnsi="宋体" w:cs="宋体"/>
                <w:szCs w:val="21"/>
                <w:lang w:eastAsia="zh-CN"/>
              </w:rPr>
              <w:t>部</w:t>
            </w:r>
            <w:r>
              <w:rPr>
                <w:rFonts w:hint="eastAsia" w:ascii="宋体" w:hAnsi="宋体" w:cs="宋体"/>
                <w:szCs w:val="21"/>
              </w:rPr>
              <w:t>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pPr>
            <w:r>
              <w:rPr>
                <w:rFonts w:hint="eastAsia" w:ascii="宋体" w:hAnsi="宋体" w:cs="宋体"/>
                <w:szCs w:val="21"/>
              </w:rPr>
              <w:t>办公过程使用的电器如：空调、电脑、灯具均符合安全设计要求，使用过程注意安全，预防触电，工作时间平均每天8小时。</w:t>
            </w:r>
          </w:p>
          <w:p>
            <w:pPr>
              <w:spacing w:line="400" w:lineRule="atLeast"/>
              <w:ind w:firstLine="420" w:firstLineChars="200"/>
              <w:rPr>
                <w:rFonts w:ascii="宋体" w:hAnsi="宋体"/>
                <w:szCs w:val="21"/>
              </w:rPr>
            </w:pPr>
            <w:r>
              <w:rPr>
                <w:rFonts w:hint="eastAsia" w:ascii="宋体" w:hAnsi="宋体" w:cs="宋体"/>
                <w:szCs w:val="21"/>
                <w:lang w:eastAsia="zh-CN"/>
              </w:rPr>
              <w:t>现场现场</w:t>
            </w:r>
            <w:r>
              <w:rPr>
                <w:rFonts w:hint="eastAsia" w:ascii="宋体" w:hAnsi="宋体" w:cs="宋体"/>
                <w:szCs w:val="21"/>
              </w:rPr>
              <w:t>查看：现场未发现大功率电器使用；现场电线有穿管保护，固定布局、现场有禁止吸烟的提醒，办公设备均有接地保护。</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8.2</w:t>
            </w:r>
          </w:p>
          <w:p>
            <w:pPr>
              <w:rPr>
                <w:rFonts w:ascii="宋体" w:hAnsi="宋体" w:cs="新宋体"/>
                <w:szCs w:val="21"/>
              </w:rPr>
            </w:pPr>
          </w:p>
        </w:tc>
        <w:tc>
          <w:tcPr>
            <w:tcW w:w="10004" w:type="dxa"/>
          </w:tcPr>
          <w:p>
            <w:pPr>
              <w:spacing w:line="360" w:lineRule="auto"/>
              <w:ind w:firstLine="420" w:firstLineChars="200"/>
              <w:rPr>
                <w:rFonts w:cs="宋体"/>
                <w:szCs w:val="21"/>
              </w:rPr>
            </w:pPr>
            <w:r>
              <w:rPr>
                <w:rFonts w:hint="eastAsia" w:cs="宋体"/>
                <w:szCs w:val="21"/>
              </w:rPr>
              <w:t>查见：</w:t>
            </w:r>
            <w:r>
              <w:rPr>
                <w:rFonts w:hint="eastAsia"/>
                <w:szCs w:val="21"/>
              </w:rPr>
              <w:t>《应急准备和响应控制程序》、《消防火灾应急疏散预案》、《职业安全中毒事故应急救援预案》等。</w:t>
            </w:r>
          </w:p>
          <w:p>
            <w:pPr>
              <w:spacing w:line="360" w:lineRule="auto"/>
              <w:rPr>
                <w:rFonts w:cs="宋体"/>
                <w:szCs w:val="21"/>
              </w:rPr>
            </w:pPr>
            <w:r>
              <w:rPr>
                <w:rFonts w:hint="eastAsia" w:cs="宋体"/>
                <w:szCs w:val="21"/>
                <w:lang w:val="en-US" w:eastAsia="zh-CN"/>
              </w:rPr>
              <w:t>供应</w:t>
            </w:r>
            <w:r>
              <w:rPr>
                <w:rFonts w:hint="eastAsia" w:cs="宋体"/>
                <w:szCs w:val="21"/>
              </w:rPr>
              <w:t>部人员在综合部组织下，参加了的“火灾消防知识培训”。</w:t>
            </w:r>
          </w:p>
          <w:p>
            <w:pPr>
              <w:spacing w:line="400" w:lineRule="atLeast"/>
              <w:ind w:firstLine="420" w:firstLineChars="200"/>
              <w:jc w:val="left"/>
              <w:rPr>
                <w:rFonts w:cs="宋体"/>
                <w:szCs w:val="21"/>
              </w:rPr>
            </w:pPr>
            <w:r>
              <w:rPr>
                <w:rFonts w:hint="eastAsia" w:cs="宋体"/>
                <w:szCs w:val="21"/>
              </w:rPr>
              <w:t>查见：消防演练记录：</w:t>
            </w:r>
            <w:r>
              <w:rPr>
                <w:rFonts w:hint="eastAsia" w:cs="宋体"/>
                <w:szCs w:val="21"/>
                <w:lang w:val="en-US" w:eastAsia="zh-CN"/>
              </w:rPr>
              <w:t>供应</w:t>
            </w:r>
            <w:r>
              <w:rPr>
                <w:rFonts w:hint="eastAsia" w:cs="宋体"/>
                <w:szCs w:val="21"/>
              </w:rPr>
              <w:t>部相关人员参加了公司</w:t>
            </w:r>
            <w:r>
              <w:rPr>
                <w:rFonts w:hint="eastAsia" w:cs="宋体"/>
                <w:szCs w:val="21"/>
                <w:lang w:val="en-US" w:eastAsia="zh-CN"/>
              </w:rPr>
              <w:t>办公室</w:t>
            </w:r>
            <w:r>
              <w:rPr>
                <w:rFonts w:hint="eastAsia" w:cs="宋体"/>
                <w:szCs w:val="21"/>
              </w:rPr>
              <w:t>组织的火灾消防演练（时间</w:t>
            </w:r>
            <w:r>
              <w:rPr>
                <w:rFonts w:cs="宋体"/>
                <w:szCs w:val="21"/>
              </w:rPr>
              <w:t>20</w:t>
            </w:r>
            <w:r>
              <w:rPr>
                <w:rFonts w:hint="eastAsia" w:cs="宋体"/>
                <w:szCs w:val="21"/>
              </w:rPr>
              <w:t>2</w:t>
            </w:r>
            <w:r>
              <w:rPr>
                <w:rFonts w:hint="eastAsia" w:cs="宋体"/>
                <w:szCs w:val="21"/>
                <w:lang w:val="en-US" w:eastAsia="zh-CN"/>
              </w:rPr>
              <w:t>2</w:t>
            </w:r>
            <w:r>
              <w:rPr>
                <w:rFonts w:hint="eastAsia" w:cs="宋体"/>
                <w:szCs w:val="21"/>
              </w:rPr>
              <w:t>年</w:t>
            </w:r>
            <w:r>
              <w:rPr>
                <w:rFonts w:hint="eastAsia" w:cs="宋体"/>
                <w:szCs w:val="21"/>
                <w:lang w:val="en-US" w:eastAsia="zh-CN"/>
              </w:rPr>
              <w:t>1</w:t>
            </w:r>
            <w:r>
              <w:rPr>
                <w:rFonts w:hint="eastAsia" w:cs="宋体"/>
                <w:szCs w:val="21"/>
              </w:rPr>
              <w:t>月10日）。查，现场对应，</w:t>
            </w:r>
            <w:r>
              <w:rPr>
                <w:rFonts w:hint="eastAsia" w:cs="宋体"/>
                <w:szCs w:val="21"/>
                <w:lang w:val="en-US" w:eastAsia="zh-CN"/>
              </w:rPr>
              <w:t>部门</w:t>
            </w:r>
            <w:r>
              <w:rPr>
                <w:rFonts w:hint="eastAsia" w:cs="宋体"/>
                <w:szCs w:val="21"/>
              </w:rPr>
              <w:t>员工的安全逃生意识有</w:t>
            </w:r>
            <w:r>
              <w:rPr>
                <w:rFonts w:cs="宋体"/>
                <w:szCs w:val="21"/>
              </w:rPr>
              <w:t xml:space="preserve"> </w:t>
            </w:r>
            <w:r>
              <w:rPr>
                <w:rFonts w:hint="eastAsia" w:cs="宋体"/>
                <w:szCs w:val="21"/>
              </w:rPr>
              <w:t>明显的改善和较大提高。使员工掌握了安全逃生的方式和路径。同时使员工掌握了灭火器材的使用。</w:t>
            </w:r>
          </w:p>
          <w:p>
            <w:pPr>
              <w:spacing w:line="360" w:lineRule="auto"/>
              <w:ind w:firstLine="420" w:firstLineChars="200"/>
              <w:rPr>
                <w:rFonts w:ascii="宋体" w:hAnsi="宋体" w:cs="宋体"/>
                <w:szCs w:val="21"/>
              </w:rPr>
            </w:pPr>
            <w:r>
              <w:rPr>
                <w:rFonts w:hint="eastAsia" w:cs="宋体"/>
                <w:szCs w:val="21"/>
              </w:rPr>
              <w:t>查应急准备：在公司办公区域，按要求配置灭火器。</w:t>
            </w:r>
          </w:p>
        </w:tc>
        <w:tc>
          <w:tcPr>
            <w:tcW w:w="1585" w:type="dxa"/>
          </w:tcPr>
          <w:p>
            <w:r>
              <w:rPr>
                <w:rFonts w:hint="eastAsia"/>
              </w:rPr>
              <w:t>符合</w:t>
            </w:r>
          </w:p>
        </w:tc>
      </w:tr>
    </w:tbl>
    <w:p>
      <w:pPr>
        <w:pStyle w:val="6"/>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
    <w:nsid w:val="656057EF"/>
    <w:multiLevelType w:val="multilevel"/>
    <w:tmpl w:val="656057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2C58AD"/>
    <w:rsid w:val="00090118"/>
    <w:rsid w:val="001601C2"/>
    <w:rsid w:val="002C58AD"/>
    <w:rsid w:val="00791FE0"/>
    <w:rsid w:val="00825694"/>
    <w:rsid w:val="00B62FCE"/>
    <w:rsid w:val="00C661B6"/>
    <w:rsid w:val="00DE7CC6"/>
    <w:rsid w:val="00E93426"/>
    <w:rsid w:val="00FE43CA"/>
    <w:rsid w:val="00FF42DE"/>
    <w:rsid w:val="188812BA"/>
    <w:rsid w:val="18B57EB9"/>
    <w:rsid w:val="1ED44DD1"/>
    <w:rsid w:val="20C4005A"/>
    <w:rsid w:val="21EF4768"/>
    <w:rsid w:val="22970BAB"/>
    <w:rsid w:val="27554102"/>
    <w:rsid w:val="29E52B9D"/>
    <w:rsid w:val="2B606C8F"/>
    <w:rsid w:val="2B9E0B63"/>
    <w:rsid w:val="30D10A62"/>
    <w:rsid w:val="35CF6FF8"/>
    <w:rsid w:val="3771547D"/>
    <w:rsid w:val="3C3A6C78"/>
    <w:rsid w:val="480F57AF"/>
    <w:rsid w:val="48BC5697"/>
    <w:rsid w:val="4E2B0866"/>
    <w:rsid w:val="50540B7D"/>
    <w:rsid w:val="56AD4B11"/>
    <w:rsid w:val="62944D30"/>
    <w:rsid w:val="64523E10"/>
    <w:rsid w:val="66A03D4A"/>
    <w:rsid w:val="704679F6"/>
    <w:rsid w:val="727147ED"/>
    <w:rsid w:val="73AE1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8">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8615</Words>
  <Characters>9169</Characters>
  <Lines>45</Lines>
  <Paragraphs>12</Paragraphs>
  <TotalTime>8</TotalTime>
  <ScaleCrop>false</ScaleCrop>
  <LinksUpToDate>false</LinksUpToDate>
  <CharactersWithSpaces>9473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2022-07-18T03:37:14Z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