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eastAsia="隶书"/>
          <w:sz w:val="30"/>
          <w:szCs w:val="30"/>
        </w:rPr>
      </w:pPr>
    </w:p>
    <w:p>
      <w:pPr>
        <w:snapToGrid w:val="0"/>
        <w:spacing w:line="320" w:lineRule="exact"/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574040</wp:posOffset>
            </wp:positionV>
            <wp:extent cx="6229985" cy="8394700"/>
            <wp:effectExtent l="0" t="0" r="3175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5F142A17"/>
    <w:rsid w:val="73C56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2022-08-01T06:33:31Z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2052-11.1.0.11875</vt:lpwstr>
  </property>
</Properties>
</file>