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
          <w:bCs/>
          <w:sz w:val="44"/>
          <w:szCs w:val="44"/>
        </w:rPr>
      </w:pPr>
      <w:r>
        <w:rPr>
          <w:rFonts w:hint="eastAsia" w:ascii="楷体" w:hAnsi="楷体" w:eastAsia="楷体"/>
          <w:b/>
          <w:bCs/>
          <w:sz w:val="44"/>
          <w:szCs w:val="44"/>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134"/>
        <w:gridCol w:w="10892"/>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jc w:val="center"/>
              <w:rPr>
                <w:rFonts w:asciiTheme="minorEastAsia" w:hAnsiTheme="minorEastAsia" w:eastAsiaTheme="minorEastAsia"/>
                <w:szCs w:val="21"/>
              </w:rPr>
            </w:pPr>
            <w:r>
              <w:rPr>
                <w:rFonts w:hint="eastAsia" w:asciiTheme="minorEastAsia" w:hAnsiTheme="minorEastAsia" w:eastAsiaTheme="minorEastAsia"/>
                <w:szCs w:val="21"/>
              </w:rPr>
              <w:t>过程与活动、</w:t>
            </w:r>
          </w:p>
          <w:p>
            <w:pPr>
              <w:jc w:val="center"/>
              <w:rPr>
                <w:rFonts w:asciiTheme="minorEastAsia" w:hAnsiTheme="minorEastAsia" w:eastAsiaTheme="minorEastAsia"/>
                <w:szCs w:val="21"/>
              </w:rPr>
            </w:pPr>
            <w:r>
              <w:rPr>
                <w:rFonts w:hint="eastAsia" w:asciiTheme="minorEastAsia" w:hAnsiTheme="minorEastAsia" w:eastAsiaTheme="minorEastAsia"/>
                <w:szCs w:val="21"/>
              </w:rPr>
              <w:t>抽样计划</w:t>
            </w:r>
          </w:p>
        </w:tc>
        <w:tc>
          <w:tcPr>
            <w:tcW w:w="1134" w:type="dxa"/>
            <w:vMerge w:val="restart"/>
            <w:vAlign w:val="center"/>
          </w:tcPr>
          <w:p>
            <w:pPr>
              <w:rPr>
                <w:rFonts w:asciiTheme="minorEastAsia" w:hAnsiTheme="minorEastAsia" w:eastAsiaTheme="minorEastAsia"/>
                <w:szCs w:val="21"/>
              </w:rPr>
            </w:pPr>
            <w:r>
              <w:rPr>
                <w:rFonts w:hint="eastAsia" w:asciiTheme="minorEastAsia" w:hAnsiTheme="minorEastAsia" w:eastAsiaTheme="minorEastAsia"/>
                <w:szCs w:val="21"/>
              </w:rPr>
              <w:t>涉及</w:t>
            </w:r>
          </w:p>
          <w:p>
            <w:pPr>
              <w:rPr>
                <w:rFonts w:asciiTheme="minorEastAsia" w:hAnsiTheme="minorEastAsia" w:eastAsiaTheme="minorEastAsia"/>
                <w:szCs w:val="21"/>
              </w:rPr>
            </w:pPr>
            <w:r>
              <w:rPr>
                <w:rFonts w:hint="eastAsia" w:asciiTheme="minorEastAsia" w:hAnsiTheme="minorEastAsia" w:eastAsiaTheme="minorEastAsia"/>
                <w:szCs w:val="21"/>
              </w:rPr>
              <w:t>条款</w:t>
            </w:r>
          </w:p>
        </w:tc>
        <w:tc>
          <w:tcPr>
            <w:tcW w:w="10892" w:type="dxa"/>
            <w:vAlign w:val="center"/>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受审核部门：管理层   主管领导：</w:t>
            </w:r>
            <w:r>
              <w:rPr>
                <w:rFonts w:hint="eastAsia" w:asciiTheme="minorEastAsia" w:hAnsiTheme="minorEastAsia" w:eastAsiaTheme="minorEastAsia"/>
                <w:szCs w:val="21"/>
                <w:lang w:val="en-US" w:eastAsia="zh-CN"/>
              </w:rPr>
              <w:t xml:space="preserve">秦国涛   </w:t>
            </w:r>
            <w:r>
              <w:rPr>
                <w:rFonts w:hint="eastAsia" w:asciiTheme="minorEastAsia" w:hAnsiTheme="minorEastAsia" w:eastAsiaTheme="minorEastAsia"/>
                <w:szCs w:val="21"/>
              </w:rPr>
              <w:t xml:space="preserve">  陪同人员：</w:t>
            </w:r>
            <w:r>
              <w:rPr>
                <w:rFonts w:hint="eastAsia" w:asciiTheme="minorEastAsia" w:hAnsiTheme="minorEastAsia" w:eastAsiaTheme="minorEastAsia"/>
                <w:szCs w:val="21"/>
                <w:lang w:val="en-US" w:eastAsia="zh-CN"/>
              </w:rPr>
              <w:t xml:space="preserve">吴诗雅      </w:t>
            </w:r>
          </w:p>
        </w:tc>
        <w:tc>
          <w:tcPr>
            <w:tcW w:w="874" w:type="dxa"/>
            <w:vMerge w:val="restart"/>
            <w:vAlign w:val="center"/>
          </w:tcPr>
          <w:p>
            <w:pPr>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rPr>
                <w:rFonts w:asciiTheme="minorEastAsia" w:hAnsiTheme="minorEastAsia" w:eastAsiaTheme="minorEastAsia"/>
                <w:szCs w:val="21"/>
              </w:rPr>
            </w:pPr>
          </w:p>
        </w:tc>
        <w:tc>
          <w:tcPr>
            <w:tcW w:w="1134" w:type="dxa"/>
            <w:vMerge w:val="continue"/>
            <w:vAlign w:val="center"/>
          </w:tcPr>
          <w:p>
            <w:pPr>
              <w:rPr>
                <w:rFonts w:asciiTheme="minorEastAsia" w:hAnsiTheme="minorEastAsia" w:eastAsiaTheme="minorEastAsia"/>
                <w:szCs w:val="21"/>
              </w:rPr>
            </w:pPr>
          </w:p>
        </w:tc>
        <w:tc>
          <w:tcPr>
            <w:tcW w:w="10892" w:type="dxa"/>
            <w:vAlign w:val="center"/>
          </w:tcPr>
          <w:p>
            <w:pPr>
              <w:spacing w:before="12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审核员：</w:t>
            </w:r>
            <w:r>
              <w:rPr>
                <w:rFonts w:hint="eastAsia" w:asciiTheme="minorEastAsia" w:hAnsiTheme="minorEastAsia" w:eastAsiaTheme="minorEastAsia"/>
                <w:szCs w:val="21"/>
                <w:lang w:val="en-US" w:eastAsia="zh-CN"/>
              </w:rPr>
              <w:t xml:space="preserve">王志慧       </w:t>
            </w:r>
            <w:r>
              <w:rPr>
                <w:rFonts w:hint="eastAsia" w:asciiTheme="minorEastAsia" w:hAnsiTheme="minorEastAsia" w:eastAsiaTheme="minorEastAsia"/>
                <w:szCs w:val="21"/>
              </w:rPr>
              <w:t xml:space="preserve">   审核时间：2019.12.</w:t>
            </w:r>
            <w:r>
              <w:rPr>
                <w:rFonts w:hint="eastAsia" w:asciiTheme="minorEastAsia" w:hAnsiTheme="minorEastAsia" w:eastAsiaTheme="minorEastAsia"/>
                <w:szCs w:val="21"/>
                <w:lang w:val="en-US" w:eastAsia="zh-CN"/>
              </w:rPr>
              <w:t>24</w:t>
            </w:r>
          </w:p>
        </w:tc>
        <w:tc>
          <w:tcPr>
            <w:tcW w:w="874"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rPr>
                <w:rFonts w:asciiTheme="minorEastAsia" w:hAnsiTheme="minorEastAsia" w:eastAsiaTheme="minorEastAsia"/>
                <w:szCs w:val="21"/>
              </w:rPr>
            </w:pPr>
          </w:p>
        </w:tc>
        <w:tc>
          <w:tcPr>
            <w:tcW w:w="1134" w:type="dxa"/>
            <w:vMerge w:val="continue"/>
            <w:vAlign w:val="center"/>
          </w:tcPr>
          <w:p>
            <w:pPr>
              <w:rPr>
                <w:rFonts w:asciiTheme="minorEastAsia" w:hAnsiTheme="minorEastAsia" w:eastAsiaTheme="minorEastAsia"/>
                <w:szCs w:val="21"/>
              </w:rPr>
            </w:pPr>
          </w:p>
        </w:tc>
        <w:tc>
          <w:tcPr>
            <w:tcW w:w="10892" w:type="dxa"/>
            <w:vAlign w:val="center"/>
          </w:tcPr>
          <w:p>
            <w:pPr>
              <w:spacing w:line="300" w:lineRule="exact"/>
            </w:pPr>
            <w:r>
              <w:rPr>
                <w:rFonts w:hint="eastAsia"/>
              </w:rPr>
              <w:t>审核条款：</w:t>
            </w:r>
          </w:p>
          <w:p>
            <w:pPr>
              <w:spacing w:line="300" w:lineRule="exact"/>
              <w:ind w:left="210" w:hanging="210" w:hangingChars="100"/>
            </w:pPr>
            <w:r>
              <w:rPr>
                <w:rFonts w:hint="eastAsia"/>
              </w:rPr>
              <w:t>(J):（3.1、3.3）（4.3）/（3.2）（4.3）（12.3-5）（3.2）（3.4）(3.4)（3.4.2、11.1.1、11.2、12.1、12.2.1-2）（12.4）(12.1)</w:t>
            </w:r>
            <w:r>
              <w:rPr>
                <w:rFonts w:hint="eastAsia"/>
                <w:lang w:val="en-US" w:eastAsia="zh-CN"/>
              </w:rPr>
              <w:t xml:space="preserve"> </w:t>
            </w:r>
            <w:r>
              <w:rPr>
                <w:rFonts w:hint="eastAsia"/>
              </w:rPr>
              <w:t>（12.5）</w:t>
            </w:r>
          </w:p>
          <w:p>
            <w:pPr>
              <w:snapToGrid w:val="0"/>
              <w:spacing w:line="260" w:lineRule="exact"/>
            </w:pPr>
            <w:r>
              <w:t>O: 4.1</w:t>
            </w:r>
            <w:r>
              <w:rPr>
                <w:rFonts w:hint="eastAsia"/>
              </w:rPr>
              <w:t>/</w:t>
            </w:r>
            <w:r>
              <w:t>4.2</w:t>
            </w:r>
            <w:r>
              <w:rPr>
                <w:rFonts w:hint="eastAsia"/>
              </w:rPr>
              <w:t>/</w:t>
            </w:r>
            <w:r>
              <w:t>4.3</w:t>
            </w:r>
            <w:r>
              <w:rPr>
                <w:rFonts w:hint="eastAsia"/>
              </w:rPr>
              <w:t>/</w:t>
            </w:r>
            <w:r>
              <w:t>4.4</w:t>
            </w:r>
            <w:r>
              <w:rPr>
                <w:rFonts w:hint="eastAsia"/>
              </w:rPr>
              <w:t>/</w:t>
            </w:r>
            <w:r>
              <w:t>5.1</w:t>
            </w:r>
            <w:r>
              <w:rPr>
                <w:rFonts w:hint="eastAsia"/>
              </w:rPr>
              <w:t>/</w:t>
            </w:r>
            <w:r>
              <w:t>5.2</w:t>
            </w:r>
            <w:r>
              <w:rPr>
                <w:rFonts w:hint="eastAsia"/>
              </w:rPr>
              <w:t>/</w:t>
            </w:r>
            <w:r>
              <w:t>5.3/5.4</w:t>
            </w:r>
            <w:r>
              <w:rPr>
                <w:rFonts w:hint="eastAsia"/>
              </w:rPr>
              <w:t>/</w:t>
            </w:r>
            <w:r>
              <w:t>6.1.1</w:t>
            </w:r>
            <w:r>
              <w:rPr>
                <w:rFonts w:hint="eastAsia"/>
                <w:lang w:val="en-US" w:eastAsia="zh-CN"/>
              </w:rPr>
              <w:t>/6.1.4</w:t>
            </w:r>
            <w:r>
              <w:rPr>
                <w:rFonts w:hint="eastAsia"/>
              </w:rPr>
              <w:t>/</w:t>
            </w:r>
            <w:r>
              <w:t>6.2</w:t>
            </w:r>
            <w:r>
              <w:rPr>
                <w:rFonts w:hint="eastAsia"/>
              </w:rPr>
              <w:t>/</w:t>
            </w:r>
            <w:r>
              <w:t>7.</w:t>
            </w:r>
            <w:r>
              <w:rPr>
                <w:rFonts w:hint="eastAsia"/>
              </w:rPr>
              <w:t>1</w:t>
            </w:r>
            <w:r>
              <w:rPr>
                <w:rFonts w:hint="eastAsia"/>
                <w:lang w:val="en-US" w:eastAsia="zh-CN"/>
              </w:rPr>
              <w:t>/7.4</w:t>
            </w:r>
            <w:r>
              <w:rPr>
                <w:rFonts w:hint="eastAsia"/>
              </w:rPr>
              <w:t>/8.1.1/8.2/9.1.1</w:t>
            </w:r>
            <w:r>
              <w:rPr>
                <w:rFonts w:hint="eastAsia"/>
                <w:lang w:val="en-US" w:eastAsia="zh-CN"/>
              </w:rPr>
              <w:t>/</w:t>
            </w:r>
            <w:r>
              <w:t>9.3</w:t>
            </w:r>
            <w:r>
              <w:rPr>
                <w:rFonts w:hint="eastAsia"/>
              </w:rPr>
              <w:t>/</w:t>
            </w:r>
            <w:r>
              <w:t>10.1</w:t>
            </w:r>
            <w:r>
              <w:rPr>
                <w:rFonts w:hint="eastAsia"/>
              </w:rPr>
              <w:t>/</w:t>
            </w:r>
            <w:r>
              <w:t>10.3</w:t>
            </w:r>
          </w:p>
          <w:p>
            <w:pPr>
              <w:spacing w:line="300" w:lineRule="exact"/>
            </w:pPr>
            <w:r>
              <w:rPr>
                <w:rFonts w:hint="eastAsia"/>
              </w:rPr>
              <w:t>资质验证、安全事故、顾客投诉、抽查、遵纪守法情况等。</w:t>
            </w:r>
          </w:p>
        </w:tc>
        <w:tc>
          <w:tcPr>
            <w:tcW w:w="874"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组织及其环境;</w:t>
            </w:r>
          </w:p>
          <w:p>
            <w:pPr>
              <w:rPr>
                <w:rFonts w:cs="宋体" w:asciiTheme="minorEastAsia" w:hAnsiTheme="minorEastAsia" w:eastAsiaTheme="minorEastAsia"/>
                <w:szCs w:val="21"/>
              </w:rPr>
            </w:pPr>
            <w:r>
              <w:rPr>
                <w:rFonts w:hint="eastAsia" w:cs="宋体" w:asciiTheme="minorEastAsia" w:hAnsiTheme="minorEastAsia" w:eastAsiaTheme="minorEastAsia"/>
                <w:szCs w:val="21"/>
              </w:rPr>
              <w:t>相关方需求与期望;</w:t>
            </w:r>
          </w:p>
          <w:p>
            <w:pPr>
              <w:rPr>
                <w:rFonts w:cs="宋体" w:asciiTheme="minorEastAsia" w:hAnsiTheme="minorEastAsia" w:eastAsiaTheme="minorEastAsia"/>
                <w:szCs w:val="21"/>
              </w:rPr>
            </w:pPr>
            <w:r>
              <w:rPr>
                <w:rFonts w:hint="eastAsia" w:cs="宋体" w:asciiTheme="minorEastAsia" w:hAnsiTheme="minorEastAsia" w:eastAsiaTheme="minorEastAsia"/>
                <w:szCs w:val="21"/>
              </w:rPr>
              <w:t>确定体系范围;</w:t>
            </w:r>
          </w:p>
          <w:p>
            <w:pPr>
              <w:rPr>
                <w:rFonts w:cs="宋体" w:asciiTheme="minorEastAsia" w:hAnsiTheme="minorEastAsia" w:eastAsiaTheme="minorEastAsia"/>
                <w:szCs w:val="21"/>
              </w:rPr>
            </w:pPr>
            <w:r>
              <w:rPr>
                <w:rFonts w:hint="eastAsia" w:cs="宋体" w:asciiTheme="minorEastAsia" w:hAnsiTheme="minorEastAsia" w:eastAsiaTheme="minorEastAsia"/>
                <w:szCs w:val="21"/>
              </w:rPr>
              <w:t>体系及其过程;</w:t>
            </w:r>
          </w:p>
          <w:p>
            <w:pPr>
              <w:rPr>
                <w:rFonts w:cs="宋体" w:asciiTheme="minorEastAsia" w:hAnsiTheme="minorEastAsia" w:eastAsiaTheme="minorEastAsia"/>
                <w:szCs w:val="21"/>
              </w:rPr>
            </w:pPr>
            <w:r>
              <w:rPr>
                <w:rFonts w:hint="eastAsia" w:cs="宋体" w:asciiTheme="minorEastAsia" w:hAnsiTheme="minorEastAsia" w:eastAsiaTheme="minorEastAsia"/>
                <w:szCs w:val="21"/>
              </w:rPr>
              <w:t>总要求</w:t>
            </w:r>
          </w:p>
          <w:p>
            <w:pPr>
              <w:rPr>
                <w:rFonts w:asciiTheme="minorEastAsia" w:hAnsiTheme="minorEastAsia" w:eastAsiaTheme="minorEastAsia"/>
                <w:szCs w:val="21"/>
              </w:rPr>
            </w:pPr>
          </w:p>
        </w:tc>
        <w:tc>
          <w:tcPr>
            <w:tcW w:w="1134" w:type="dxa"/>
          </w:tcPr>
          <w:p>
            <w:pPr>
              <w:adjustRightInd w:val="0"/>
              <w:snapToGrid w:val="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O:4.1;4.2;4.3;4.4</w:t>
            </w:r>
          </w:p>
          <w:p>
            <w:pPr>
              <w:adjustRightInd w:val="0"/>
              <w:snapToGrid w:val="0"/>
              <w:rPr>
                <w:rFonts w:cs="宋体" w:asciiTheme="minorEastAsia" w:hAnsiTheme="minorEastAsia" w:eastAsiaTheme="minorEastAsia"/>
                <w:szCs w:val="21"/>
              </w:rPr>
            </w:pPr>
          </w:p>
          <w:p>
            <w:pPr>
              <w:rPr>
                <w:rFonts w:asciiTheme="minorEastAsia" w:hAnsiTheme="minorEastAsia" w:eastAsiaTheme="minorEastAsia"/>
                <w:szCs w:val="21"/>
              </w:rPr>
            </w:pPr>
            <w:r>
              <w:rPr>
                <w:rFonts w:asciiTheme="minorEastAsia" w:hAnsiTheme="minorEastAsia" w:eastAsiaTheme="minorEastAsia"/>
                <w:szCs w:val="21"/>
              </w:rPr>
              <w:t>J:3.3/</w:t>
            </w:r>
          </w:p>
          <w:p>
            <w:pPr>
              <w:rPr>
                <w:rFonts w:asciiTheme="minorEastAsia" w:hAnsiTheme="minorEastAsia" w:eastAsiaTheme="minorEastAsia"/>
                <w:szCs w:val="21"/>
              </w:rPr>
            </w:pPr>
            <w:r>
              <w:rPr>
                <w:rFonts w:asciiTheme="minorEastAsia" w:hAnsiTheme="minorEastAsia" w:eastAsiaTheme="minorEastAsia"/>
                <w:szCs w:val="21"/>
              </w:rPr>
              <w:t>3.4</w:t>
            </w:r>
          </w:p>
        </w:tc>
        <w:tc>
          <w:tcPr>
            <w:tcW w:w="10892" w:type="dxa"/>
          </w:tcPr>
          <w:p>
            <w:pPr>
              <w:pStyle w:val="2"/>
              <w:rPr>
                <w:rFonts w:hint="eastAsia"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lang w:eastAsia="zh-CN"/>
              </w:rPr>
              <w:t>南京国骄装饰工程有限公司</w:t>
            </w:r>
            <w:r>
              <w:rPr>
                <w:rFonts w:hint="eastAsia" w:asciiTheme="minorEastAsia" w:hAnsiTheme="minorEastAsia" w:eastAsiaTheme="minorEastAsia"/>
                <w:color w:val="000000" w:themeColor="text1"/>
                <w:szCs w:val="21"/>
              </w:rPr>
              <w:t>于</w:t>
            </w:r>
            <w:r>
              <w:rPr>
                <w:rFonts w:asciiTheme="minorEastAsia" w:hAnsiTheme="minorEastAsia" w:eastAsiaTheme="minorEastAsia"/>
                <w:color w:val="000000" w:themeColor="text1"/>
                <w:szCs w:val="21"/>
              </w:rPr>
              <w:t>201</w:t>
            </w:r>
            <w:r>
              <w:rPr>
                <w:rFonts w:hint="eastAsia" w:asciiTheme="minorEastAsia" w:hAnsiTheme="minorEastAsia" w:eastAsiaTheme="minorEastAsia"/>
                <w:color w:val="000000" w:themeColor="text1"/>
                <w:szCs w:val="21"/>
                <w:lang w:val="en-US" w:eastAsia="zh-CN"/>
              </w:rPr>
              <w:t>6</w:t>
            </w:r>
            <w:r>
              <w:rPr>
                <w:rFonts w:hint="eastAsia" w:asciiTheme="minorEastAsia" w:hAnsiTheme="minorEastAsia" w:eastAsiaTheme="minorEastAsia"/>
                <w:color w:val="000000" w:themeColor="text1"/>
                <w:szCs w:val="21"/>
              </w:rPr>
              <w:t>年</w:t>
            </w:r>
            <w:r>
              <w:rPr>
                <w:rFonts w:hint="eastAsia" w:asciiTheme="minorEastAsia" w:hAnsiTheme="minorEastAsia" w:eastAsiaTheme="minorEastAsia"/>
                <w:color w:val="000000" w:themeColor="text1"/>
                <w:szCs w:val="21"/>
                <w:lang w:val="en-US" w:eastAsia="zh-CN"/>
              </w:rPr>
              <w:t>10</w:t>
            </w:r>
            <w:r>
              <w:rPr>
                <w:rFonts w:hint="eastAsia" w:asciiTheme="minorEastAsia" w:hAnsiTheme="minorEastAsia" w:eastAsiaTheme="minorEastAsia"/>
                <w:color w:val="000000" w:themeColor="text1"/>
                <w:szCs w:val="21"/>
              </w:rPr>
              <w:t>月</w:t>
            </w:r>
            <w:r>
              <w:rPr>
                <w:rFonts w:hint="eastAsia" w:asciiTheme="minorEastAsia" w:hAnsiTheme="minorEastAsia" w:eastAsiaTheme="minorEastAsia"/>
                <w:color w:val="000000" w:themeColor="text1"/>
                <w:szCs w:val="21"/>
                <w:lang w:val="en-US" w:eastAsia="zh-CN"/>
              </w:rPr>
              <w:t>20</w:t>
            </w:r>
            <w:r>
              <w:rPr>
                <w:rFonts w:hint="eastAsia" w:asciiTheme="minorEastAsia" w:hAnsiTheme="minorEastAsia" w:eastAsiaTheme="minorEastAsia"/>
                <w:color w:val="000000" w:themeColor="text1"/>
                <w:szCs w:val="21"/>
              </w:rPr>
              <w:t>日在</w:t>
            </w:r>
            <w:r>
              <w:rPr>
                <w:rFonts w:hint="eastAsia" w:asciiTheme="minorEastAsia" w:hAnsiTheme="minorEastAsia" w:eastAsiaTheme="minorEastAsia"/>
                <w:color w:val="000000" w:themeColor="text1"/>
                <w:szCs w:val="21"/>
                <w:lang w:val="en-US" w:eastAsia="zh-CN"/>
              </w:rPr>
              <w:t>南京市江北新区</w:t>
            </w:r>
            <w:r>
              <w:rPr>
                <w:rFonts w:hint="eastAsia" w:asciiTheme="minorEastAsia" w:hAnsiTheme="minorEastAsia" w:eastAsiaTheme="minorEastAsia"/>
                <w:color w:val="000000" w:themeColor="text1"/>
                <w:szCs w:val="21"/>
              </w:rPr>
              <w:t>工商行政管理局注册成立的一家专业从事</w:t>
            </w:r>
            <w:r>
              <w:rPr>
                <w:rFonts w:hint="eastAsia" w:asciiTheme="minorEastAsia" w:hAnsiTheme="minorEastAsia" w:eastAsiaTheme="minorEastAsia"/>
                <w:color w:val="000000" w:themeColor="text1"/>
                <w:szCs w:val="21"/>
                <w:lang w:val="en-US" w:eastAsia="zh-CN"/>
              </w:rPr>
              <w:t>建筑装修装饰工程、防水防腐保温工程、建筑工程市政公用工程施工</w:t>
            </w:r>
            <w:r>
              <w:rPr>
                <w:rFonts w:hint="eastAsia" w:asciiTheme="minorEastAsia" w:hAnsiTheme="minorEastAsia" w:eastAsiaTheme="minorEastAsia"/>
                <w:color w:val="000000" w:themeColor="text1"/>
                <w:szCs w:val="21"/>
              </w:rPr>
              <w:t>的有限公司，公司位于</w:t>
            </w:r>
            <w:r>
              <w:rPr>
                <w:rFonts w:hint="eastAsia" w:asciiTheme="minorEastAsia" w:hAnsiTheme="minorEastAsia" w:eastAsiaTheme="minorEastAsia"/>
                <w:color w:val="000000" w:themeColor="text1"/>
                <w:szCs w:val="21"/>
                <w:lang w:val="en-US" w:eastAsia="zh-CN"/>
              </w:rPr>
              <w:t>南京市江北新区江浦街道浦珠南路26号紫晶龙华广场02幢407室</w:t>
            </w:r>
            <w:r>
              <w:rPr>
                <w:rFonts w:hint="eastAsia" w:asciiTheme="minorEastAsia" w:hAnsiTheme="minorEastAsia" w:eastAsiaTheme="minorEastAsia"/>
                <w:color w:val="000000" w:themeColor="text1"/>
                <w:szCs w:val="21"/>
              </w:rPr>
              <w:t>，公司注册资本</w:t>
            </w:r>
            <w:r>
              <w:rPr>
                <w:rFonts w:hint="eastAsia" w:asciiTheme="minorEastAsia" w:hAnsiTheme="minorEastAsia" w:eastAsiaTheme="minorEastAsia"/>
                <w:color w:val="000000" w:themeColor="text1"/>
                <w:szCs w:val="21"/>
                <w:lang w:val="en-US" w:eastAsia="zh-CN"/>
              </w:rPr>
              <w:t>4080</w:t>
            </w:r>
            <w:r>
              <w:rPr>
                <w:rFonts w:hint="eastAsia" w:asciiTheme="minorEastAsia" w:hAnsiTheme="minorEastAsia" w:eastAsiaTheme="minorEastAsia"/>
                <w:color w:val="000000" w:themeColor="text1"/>
                <w:szCs w:val="21"/>
              </w:rPr>
              <w:t>万元。现有</w:t>
            </w:r>
            <w:r>
              <w:rPr>
                <w:rFonts w:asciiTheme="minorEastAsia" w:hAnsiTheme="minorEastAsia" w:eastAsiaTheme="minorEastAsia"/>
                <w:color w:val="000000" w:themeColor="text1"/>
                <w:szCs w:val="21"/>
              </w:rPr>
              <w:t>建筑工程、市政公用工程的施工</w:t>
            </w:r>
            <w:r>
              <w:rPr>
                <w:rFonts w:hint="eastAsia" w:asciiTheme="minorEastAsia" w:hAnsiTheme="minorEastAsia" w:eastAsiaTheme="minorEastAsia"/>
                <w:color w:val="000000" w:themeColor="text1"/>
                <w:szCs w:val="21"/>
              </w:rPr>
              <w:t>等各类相关专业技术人员</w:t>
            </w:r>
            <w:r>
              <w:rPr>
                <w:rFonts w:hint="eastAsia" w:asciiTheme="minorEastAsia" w:hAnsiTheme="minorEastAsia" w:eastAsiaTheme="minorEastAsia"/>
                <w:color w:val="000000" w:themeColor="text1"/>
                <w:szCs w:val="21"/>
                <w:lang w:val="en-US" w:eastAsia="zh-CN"/>
              </w:rPr>
              <w:t>50</w:t>
            </w:r>
            <w:r>
              <w:rPr>
                <w:rFonts w:hint="eastAsia" w:asciiTheme="minorEastAsia" w:hAnsiTheme="minorEastAsia" w:eastAsiaTheme="minorEastAsia"/>
                <w:color w:val="000000" w:themeColor="text1"/>
                <w:szCs w:val="21"/>
              </w:rPr>
              <w:t>多人。</w:t>
            </w:r>
            <w:r>
              <w:rPr>
                <w:rFonts w:asciiTheme="minorEastAsia" w:hAnsiTheme="minorEastAsia" w:eastAsiaTheme="minorEastAsia"/>
                <w:color w:val="000000" w:themeColor="text1"/>
                <w:szCs w:val="21"/>
              </w:rPr>
              <w:t xml:space="preserve"> </w:t>
            </w:r>
            <w:r>
              <w:rPr>
                <w:rFonts w:hint="eastAsia" w:asciiTheme="minorEastAsia" w:hAnsiTheme="minorEastAsia" w:eastAsiaTheme="minorEastAsia"/>
                <w:color w:val="000000" w:themeColor="text1"/>
                <w:szCs w:val="21"/>
              </w:rPr>
              <w:t>其中：</w:t>
            </w:r>
            <w:r>
              <w:rPr>
                <w:rFonts w:hint="eastAsia" w:asciiTheme="minorEastAsia" w:hAnsiTheme="minorEastAsia" w:eastAsiaTheme="minorEastAsia"/>
                <w:color w:val="000000" w:themeColor="text1"/>
                <w:szCs w:val="21"/>
                <w:lang w:val="en-US" w:eastAsia="zh-CN"/>
              </w:rPr>
              <w:t>A证1人，B证2人，C证1人，市政建造师二级2人，工程师2人，维修电工四级3人，装饰镶钻贴工四级2人，涂装工四级2人，架子工四级1人，防水工四级1人，抺灰工四级2人，</w:t>
            </w:r>
            <w:r>
              <w:rPr>
                <w:rFonts w:hint="eastAsia" w:asciiTheme="minorEastAsia" w:hAnsiTheme="minorEastAsia" w:eastAsiaTheme="minorEastAsia"/>
                <w:color w:val="000000" w:themeColor="text1"/>
                <w:szCs w:val="21"/>
              </w:rPr>
              <w:t>公司拥有</w:t>
            </w:r>
            <w:r>
              <w:rPr>
                <w:rFonts w:hint="eastAsia" w:asciiTheme="minorEastAsia" w:hAnsiTheme="minorEastAsia" w:eastAsiaTheme="minorEastAsia"/>
                <w:color w:val="000000" w:themeColor="text1"/>
                <w:szCs w:val="21"/>
                <w:lang w:val="en-US" w:eastAsia="zh-CN"/>
              </w:rPr>
              <w:t>装饰装修和市政</w:t>
            </w:r>
            <w:r>
              <w:rPr>
                <w:rFonts w:hint="eastAsia" w:asciiTheme="minorEastAsia" w:hAnsiTheme="minorEastAsia" w:eastAsiaTheme="minorEastAsia"/>
                <w:color w:val="000000" w:themeColor="text1"/>
                <w:szCs w:val="21"/>
              </w:rPr>
              <w:t>施工设备，能够满足相关</w:t>
            </w:r>
            <w:r>
              <w:rPr>
                <w:rFonts w:hint="eastAsia" w:asciiTheme="minorEastAsia" w:hAnsiTheme="minorEastAsia" w:eastAsiaTheme="minorEastAsia"/>
                <w:color w:val="000000" w:themeColor="text1"/>
                <w:szCs w:val="21"/>
                <w:lang w:val="en-US" w:eastAsia="zh-CN"/>
              </w:rPr>
              <w:t>装饰装修和</w:t>
            </w:r>
            <w:r>
              <w:rPr>
                <w:rFonts w:hint="eastAsia" w:asciiTheme="minorEastAsia" w:hAnsiTheme="minorEastAsia" w:eastAsiaTheme="minorEastAsia"/>
                <w:color w:val="000000" w:themeColor="text1"/>
                <w:szCs w:val="21"/>
              </w:rPr>
              <w:t>市政道路建设之需要。</w:t>
            </w:r>
            <w:r>
              <w:rPr>
                <w:rFonts w:asciiTheme="minorEastAsia" w:hAnsiTheme="minorEastAsia" w:eastAsiaTheme="minorEastAsia"/>
                <w:color w:val="000000" w:themeColor="text1"/>
                <w:szCs w:val="21"/>
              </w:rPr>
              <w:br w:type="textWrapping"/>
            </w:r>
            <w:r>
              <w:rPr>
                <w:rFonts w:hint="eastAsia" w:asciiTheme="minorEastAsia" w:hAnsiTheme="minorEastAsia" w:eastAsiaTheme="minorEastAsia"/>
                <w:color w:val="000000" w:themeColor="text1"/>
                <w:szCs w:val="21"/>
                <w:lang w:eastAsia="zh-CN"/>
              </w:rPr>
              <w:t>南京国骄装饰工程有限公司</w:t>
            </w:r>
            <w:r>
              <w:rPr>
                <w:rFonts w:hint="eastAsia" w:asciiTheme="minorEastAsia" w:hAnsiTheme="minorEastAsia" w:eastAsiaTheme="minorEastAsia"/>
                <w:color w:val="000000" w:themeColor="text1"/>
                <w:szCs w:val="21"/>
              </w:rPr>
              <w:t>始终遵循</w:t>
            </w:r>
            <w:r>
              <w:rPr>
                <w:rFonts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szCs w:val="21"/>
                <w:lang w:val="en-US" w:eastAsia="zh-CN"/>
              </w:rPr>
              <w:t>质量第一，用户至上</w:t>
            </w:r>
            <w:r>
              <w:rPr>
                <w:rFonts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szCs w:val="21"/>
              </w:rPr>
              <w:t>的经营理念，</w:t>
            </w:r>
            <w:r>
              <w:rPr>
                <w:rFonts w:hint="eastAsia" w:asciiTheme="minorEastAsia" w:hAnsiTheme="minorEastAsia" w:eastAsiaTheme="minorEastAsia"/>
                <w:color w:val="000000" w:themeColor="text1"/>
                <w:szCs w:val="21"/>
                <w:lang w:val="en-US" w:eastAsia="zh-CN"/>
              </w:rPr>
              <w:t>公司以“百分百质量，百分百服务”的基础上，售后服务更加完善，力求制造品质卓越的产品为广大客户服务。公司本着</w:t>
            </w:r>
            <w:r>
              <w:rPr>
                <w:rFonts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szCs w:val="21"/>
                <w:lang w:val="en-US" w:eastAsia="zh-CN"/>
              </w:rPr>
              <w:t>寄信、诚实、感恩社会、保护环境，造福人类</w:t>
            </w:r>
            <w:r>
              <w:rPr>
                <w:rFonts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szCs w:val="21"/>
              </w:rPr>
              <w:t>的服务宗旨</w:t>
            </w:r>
            <w:r>
              <w:rPr>
                <w:rFonts w:hint="eastAsia" w:asciiTheme="minorEastAsia" w:hAnsiTheme="minorEastAsia" w:eastAsiaTheme="minorEastAsia"/>
                <w:color w:val="000000" w:themeColor="text1"/>
                <w:szCs w:val="21"/>
                <w:lang w:eastAsia="zh-CN"/>
              </w:rPr>
              <w:t>，</w:t>
            </w:r>
            <w:r>
              <w:rPr>
                <w:rFonts w:hint="eastAsia" w:asciiTheme="minorEastAsia" w:hAnsiTheme="minorEastAsia" w:eastAsiaTheme="minorEastAsia"/>
                <w:color w:val="000000" w:themeColor="text1"/>
                <w:szCs w:val="21"/>
                <w:lang w:val="en-US" w:eastAsia="zh-CN"/>
              </w:rPr>
              <w:t>奉行“思而后行，持续创新，</w:t>
            </w:r>
            <w:r>
              <w:rPr>
                <w:rFonts w:hint="eastAsia" w:asciiTheme="minorEastAsia" w:hAnsiTheme="minorEastAsia" w:eastAsiaTheme="minorEastAsia"/>
                <w:color w:val="000000" w:themeColor="text1"/>
                <w:szCs w:val="21"/>
              </w:rPr>
              <w:t>共谋一流品质；行而后恒，尽心竭力，以达顾客满意</w:t>
            </w:r>
            <w:r>
              <w:rPr>
                <w:rFonts w:hint="eastAsia" w:asciiTheme="minorEastAsia" w:hAnsiTheme="minorEastAsia" w:eastAsiaTheme="minorEastAsia"/>
                <w:color w:val="000000" w:themeColor="text1"/>
                <w:szCs w:val="21"/>
                <w:lang w:val="en-US" w:eastAsia="zh-CN"/>
              </w:rPr>
              <w:t>”</w:t>
            </w:r>
            <w:r>
              <w:rPr>
                <w:rFonts w:hint="eastAsia" w:asciiTheme="minorEastAsia" w:hAnsiTheme="minorEastAsia" w:eastAsiaTheme="minorEastAsia"/>
                <w:color w:val="000000" w:themeColor="text1"/>
                <w:szCs w:val="21"/>
              </w:rPr>
              <w:t>的质量方针。</w:t>
            </w:r>
          </w:p>
          <w:p>
            <w:pPr>
              <w:spacing w:line="440" w:lineRule="exact"/>
              <w:rPr>
                <w:rFonts w:hint="eastAsia" w:cs="宋体" w:asciiTheme="minorEastAsia" w:hAnsiTheme="minorEastAsia" w:eastAsiaTheme="minorEastAsia"/>
                <w:bCs/>
                <w:kern w:val="0"/>
                <w:szCs w:val="21"/>
              </w:rPr>
            </w:pPr>
            <w:r>
              <w:rPr>
                <w:rFonts w:hint="eastAsia" w:cs="宋体"/>
                <w:color w:val="213939"/>
                <w:szCs w:val="21"/>
                <w:shd w:val="clear" w:color="auto" w:fill="FFFFFF"/>
              </w:rPr>
              <w:t>我们愿意与中外朋友真诚合作，共谋环境保护的崇高事业</w:t>
            </w:r>
            <w:r>
              <w:rPr>
                <w:rFonts w:hint="eastAsia" w:cs="宋体" w:asciiTheme="minorEastAsia" w:hAnsiTheme="minorEastAsia" w:eastAsiaTheme="minorEastAsia"/>
                <w:bCs/>
                <w:kern w:val="0"/>
                <w:szCs w:val="21"/>
              </w:rPr>
              <w:t>。</w:t>
            </w:r>
          </w:p>
          <w:p>
            <w:pPr>
              <w:spacing w:line="440" w:lineRule="exact"/>
              <w:rPr>
                <w:rFonts w:ascii="宋体" w:hAnsi="宋体" w:cs="宋体"/>
                <w:szCs w:val="21"/>
              </w:rPr>
            </w:pPr>
            <w:r>
              <w:rPr>
                <w:rFonts w:hint="eastAsia" w:cs="宋体" w:asciiTheme="minorEastAsia" w:hAnsiTheme="minorEastAsia" w:eastAsiaTheme="minorEastAsia"/>
                <w:bCs/>
                <w:kern w:val="0"/>
                <w:szCs w:val="21"/>
              </w:rPr>
              <w:t>公司组织机构完整，管理制度和操作规程健全。</w:t>
            </w:r>
          </w:p>
          <w:p>
            <w:pPr>
              <w:spacing w:line="240" w:lineRule="atLeast"/>
              <w:ind w:left="630" w:hanging="630" w:hangingChars="300"/>
              <w:jc w:val="left"/>
              <w:rPr>
                <w:rFonts w:asciiTheme="minorEastAsia" w:hAnsiTheme="minorEastAsia" w:eastAsiaTheme="minorEastAsia"/>
                <w:szCs w:val="21"/>
              </w:rPr>
            </w:pPr>
            <w:r>
              <w:rPr>
                <w:rFonts w:hint="eastAsia" w:asciiTheme="minorEastAsia" w:hAnsiTheme="minorEastAsia" w:eastAsiaTheme="minorEastAsia"/>
                <w:szCs w:val="21"/>
              </w:rPr>
              <w:t>核实：</w:t>
            </w:r>
            <w:r>
              <w:rPr>
                <w:rFonts w:hint="eastAsia" w:asciiTheme="minorEastAsia" w:hAnsiTheme="minorEastAsia" w:eastAsiaTheme="minorEastAsia"/>
                <w:szCs w:val="21"/>
                <w:lang w:val="de-DE"/>
              </w:rPr>
              <w:t>生产经营地址：</w:t>
            </w:r>
            <w:r>
              <w:rPr>
                <w:rFonts w:hint="eastAsia" w:asciiTheme="minorEastAsia" w:hAnsiTheme="minorEastAsia" w:eastAsiaTheme="minorEastAsia"/>
                <w:szCs w:val="21"/>
              </w:rPr>
              <w:t>与任务书一致。</w:t>
            </w:r>
          </w:p>
          <w:p>
            <w:pPr>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经确认，认证范围为</w:t>
            </w:r>
          </w:p>
          <w:p>
            <w:pPr>
              <w:rPr>
                <w:sz w:val="20"/>
              </w:rPr>
            </w:pPr>
            <w:bookmarkStart w:id="0" w:name="审核范围"/>
            <w:r>
              <w:rPr>
                <w:sz w:val="20"/>
              </w:rPr>
              <w:t>EC：建筑工程、市政公用工程的施工（限资质范围内）</w:t>
            </w:r>
          </w:p>
          <w:p>
            <w:pPr>
              <w:rPr>
                <w:sz w:val="20"/>
              </w:rPr>
            </w:pPr>
            <w:r>
              <w:rPr>
                <w:sz w:val="20"/>
              </w:rPr>
              <w:t>E：建筑工程、市政公用工程的施工(限资质范围内）及其所涉及的环境管理活动</w:t>
            </w:r>
          </w:p>
          <w:p>
            <w:pPr>
              <w:pStyle w:val="2"/>
              <w:rPr>
                <w:rFonts w:ascii="宋体" w:hAnsi="宋体"/>
                <w:bCs w:val="0"/>
                <w:spacing w:val="0"/>
                <w:szCs w:val="21"/>
              </w:rPr>
            </w:pPr>
            <w:r>
              <w:rPr>
                <w:sz w:val="20"/>
              </w:rPr>
              <w:t>O：</w:t>
            </w:r>
            <w:bookmarkEnd w:id="0"/>
            <w:r>
              <w:rPr>
                <w:sz w:val="20"/>
              </w:rPr>
              <w:t>建筑工程、市政公用工程的施工（限资质范围内）及其所涉及的职业健康安全管理活动</w:t>
            </w:r>
          </w:p>
          <w:p>
            <w:pPr>
              <w:pStyle w:val="2"/>
              <w:rPr>
                <w:color w:val="000000" w:themeColor="text1"/>
                <w:sz w:val="20"/>
                <w:lang w:val="de-DE"/>
              </w:rPr>
            </w:pPr>
            <w:r>
              <w:rPr>
                <w:rFonts w:hint="eastAsia"/>
                <w:sz w:val="20"/>
                <w:lang w:val="de-DE"/>
              </w:rPr>
              <w:t>包括除GB/T19001-2</w:t>
            </w:r>
            <w:r>
              <w:rPr>
                <w:rFonts w:hint="eastAsia"/>
                <w:color w:val="000000" w:themeColor="text1"/>
                <w:sz w:val="20"/>
                <w:lang w:val="de-DE"/>
              </w:rPr>
              <w:t>016标准8.3条款和GB/T50430-2017规范的10.3条款以外的所有，公司按客户要求及相关国家标准、规范施工；</w:t>
            </w:r>
          </w:p>
          <w:p>
            <w:pPr>
              <w:pStyle w:val="2"/>
              <w:rPr>
                <w:rFonts w:asciiTheme="minorEastAsia" w:hAnsiTheme="minorEastAsia" w:eastAsiaTheme="minorEastAsia"/>
                <w:color w:val="000000" w:themeColor="text1"/>
                <w:szCs w:val="21"/>
              </w:rPr>
            </w:pPr>
            <w:r>
              <w:rPr>
                <w:rFonts w:hint="eastAsia" w:asciiTheme="minorEastAsia" w:hAnsiTheme="minorEastAsia" w:eastAsiaTheme="minorEastAsia"/>
                <w:bCs w:val="0"/>
                <w:color w:val="000000" w:themeColor="text1"/>
                <w:spacing w:val="0"/>
                <w:szCs w:val="21"/>
              </w:rPr>
              <w:t>除本公司无外包</w:t>
            </w:r>
          </w:p>
          <w:p>
            <w:pPr>
              <w:pStyle w:val="2"/>
              <w:rPr>
                <w:rFonts w:asciiTheme="minorEastAsia" w:hAnsiTheme="minorEastAsia" w:eastAsiaTheme="minorEastAsia"/>
                <w:szCs w:val="21"/>
              </w:rPr>
            </w:pPr>
            <w:r>
              <w:rPr>
                <w:rFonts w:asciiTheme="minorEastAsia" w:hAnsiTheme="minorEastAsia" w:eastAsiaTheme="minorEastAsia"/>
                <w:color w:val="000000" w:themeColor="text1"/>
                <w:szCs w:val="21"/>
              </w:rPr>
              <w:t>目前</w:t>
            </w:r>
            <w:r>
              <w:rPr>
                <w:rFonts w:asciiTheme="minorEastAsia" w:hAnsiTheme="minorEastAsia" w:eastAsiaTheme="minorEastAsia"/>
                <w:bCs w:val="0"/>
                <w:color w:val="000000" w:themeColor="text1"/>
                <w:spacing w:val="0"/>
                <w:szCs w:val="21"/>
              </w:rPr>
              <w:t>公司在册人员</w:t>
            </w:r>
            <w:r>
              <w:rPr>
                <w:rFonts w:hint="eastAsia" w:asciiTheme="minorEastAsia" w:hAnsiTheme="minorEastAsia" w:eastAsiaTheme="minorEastAsia"/>
                <w:bCs w:val="0"/>
                <w:color w:val="000000" w:themeColor="text1"/>
                <w:spacing w:val="0"/>
                <w:szCs w:val="21"/>
              </w:rPr>
              <w:t>58</w:t>
            </w:r>
            <w:r>
              <w:rPr>
                <w:rFonts w:asciiTheme="minorEastAsia" w:hAnsiTheme="minorEastAsia" w:eastAsiaTheme="minorEastAsia"/>
                <w:bCs w:val="0"/>
                <w:color w:val="000000" w:themeColor="text1"/>
                <w:spacing w:val="0"/>
                <w:szCs w:val="21"/>
              </w:rPr>
              <w:t>人，与申报人数</w:t>
            </w:r>
            <w:r>
              <w:rPr>
                <w:rFonts w:asciiTheme="minorEastAsia" w:hAnsiTheme="minorEastAsia" w:eastAsiaTheme="minorEastAsia"/>
                <w:bCs w:val="0"/>
                <w:spacing w:val="0"/>
                <w:szCs w:val="21"/>
              </w:rPr>
              <w:t>一致；</w:t>
            </w:r>
          </w:p>
          <w:p>
            <w:pPr>
              <w:rPr>
                <w:rFonts w:asciiTheme="minorEastAsia" w:hAnsiTheme="minorEastAsia" w:eastAsiaTheme="minorEastAsia"/>
                <w:szCs w:val="21"/>
              </w:rPr>
            </w:pPr>
            <w:r>
              <w:rPr>
                <w:rFonts w:hint="eastAsia" w:asciiTheme="minorEastAsia" w:hAnsiTheme="minorEastAsia" w:eastAsiaTheme="minorEastAsia"/>
                <w:szCs w:val="21"/>
              </w:rPr>
              <w:t>公司在管理手册和制定的《风险和机遇的应对控制程序》中，确定了对公司有利的内外部环境因素，对公司不利的内、外部因素有：市场竞争非常激烈，国家和政府对企业环保要求提高等。</w:t>
            </w:r>
          </w:p>
          <w:p>
            <w:pPr>
              <w:rPr>
                <w:rFonts w:asciiTheme="minorEastAsia" w:hAnsiTheme="minorEastAsia" w:eastAsiaTheme="minorEastAsia"/>
                <w:szCs w:val="21"/>
              </w:rPr>
            </w:pPr>
            <w:r>
              <w:rPr>
                <w:rFonts w:hint="eastAsia" w:asciiTheme="minorEastAsia" w:hAnsiTheme="minorEastAsia" w:eastAsiaTheme="minorEastAsia"/>
                <w:szCs w:val="21"/>
              </w:rPr>
              <w:t>公司通过业内展会、同行交流、座谈会、每周工作例会、QQ、微信等进行内外部沟通，并定期进行评审，形成会议记录。</w:t>
            </w:r>
          </w:p>
          <w:p>
            <w:pPr>
              <w:rPr>
                <w:rFonts w:hint="eastAsia" w:asciiTheme="minorEastAsia" w:hAnsiTheme="minorEastAsia" w:eastAsiaTheme="minorEastAsia"/>
                <w:szCs w:val="21"/>
              </w:rPr>
            </w:pPr>
            <w:r>
              <w:rPr>
                <w:rFonts w:hint="eastAsia" w:asciiTheme="minorEastAsia" w:hAnsiTheme="minorEastAsia" w:eastAsiaTheme="minorEastAsia"/>
                <w:szCs w:val="21"/>
              </w:rPr>
              <w:t>抽查2019年总过程风险机会识别措施评价表，内容及记录清晰。</w:t>
            </w:r>
          </w:p>
          <w:p>
            <w:pPr>
              <w:rPr>
                <w:rFonts w:hint="eastAsia" w:asciiTheme="minorEastAsia" w:hAnsiTheme="minorEastAsia" w:eastAsiaTheme="minorEastAsia"/>
                <w:szCs w:val="21"/>
              </w:rPr>
            </w:pPr>
            <w:r>
              <w:rPr>
                <w:rFonts w:hint="eastAsia" w:asciiTheme="minorEastAsia" w:hAnsiTheme="minorEastAsia" w:eastAsiaTheme="minorEastAsia"/>
                <w:szCs w:val="21"/>
              </w:rPr>
              <w:t>公司确定的相关方有员工、顾客 、政府机构、审核机构、供方等。</w:t>
            </w:r>
          </w:p>
          <w:p>
            <w:pPr>
              <w:rPr>
                <w:rFonts w:hint="eastAsia" w:asciiTheme="minorEastAsia" w:hAnsiTheme="minorEastAsia" w:eastAsiaTheme="minorEastAsia"/>
                <w:szCs w:val="21"/>
              </w:rPr>
            </w:pPr>
            <w:r>
              <w:rPr>
                <w:rFonts w:hint="eastAsia" w:asciiTheme="minorEastAsia" w:hAnsiTheme="minorEastAsia" w:eastAsiaTheme="minorEastAsia"/>
                <w:szCs w:val="21"/>
              </w:rPr>
              <w:t>理解员工诉求的形式为谈心、茶话会等；理解银行等相关方的形式主要为电话沟通、上门拜访等；</w:t>
            </w:r>
          </w:p>
          <w:p>
            <w:pPr>
              <w:rPr>
                <w:rFonts w:hint="eastAsia" w:asciiTheme="minorEastAsia" w:hAnsiTheme="minorEastAsia" w:eastAsiaTheme="minorEastAsia"/>
                <w:szCs w:val="21"/>
              </w:rPr>
            </w:pPr>
            <w:r>
              <w:rPr>
                <w:rFonts w:hint="eastAsia" w:asciiTheme="minorEastAsia" w:hAnsiTheme="minorEastAsia" w:eastAsiaTheme="minorEastAsia"/>
                <w:szCs w:val="21"/>
              </w:rPr>
              <w:t>员工关注的主要问题有工资、待遇、晋升机制、福利等，供方和合作伙伴关注的主要问题互利和连续性，产品质量、售后服务、成本价格、交付期等。</w:t>
            </w:r>
          </w:p>
          <w:p>
            <w:pPr>
              <w:rPr>
                <w:rFonts w:hint="eastAsia" w:asciiTheme="minorEastAsia" w:hAnsiTheme="minorEastAsia" w:eastAsiaTheme="minorEastAsia"/>
                <w:szCs w:val="21"/>
              </w:rPr>
            </w:pPr>
            <w:r>
              <w:rPr>
                <w:rFonts w:hint="eastAsia" w:asciiTheme="minorEastAsia" w:hAnsiTheme="minorEastAsia" w:eastAsiaTheme="minorEastAsia"/>
                <w:szCs w:val="21"/>
              </w:rPr>
              <w:t>查见《组织环境和相关方需求分析清单》</w:t>
            </w:r>
          </w:p>
          <w:p>
            <w:pPr>
              <w:rPr>
                <w:rFonts w:hint="eastAsia" w:asciiTheme="minorEastAsia" w:hAnsiTheme="minorEastAsia" w:eastAsiaTheme="minorEastAsia"/>
                <w:szCs w:val="21"/>
              </w:rPr>
            </w:pPr>
            <w:r>
              <w:rPr>
                <w:rFonts w:hint="eastAsia" w:asciiTheme="minorEastAsia" w:hAnsiTheme="minorEastAsia" w:eastAsiaTheme="minorEastAsia"/>
                <w:szCs w:val="21"/>
              </w:rPr>
              <w:t>相关方：员工、顾客 、政府机构、审核机构、供方、银行、税务、邻居单位、物业等</w:t>
            </w:r>
          </w:p>
          <w:p>
            <w:pPr>
              <w:rPr>
                <w:rFonts w:hint="eastAsia" w:asciiTheme="minorEastAsia" w:hAnsiTheme="minorEastAsia" w:eastAsiaTheme="minorEastAsia"/>
                <w:szCs w:val="21"/>
              </w:rPr>
            </w:pPr>
            <w:r>
              <w:rPr>
                <w:rFonts w:hint="eastAsia" w:asciiTheme="minorEastAsia" w:hAnsiTheme="minorEastAsia" w:eastAsiaTheme="minorEastAsia"/>
                <w:szCs w:val="21"/>
              </w:rPr>
              <w:t>需求和期望：服务质量符合顾客要求；及时交货；价格合理等。</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对相关方的要求的监视和评审的方法多样，通过QQ和微信等现代通讯手段是常用的便捷而又高效主要方法。</w:t>
            </w:r>
          </w:p>
          <w:p>
            <w:pPr>
              <w:rPr>
                <w:rFonts w:asciiTheme="minorEastAsia" w:hAnsiTheme="minorEastAsia" w:eastAsiaTheme="minorEastAsia"/>
                <w:szCs w:val="21"/>
              </w:rPr>
            </w:pPr>
            <w:r>
              <w:rPr>
                <w:rFonts w:hint="eastAsia" w:asciiTheme="minorEastAsia" w:hAnsiTheme="minorEastAsia" w:eastAsiaTheme="minorEastAsia"/>
                <w:szCs w:val="21"/>
              </w:rPr>
              <w:t>公司在管理手册和制定的《风险和机遇管理制度》中，确定了对公司有利的内外部环境因素有：计算机网络科技领域内的技术开发，会议展览服务同行业有竞争优势、国家对产业扶持力度加大。对公司不利的内、外部因素有：管理水平还需提高，统一员工认识、获得客户依赖等。</w:t>
            </w:r>
          </w:p>
          <w:p>
            <w:pPr>
              <w:rPr>
                <w:rFonts w:asciiTheme="minorEastAsia" w:hAnsiTheme="minorEastAsia" w:eastAsiaTheme="minorEastAsia"/>
                <w:szCs w:val="21"/>
              </w:rPr>
            </w:pPr>
            <w:r>
              <w:rPr>
                <w:rFonts w:hint="eastAsia" w:asciiTheme="minorEastAsia" w:hAnsiTheme="minorEastAsia" w:eastAsiaTheme="minorEastAsia"/>
                <w:szCs w:val="21"/>
              </w:rPr>
              <w:t>公司通过业内交流会、展会学习、座谈会、每周工作例会、QQ、微信等进行内外部沟通，并定期进行评审，形成会议记录。</w:t>
            </w:r>
          </w:p>
          <w:p>
            <w:pPr>
              <w:rPr>
                <w:rFonts w:asciiTheme="minorEastAsia" w:hAnsiTheme="minorEastAsia" w:eastAsiaTheme="minorEastAsia"/>
                <w:szCs w:val="21"/>
              </w:rPr>
            </w:pPr>
            <w:r>
              <w:rPr>
                <w:rFonts w:hint="eastAsia" w:asciiTheme="minorEastAsia" w:hAnsiTheme="minorEastAsia" w:eastAsiaTheme="minorEastAsia"/>
                <w:szCs w:val="21"/>
              </w:rPr>
              <w:t>公司确定的相关方有员工、客户、政府机构、审核机构、供方等。</w:t>
            </w:r>
          </w:p>
          <w:p>
            <w:pPr>
              <w:rPr>
                <w:rFonts w:asciiTheme="minorEastAsia" w:hAnsiTheme="minorEastAsia" w:eastAsiaTheme="minorEastAsia"/>
                <w:szCs w:val="21"/>
              </w:rPr>
            </w:pPr>
            <w:r>
              <w:rPr>
                <w:rFonts w:hint="eastAsia" w:asciiTheme="minorEastAsia" w:hAnsiTheme="minorEastAsia" w:eastAsiaTheme="minorEastAsia"/>
                <w:szCs w:val="21"/>
              </w:rPr>
              <w:t>理解员工诉求的形式为谈心、茶话会等；理解政府机构等相关方的形式主要为电话沟通、上门拜访等；</w:t>
            </w:r>
          </w:p>
          <w:p>
            <w:pPr>
              <w:rPr>
                <w:rFonts w:asciiTheme="minorEastAsia" w:hAnsiTheme="minorEastAsia" w:eastAsiaTheme="minorEastAsia"/>
                <w:szCs w:val="21"/>
              </w:rPr>
            </w:pPr>
            <w:r>
              <w:rPr>
                <w:rFonts w:hint="eastAsia" w:asciiTheme="minorEastAsia" w:hAnsiTheme="minorEastAsia" w:eastAsiaTheme="minorEastAsia"/>
                <w:szCs w:val="21"/>
              </w:rPr>
              <w:t>员工关注的主要问题有工资、待遇、晋升机制、福利等，供方关注的主要问题是长期合作、互利共赢以及货物回款时间等。</w:t>
            </w:r>
          </w:p>
          <w:p>
            <w:pPr>
              <w:rPr>
                <w:rFonts w:hint="eastAsia" w:asciiTheme="minorEastAsia" w:hAnsiTheme="minorEastAsia" w:eastAsiaTheme="minorEastAsia"/>
                <w:szCs w:val="21"/>
              </w:rPr>
            </w:pPr>
            <w:r>
              <w:rPr>
                <w:rFonts w:hint="eastAsia" w:asciiTheme="minorEastAsia" w:hAnsiTheme="minorEastAsia" w:eastAsiaTheme="minorEastAsia"/>
                <w:szCs w:val="21"/>
              </w:rPr>
              <w:t>对相关方的要求的监视和评审的方法多样，通过QQ和微信等现代通讯手段是常用的便捷而又高效主要方法。</w:t>
            </w:r>
          </w:p>
          <w:p>
            <w:pPr>
              <w:rPr>
                <w:rFonts w:cs="宋体" w:asciiTheme="minorEastAsia" w:hAnsiTheme="minorEastAsia" w:eastAsiaTheme="minorEastAsia"/>
                <w:szCs w:val="21"/>
              </w:rPr>
            </w:pPr>
            <w:r>
              <w:rPr>
                <w:rFonts w:hint="eastAsia" w:asciiTheme="minorEastAsia" w:hAnsiTheme="minorEastAsia" w:eastAsiaTheme="minorEastAsia"/>
                <w:szCs w:val="21"/>
              </w:rPr>
              <w:t>公司通过请咨询专家到公司来宣传、培训、结合原已经形成的质量和职业健康安全管理体系文件，修订整合建立了质量</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职业健康安全管理一体化的管理体系，以GB/T19001-2016标准为主线，以“过程方法”为基础，融入了GB/T24001-2016及ISO45001：2018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874"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领导作用与承诺</w:t>
            </w:r>
          </w:p>
          <w:p>
            <w:pPr>
              <w:rPr>
                <w:rFonts w:asciiTheme="minorEastAsia" w:hAnsiTheme="minorEastAsia" w:eastAsiaTheme="minorEastAsia"/>
                <w:szCs w:val="21"/>
              </w:rPr>
            </w:pPr>
          </w:p>
        </w:tc>
        <w:tc>
          <w:tcPr>
            <w:tcW w:w="1134" w:type="dxa"/>
          </w:tcPr>
          <w:p>
            <w:pPr>
              <w:jc w:val="left"/>
              <w:rPr>
                <w:rFonts w:cs="宋体" w:asciiTheme="minorEastAsia" w:hAnsiTheme="minorEastAsia" w:eastAsiaTheme="minorEastAsia"/>
                <w:szCs w:val="21"/>
              </w:rPr>
            </w:pPr>
            <w:r>
              <w:rPr>
                <w:rFonts w:hint="eastAsia" w:cs="宋体" w:asciiTheme="minorEastAsia" w:hAnsiTheme="minorEastAsia" w:eastAsiaTheme="minorEastAsia"/>
                <w:szCs w:val="21"/>
              </w:rPr>
              <w:t>O</w:t>
            </w:r>
            <w:r>
              <w:rPr>
                <w:rFonts w:hint="eastAsia" w:cs="宋体" w:asciiTheme="minorEastAsia" w:hAnsiTheme="minorEastAsia" w:eastAsiaTheme="minorEastAsia"/>
                <w:color w:val="auto"/>
                <w:szCs w:val="21"/>
              </w:rPr>
              <w:t>5.1</w:t>
            </w:r>
          </w:p>
          <w:p>
            <w:pPr>
              <w:pStyle w:val="2"/>
              <w:rPr>
                <w:rFonts w:asciiTheme="minorEastAsia" w:hAnsiTheme="minorEastAsia" w:eastAsiaTheme="minorEastAsia"/>
                <w:szCs w:val="21"/>
              </w:rPr>
            </w:pPr>
            <w:r>
              <w:rPr>
                <w:rFonts w:asciiTheme="minorEastAsia" w:hAnsiTheme="minorEastAsia" w:eastAsiaTheme="minorEastAsia"/>
                <w:szCs w:val="21"/>
              </w:rPr>
              <w:t>J4.3</w:t>
            </w:r>
          </w:p>
        </w:tc>
        <w:tc>
          <w:tcPr>
            <w:tcW w:w="10892" w:type="dxa"/>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总经理</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管代</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秦国涛</w:t>
            </w:r>
            <w:r>
              <w:rPr>
                <w:rFonts w:hint="eastAsia" w:asciiTheme="minorEastAsia" w:hAnsiTheme="minorEastAsia" w:eastAsiaTheme="minorEastAsia"/>
                <w:szCs w:val="21"/>
              </w:rPr>
              <w:t>；职业健康代表：</w:t>
            </w:r>
            <w:r>
              <w:rPr>
                <w:rFonts w:hint="eastAsia" w:asciiTheme="minorEastAsia" w:hAnsiTheme="minorEastAsia" w:eastAsiaTheme="minorEastAsia"/>
                <w:szCs w:val="21"/>
                <w:lang w:val="en-US" w:eastAsia="zh-CN"/>
              </w:rPr>
              <w:t>石港港</w:t>
            </w:r>
          </w:p>
          <w:p>
            <w:pPr>
              <w:rPr>
                <w:rFonts w:hint="eastAsia" w:asciiTheme="minorEastAsia" w:hAnsiTheme="minorEastAsia" w:eastAsiaTheme="minorEastAsia"/>
                <w:szCs w:val="21"/>
              </w:rPr>
            </w:pPr>
            <w:r>
              <w:rPr>
                <w:rFonts w:hint="eastAsia" w:asciiTheme="minorEastAsia" w:hAnsiTheme="minorEastAsia" w:eastAsiaTheme="minorEastAsia"/>
                <w:szCs w:val="21"/>
              </w:rPr>
              <w:t>通过与总经理交流：总经理从以下活动方式对公司建立、实施质量</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 xml:space="preserve">职业健康安全管理体系并持续改进其有效性所做出的承诺提供证据： </w:t>
            </w:r>
          </w:p>
          <w:p>
            <w:pPr>
              <w:rPr>
                <w:rFonts w:hint="eastAsia" w:asciiTheme="minorEastAsia" w:hAnsiTheme="minorEastAsia" w:eastAsiaTheme="minorEastAsia"/>
                <w:szCs w:val="21"/>
              </w:rPr>
            </w:pPr>
            <w:r>
              <w:rPr>
                <w:rFonts w:hint="eastAsia" w:asciiTheme="minorEastAsia" w:hAnsiTheme="minorEastAsia" w:eastAsiaTheme="minor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rPr>
                <w:rFonts w:hint="eastAsia" w:asciiTheme="minorEastAsia" w:hAnsiTheme="minorEastAsia" w:eastAsiaTheme="minorEastAsia"/>
                <w:szCs w:val="21"/>
              </w:rPr>
            </w:pPr>
            <w:r>
              <w:rPr>
                <w:rFonts w:hint="eastAsia" w:asciiTheme="minorEastAsia" w:hAnsiTheme="minorEastAsia" w:eastAsiaTheme="minorEastAsia"/>
                <w:szCs w:val="21"/>
              </w:rPr>
              <w:t xml:space="preserve">2、制定和发布公司自身发展质量方针； </w:t>
            </w:r>
          </w:p>
          <w:p>
            <w:pPr>
              <w:rPr>
                <w:rFonts w:hint="eastAsia" w:asciiTheme="minorEastAsia" w:hAnsiTheme="minorEastAsia" w:eastAsiaTheme="minorEastAsia"/>
                <w:szCs w:val="21"/>
              </w:rPr>
            </w:pPr>
            <w:r>
              <w:rPr>
                <w:rFonts w:hint="eastAsia" w:asciiTheme="minorEastAsia" w:hAnsiTheme="minorEastAsia" w:eastAsiaTheme="minorEastAsia"/>
                <w:szCs w:val="21"/>
              </w:rPr>
              <w:t xml:space="preserve">3、确保管理目标的制定、分解落实到相关职能和部门，并激励员工为实现目标而努力； </w:t>
            </w:r>
          </w:p>
          <w:p>
            <w:pPr>
              <w:rPr>
                <w:rFonts w:hint="eastAsia" w:asciiTheme="minorEastAsia" w:hAnsiTheme="minorEastAsia" w:eastAsiaTheme="minorEastAsia"/>
                <w:szCs w:val="21"/>
              </w:rPr>
            </w:pPr>
            <w:r>
              <w:rPr>
                <w:rFonts w:hint="eastAsia" w:asciiTheme="minorEastAsia" w:hAnsiTheme="minorEastAsia" w:eastAsiaTheme="minorEastAsia"/>
                <w:szCs w:val="21"/>
              </w:rPr>
              <w:t xml:space="preserve">4、定期进行管理评审，以评价管理方针、管理目标的适宜性及实现情况，同时评价管理体系的适宜性、充分性和有效性。 </w:t>
            </w:r>
          </w:p>
          <w:p>
            <w:pPr>
              <w:rPr>
                <w:rFonts w:cs="宋体" w:asciiTheme="minorEastAsia" w:hAnsiTheme="minorEastAsia" w:eastAsiaTheme="minorEastAsia"/>
                <w:szCs w:val="21"/>
              </w:rPr>
            </w:pPr>
            <w:r>
              <w:rPr>
                <w:rFonts w:hint="eastAsia" w:asciiTheme="minorEastAsia" w:hAnsiTheme="minorEastAsia" w:eastAsiaTheme="minorEastAsia"/>
                <w:szCs w:val="21"/>
              </w:rPr>
              <w:t>5、为确保建立、运行和持续改进管理体系所需的一切资源得到满足，公司提供了信息、技术、人力、设备</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资金等必要资源。</w:t>
            </w:r>
          </w:p>
        </w:tc>
        <w:tc>
          <w:tcPr>
            <w:tcW w:w="874"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809" w:type="dxa"/>
          </w:tcPr>
          <w:p>
            <w:pPr>
              <w:rPr>
                <w:rFonts w:asciiTheme="minorEastAsia" w:hAnsiTheme="minorEastAsia" w:eastAsiaTheme="minorEastAsia"/>
                <w:b/>
                <w:szCs w:val="21"/>
              </w:rPr>
            </w:pPr>
            <w:r>
              <w:rPr>
                <w:rFonts w:hint="eastAsia" w:cs="宋体" w:asciiTheme="minorEastAsia" w:hAnsiTheme="minorEastAsia" w:eastAsiaTheme="minorEastAsia"/>
                <w:szCs w:val="21"/>
              </w:rPr>
              <w:t>方针</w:t>
            </w:r>
          </w:p>
        </w:tc>
        <w:tc>
          <w:tcPr>
            <w:tcW w:w="1134"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O</w:t>
            </w:r>
            <w:r>
              <w:rPr>
                <w:rFonts w:hint="eastAsia" w:cs="宋体" w:asciiTheme="minorEastAsia" w:hAnsiTheme="minorEastAsia" w:eastAsiaTheme="minorEastAsia"/>
                <w:color w:val="auto"/>
                <w:szCs w:val="21"/>
              </w:rPr>
              <w:t xml:space="preserve">5.2 </w:t>
            </w:r>
          </w:p>
          <w:p>
            <w:pPr>
              <w:rPr>
                <w:rFonts w:asciiTheme="minorEastAsia" w:hAnsiTheme="minorEastAsia" w:eastAsiaTheme="minorEastAsia"/>
                <w:b/>
                <w:szCs w:val="21"/>
              </w:rPr>
            </w:pPr>
            <w:r>
              <w:rPr>
                <w:rFonts w:hint="eastAsia" w:asciiTheme="minorEastAsia" w:hAnsiTheme="minorEastAsia" w:eastAsiaTheme="minorEastAsia"/>
                <w:b/>
                <w:szCs w:val="21"/>
              </w:rPr>
              <w:t>J</w:t>
            </w:r>
            <w:r>
              <w:rPr>
                <w:rFonts w:asciiTheme="minorEastAsia" w:hAnsiTheme="minorEastAsia" w:eastAsiaTheme="minorEastAsia"/>
                <w:b/>
                <w:szCs w:val="21"/>
              </w:rPr>
              <w:t>3.2</w:t>
            </w:r>
          </w:p>
        </w:tc>
        <w:tc>
          <w:tcPr>
            <w:tcW w:w="10892" w:type="dxa"/>
          </w:tcPr>
          <w:p>
            <w:pPr>
              <w:rPr>
                <w:rFonts w:hint="eastAsia" w:asciiTheme="minorEastAsia" w:hAnsiTheme="minorEastAsia" w:eastAsiaTheme="minorEastAsia"/>
                <w:szCs w:val="21"/>
              </w:rPr>
            </w:pPr>
            <w:r>
              <w:rPr>
                <w:rFonts w:hint="eastAsia" w:asciiTheme="minorEastAsia" w:hAnsiTheme="minorEastAsia" w:eastAsiaTheme="minorEastAsia"/>
                <w:szCs w:val="21"/>
              </w:rPr>
              <w:t>质量/安全方针：</w:t>
            </w:r>
          </w:p>
          <w:p>
            <w:p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绿色施工，创建优质工程、持续改进，满足顾客要求；</w:t>
            </w:r>
          </w:p>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遵守法规，降低能源消耗、关爱生命，确保员工健康。</w:t>
            </w:r>
          </w:p>
          <w:p>
            <w:pPr>
              <w:rPr>
                <w:rFonts w:hint="eastAsia"/>
                <w:szCs w:val="21"/>
              </w:rPr>
            </w:pPr>
            <w:r>
              <w:rPr>
                <w:rFonts w:hint="eastAsia"/>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rPr>
                <w:rFonts w:hint="eastAsia"/>
                <w:szCs w:val="21"/>
              </w:rPr>
            </w:pPr>
            <w:r>
              <w:rPr>
                <w:rFonts w:hint="eastAsia"/>
                <w:szCs w:val="21"/>
              </w:rPr>
              <w:t>QEO管理方针在手册上进行了确定和发布，并通过文件发放的形式发放至各部门、给员工进行了宣传培训。</w:t>
            </w:r>
          </w:p>
          <w:p>
            <w:pPr>
              <w:rPr>
                <w:rFonts w:hint="eastAsia"/>
                <w:szCs w:val="21"/>
              </w:rPr>
            </w:pPr>
            <w:r>
              <w:rPr>
                <w:rFonts w:hint="eastAsia"/>
                <w:szCs w:val="21"/>
              </w:rPr>
              <w:t>QEO方针对外进行了发布。</w:t>
            </w:r>
          </w:p>
          <w:p>
            <w:pPr>
              <w:rPr>
                <w:rFonts w:hint="eastAsia"/>
                <w:szCs w:val="21"/>
              </w:rPr>
            </w:pPr>
            <w:r>
              <w:rPr>
                <w:rFonts w:hint="eastAsia"/>
                <w:szCs w:val="21"/>
              </w:rPr>
              <w:t>手册对方针的内涵进行了阐述，为目标制定及评审提供了框架，每年至少一次,在管理评审会议上讨论其适宜性和改进机会。</w:t>
            </w:r>
          </w:p>
          <w:p>
            <w:pPr>
              <w:rPr>
                <w:rFonts w:cs="宋体" w:asciiTheme="minorEastAsia" w:hAnsiTheme="minorEastAsia" w:eastAsiaTheme="minorEastAsia"/>
                <w:szCs w:val="21"/>
              </w:rPr>
            </w:pPr>
            <w:r>
              <w:rPr>
                <w:rFonts w:hint="eastAsia"/>
                <w:szCs w:val="21"/>
              </w:rPr>
              <w:t>企业的QEO方针的内容和管理基本符合标准和法规要求。</w:t>
            </w:r>
          </w:p>
        </w:tc>
        <w:tc>
          <w:tcPr>
            <w:tcW w:w="874"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1809" w:type="dxa"/>
          </w:tcPr>
          <w:p>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组织的角色、职责和权限；</w:t>
            </w:r>
          </w:p>
          <w:p>
            <w:pPr>
              <w:rPr>
                <w:rFonts w:cs="宋体" w:asciiTheme="minorEastAsia" w:hAnsiTheme="minorEastAsia" w:eastAsiaTheme="minorEastAsia"/>
                <w:szCs w:val="21"/>
              </w:rPr>
            </w:pPr>
            <w:r>
              <w:rPr>
                <w:rFonts w:hint="eastAsia" w:cs="宋体" w:asciiTheme="minorEastAsia" w:hAnsiTheme="minorEastAsia" w:eastAsiaTheme="minorEastAsia"/>
                <w:szCs w:val="21"/>
              </w:rPr>
              <w:t>资源、角色、职责、责任与权限</w:t>
            </w:r>
          </w:p>
          <w:p>
            <w:pPr>
              <w:adjustRightInd w:val="0"/>
              <w:snapToGrid w:val="0"/>
              <w:rPr>
                <w:rFonts w:asciiTheme="minorEastAsia" w:hAnsiTheme="minorEastAsia" w:eastAsiaTheme="minorEastAsia"/>
                <w:b/>
                <w:szCs w:val="21"/>
              </w:rPr>
            </w:pPr>
          </w:p>
        </w:tc>
        <w:tc>
          <w:tcPr>
            <w:tcW w:w="1134" w:type="dxa"/>
          </w:tcPr>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O5.3 </w:t>
            </w:r>
          </w:p>
          <w:p>
            <w:pPr>
              <w:rPr>
                <w:rFonts w:hint="eastAsia" w:asciiTheme="minorEastAsia" w:hAnsiTheme="minorEastAsia" w:eastAsiaTheme="minorEastAsia"/>
                <w:b/>
                <w:szCs w:val="21"/>
                <w:lang w:eastAsia="zh-CN"/>
              </w:rPr>
            </w:pPr>
            <w:r>
              <w:rPr>
                <w:rFonts w:hint="eastAsia" w:asciiTheme="minorEastAsia" w:hAnsiTheme="minorEastAsia" w:eastAsiaTheme="minorEastAsia"/>
                <w:b/>
                <w:color w:val="auto"/>
                <w:szCs w:val="21"/>
              </w:rPr>
              <w:t>J</w:t>
            </w:r>
            <w:r>
              <w:rPr>
                <w:rFonts w:asciiTheme="minorEastAsia" w:hAnsiTheme="minorEastAsia" w:eastAsiaTheme="minorEastAsia"/>
                <w:b/>
                <w:color w:val="auto"/>
                <w:szCs w:val="21"/>
              </w:rPr>
              <w:t>4.</w:t>
            </w:r>
            <w:r>
              <w:rPr>
                <w:rFonts w:hint="eastAsia" w:asciiTheme="minorEastAsia" w:hAnsiTheme="minorEastAsia" w:eastAsiaTheme="minorEastAsia"/>
                <w:b/>
                <w:color w:val="auto"/>
                <w:szCs w:val="21"/>
                <w:lang w:val="en-US" w:eastAsia="zh-CN"/>
              </w:rPr>
              <w:t>3</w:t>
            </w:r>
          </w:p>
        </w:tc>
        <w:tc>
          <w:tcPr>
            <w:tcW w:w="10892" w:type="dxa"/>
          </w:tcPr>
          <w:p>
            <w:pPr>
              <w:rPr>
                <w:szCs w:val="21"/>
              </w:rPr>
            </w:pPr>
            <w:r>
              <w:rPr>
                <w:rFonts w:hint="eastAsia"/>
                <w:szCs w:val="21"/>
              </w:rPr>
              <w:t>查《管理手册》包括了企业组织机构图、职能分配表。</w:t>
            </w:r>
          </w:p>
          <w:p>
            <w:pPr>
              <w:rPr>
                <w:szCs w:val="21"/>
              </w:rPr>
            </w:pPr>
            <w:r>
              <w:rPr>
                <w:rFonts w:hint="eastAsia"/>
                <w:szCs w:val="21"/>
              </w:rPr>
              <w:t>该公司目前</w:t>
            </w:r>
            <w:r>
              <w:rPr>
                <w:rFonts w:hint="eastAsia"/>
                <w:color w:val="000000" w:themeColor="text1"/>
                <w:szCs w:val="21"/>
              </w:rPr>
              <w:t>成立了</w:t>
            </w:r>
            <w:r>
              <w:rPr>
                <w:rFonts w:hint="eastAsia"/>
                <w:color w:val="000000" w:themeColor="text1"/>
                <w:szCs w:val="21"/>
                <w:lang w:val="en-US" w:eastAsia="zh-CN"/>
              </w:rPr>
              <w:t>三</w:t>
            </w:r>
            <w:r>
              <w:rPr>
                <w:rFonts w:hint="eastAsia"/>
                <w:color w:val="000000" w:themeColor="text1"/>
                <w:szCs w:val="21"/>
              </w:rPr>
              <w:t>个部门：</w:t>
            </w:r>
            <w:r>
              <w:rPr>
                <w:rFonts w:hint="eastAsia"/>
                <w:color w:val="000000" w:themeColor="text1"/>
                <w:szCs w:val="21"/>
                <w:lang w:eastAsia="zh-CN"/>
              </w:rPr>
              <w:t>综合部</w:t>
            </w:r>
            <w:r>
              <w:rPr>
                <w:rFonts w:hint="eastAsia"/>
                <w:color w:val="000000" w:themeColor="text1"/>
                <w:szCs w:val="21"/>
              </w:rPr>
              <w:t>、工程部、财务部。</w:t>
            </w:r>
          </w:p>
          <w:p>
            <w:pPr>
              <w:rPr>
                <w:szCs w:val="21"/>
              </w:rPr>
            </w:pPr>
            <w:r>
              <w:rPr>
                <w:rFonts w:hint="eastAsia"/>
                <w:szCs w:val="21"/>
              </w:rPr>
              <w:t>抽查：组织机构图、职能分配表、职责描述，基本保持一致。</w:t>
            </w:r>
          </w:p>
          <w:p>
            <w:pPr>
              <w:rPr>
                <w:szCs w:val="21"/>
              </w:rPr>
            </w:pPr>
            <w:r>
              <w:rPr>
                <w:rFonts w:hint="eastAsia"/>
                <w:szCs w:val="21"/>
              </w:rPr>
              <w:t>公司编制了《岗位任职要求》对总经理、管理者代表、各部门的岗位职责和权限进行了规定，内容全面合理。各部门、岗位之间通过会议、文件传阅、培训等方式相互了解职责与权限。</w:t>
            </w:r>
          </w:p>
          <w:p>
            <w:pPr>
              <w:rPr>
                <w:szCs w:val="21"/>
              </w:rPr>
            </w:pPr>
            <w:r>
              <w:rPr>
                <w:szCs w:val="21"/>
              </w:rPr>
              <w:t>项目部设置有：项目经理、施工员、材料员、安全员、质检员、资料员等岗位</w:t>
            </w:r>
          </w:p>
          <w:p>
            <w:pPr>
              <w:rPr>
                <w:rFonts w:hint="default" w:eastAsia="宋体" w:asciiTheme="minorEastAsia" w:hAnsiTheme="minorEastAsia"/>
                <w:szCs w:val="21"/>
                <w:lang w:val="en-US" w:eastAsia="zh-CN"/>
              </w:rPr>
            </w:pPr>
            <w:r>
              <w:rPr>
                <w:rFonts w:hint="eastAsia"/>
                <w:szCs w:val="21"/>
              </w:rPr>
              <w:t>总经理：</w:t>
            </w:r>
            <w:r>
              <w:rPr>
                <w:rFonts w:hint="eastAsia"/>
                <w:szCs w:val="21"/>
                <w:lang w:val="en-US" w:eastAsia="zh-CN"/>
              </w:rPr>
              <w:t>秦国涛</w:t>
            </w:r>
            <w:r>
              <w:rPr>
                <w:rFonts w:hint="eastAsia"/>
                <w:szCs w:val="21"/>
              </w:rPr>
              <w:t xml:space="preserve">   任命管理者代表：</w:t>
            </w:r>
            <w:r>
              <w:rPr>
                <w:rFonts w:hint="eastAsia"/>
                <w:color w:val="000000" w:themeColor="text1"/>
                <w:szCs w:val="21"/>
                <w:lang w:eastAsia="zh-CN"/>
              </w:rPr>
              <w:t>秦国涛</w:t>
            </w:r>
            <w:r>
              <w:rPr>
                <w:color w:val="000000" w:themeColor="text1"/>
                <w:szCs w:val="21"/>
              </w:rPr>
              <w:t xml:space="preserve">   推选职业健康安全事务代表：</w:t>
            </w:r>
            <w:r>
              <w:rPr>
                <w:rFonts w:hint="eastAsia"/>
                <w:color w:val="000000" w:themeColor="text1"/>
                <w:szCs w:val="21"/>
                <w:lang w:val="en-US" w:eastAsia="zh-CN"/>
              </w:rPr>
              <w:t>石港港</w:t>
            </w:r>
          </w:p>
        </w:tc>
        <w:tc>
          <w:tcPr>
            <w:tcW w:w="874"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809" w:type="dxa"/>
          </w:tcPr>
          <w:p>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应对风险和机遇的措施；</w:t>
            </w:r>
          </w:p>
        </w:tc>
        <w:tc>
          <w:tcPr>
            <w:tcW w:w="1134" w:type="dxa"/>
          </w:tcPr>
          <w:p>
            <w:pPr>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O</w:t>
            </w:r>
            <w:r>
              <w:rPr>
                <w:rFonts w:hint="eastAsia" w:cs="宋体" w:asciiTheme="minorEastAsia" w:hAnsiTheme="minorEastAsia" w:eastAsiaTheme="minorEastAsia"/>
                <w:color w:val="auto"/>
                <w:szCs w:val="21"/>
                <w:lang w:val="en-US" w:eastAsia="zh-CN"/>
              </w:rPr>
              <w:t>6.1</w:t>
            </w:r>
          </w:p>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val="en-US" w:eastAsia="zh-CN"/>
              </w:rPr>
              <w:t>6.1.4</w:t>
            </w:r>
            <w:r>
              <w:rPr>
                <w:rFonts w:hint="eastAsia" w:cs="宋体" w:asciiTheme="minorEastAsia" w:hAnsiTheme="minorEastAsia" w:eastAsiaTheme="minorEastAsia"/>
                <w:color w:val="auto"/>
                <w:szCs w:val="21"/>
              </w:rPr>
              <w:t xml:space="preserve"> </w:t>
            </w:r>
          </w:p>
          <w:p>
            <w:pPr>
              <w:rPr>
                <w:rFonts w:asciiTheme="minorEastAsia" w:hAnsiTheme="minorEastAsia" w:eastAsiaTheme="minorEastAsia"/>
                <w:b/>
                <w:szCs w:val="21"/>
              </w:rPr>
            </w:pPr>
            <w:r>
              <w:rPr>
                <w:rFonts w:hint="eastAsia" w:cs="新宋体" w:asciiTheme="minorEastAsia" w:hAnsiTheme="minorEastAsia" w:eastAsiaTheme="minorEastAsia"/>
                <w:color w:val="auto"/>
                <w:szCs w:val="21"/>
                <w:lang w:val="en-US" w:eastAsia="zh-CN"/>
              </w:rPr>
              <w:t>J</w:t>
            </w:r>
            <w:r>
              <w:rPr>
                <w:rFonts w:hint="eastAsia" w:cs="新宋体" w:asciiTheme="minorEastAsia" w:hAnsiTheme="minorEastAsia" w:eastAsiaTheme="minorEastAsia"/>
                <w:color w:val="auto"/>
                <w:szCs w:val="21"/>
              </w:rPr>
              <w:t>12.3-5</w:t>
            </w:r>
          </w:p>
        </w:tc>
        <w:tc>
          <w:tcPr>
            <w:tcW w:w="10892" w:type="dxa"/>
          </w:tcPr>
          <w:p>
            <w:pPr>
              <w:rPr>
                <w:szCs w:val="21"/>
              </w:rPr>
            </w:pPr>
            <w:r>
              <w:rPr>
                <w:szCs w:val="21"/>
              </w:rPr>
              <w:t>在进行质量</w:t>
            </w:r>
            <w:r>
              <w:rPr>
                <w:rFonts w:hint="eastAsia"/>
                <w:szCs w:val="21"/>
                <w:lang w:eastAsia="zh-CN"/>
              </w:rPr>
              <w:t>、</w:t>
            </w:r>
            <w:r>
              <w:rPr>
                <w:szCs w:val="21"/>
              </w:rPr>
              <w:t>职业健康安全管理体系策划时，公司领导层考虑该公司所处的内外环境和问题，以及相关方的要求，识别和确定该公司工程施工和管理中存在的影响施工和服务质量的风险和机遇、通过环境因素和危险源识别及评价，合规义务的收集和评价，确定公司内外环境中存在的问题和合规义务的要求，识别公司存在的职业健康安全风险和机遇。确保公司的质量</w:t>
            </w:r>
            <w:r>
              <w:rPr>
                <w:rFonts w:hint="eastAsia"/>
                <w:szCs w:val="21"/>
                <w:lang w:eastAsia="zh-CN"/>
              </w:rPr>
              <w:t>、</w:t>
            </w:r>
            <w:r>
              <w:rPr>
                <w:szCs w:val="21"/>
              </w:rPr>
              <w:t>职业健康安全管理体系能够实现其预期结果，预防或减少不期望的影响，包括外部环境状况对公司的潜在影响，实现持续改进。</w:t>
            </w:r>
          </w:p>
          <w:p>
            <w:pPr>
              <w:rPr>
                <w:szCs w:val="21"/>
              </w:rPr>
            </w:pPr>
            <w:r>
              <w:rPr>
                <w:szCs w:val="21"/>
              </w:rPr>
              <w:t>公司存在的风险和机遇主要有：</w:t>
            </w:r>
          </w:p>
          <w:p>
            <w:pPr>
              <w:rPr>
                <w:szCs w:val="21"/>
              </w:rPr>
            </w:pPr>
            <w:r>
              <w:rPr>
                <w:szCs w:val="21"/>
              </w:rPr>
              <w:t>a）工程施工中，由于人员的专业知识不足，工程质量不合格。</w:t>
            </w:r>
          </w:p>
          <w:p>
            <w:pPr>
              <w:rPr>
                <w:szCs w:val="21"/>
              </w:rPr>
            </w:pPr>
            <w:r>
              <w:rPr>
                <w:szCs w:val="21"/>
              </w:rPr>
              <w:t>b）工程施工中：由于人员的环境保护、安全意识不够，造成意外环境污染和工伤事故。</w:t>
            </w:r>
          </w:p>
          <w:p>
            <w:pPr>
              <w:rPr>
                <w:szCs w:val="21"/>
              </w:rPr>
            </w:pPr>
            <w:r>
              <w:rPr>
                <w:szCs w:val="21"/>
              </w:rPr>
              <w:t>c）工程施工中由于设备故障，造成人员机械伤害、触电事故和工程产品的不合格。</w:t>
            </w:r>
          </w:p>
          <w:p>
            <w:pPr>
              <w:rPr>
                <w:szCs w:val="21"/>
              </w:rPr>
            </w:pPr>
            <w:r>
              <w:rPr>
                <w:szCs w:val="21"/>
              </w:rPr>
              <w:t>d）对化学危险品管理不善，造成火灾事故的发生或化学危险品的泄露</w:t>
            </w:r>
          </w:p>
          <w:p>
            <w:pPr>
              <w:rPr>
                <w:szCs w:val="21"/>
              </w:rPr>
            </w:pPr>
            <w:r>
              <w:rPr>
                <w:szCs w:val="21"/>
              </w:rPr>
              <w:t>e）工程施工中，由于作业指导书、安全作业规程不足，使得产品和工程质量不合格和人员安全事件的发生。</w:t>
            </w:r>
          </w:p>
          <w:p>
            <w:pPr>
              <w:rPr>
                <w:szCs w:val="21"/>
              </w:rPr>
            </w:pPr>
            <w:r>
              <w:rPr>
                <w:szCs w:val="21"/>
              </w:rPr>
              <w:t>f）采购的材料不合格，造成工程的不合格。</w:t>
            </w:r>
          </w:p>
          <w:p>
            <w:pPr>
              <w:rPr>
                <w:szCs w:val="21"/>
              </w:rPr>
            </w:pPr>
            <w:r>
              <w:rPr>
                <w:szCs w:val="21"/>
              </w:rPr>
              <w:t>d）违反相关的法律法规，影响公司的社会形象，遵守法规提高公司的社会形象。</w:t>
            </w:r>
          </w:p>
          <w:p>
            <w:pPr>
              <w:rPr>
                <w:szCs w:val="21"/>
              </w:rPr>
            </w:pPr>
            <w:r>
              <w:rPr>
                <w:szCs w:val="21"/>
              </w:rPr>
              <w:t>h）公司潜在紧急情况，如火灾、触电、机械伤害、中暑、车辆伤害、物体打击、窒息等。</w:t>
            </w:r>
          </w:p>
          <w:p>
            <w:pPr>
              <w:rPr>
                <w:szCs w:val="21"/>
              </w:rPr>
            </w:pPr>
            <w:r>
              <w:rPr>
                <w:szCs w:val="21"/>
              </w:rPr>
              <w:t>I</w:t>
            </w:r>
            <w:r>
              <w:rPr>
                <w:rFonts w:hint="eastAsia"/>
                <w:szCs w:val="21"/>
              </w:rPr>
              <w:t>）</w:t>
            </w:r>
            <w:r>
              <w:rPr>
                <w:szCs w:val="21"/>
              </w:rPr>
              <w:t>经营方面的风险如PPP、资金运行等</w:t>
            </w:r>
          </w:p>
          <w:p>
            <w:pPr>
              <w:rPr>
                <w:szCs w:val="21"/>
              </w:rPr>
            </w:pPr>
            <w:r>
              <w:rPr>
                <w:szCs w:val="21"/>
              </w:rPr>
              <w:t>应对这些风险，公司依据IS0 9001:2015《质量管理体系要求》，IS01400l:2015《环境管理体系要求及使用指南》；</w:t>
            </w:r>
            <w:r>
              <w:rPr>
                <w:rFonts w:hint="eastAsia"/>
                <w:szCs w:val="21"/>
                <w:lang w:eastAsia="zh-CN"/>
              </w:rPr>
              <w:t>ISO45001:2018</w:t>
            </w:r>
            <w:r>
              <w:rPr>
                <w:szCs w:val="21"/>
              </w:rPr>
              <w:t>《职业健康安全管理体系</w:t>
            </w:r>
            <w:r>
              <w:rPr>
                <w:rFonts w:hint="eastAsia"/>
                <w:szCs w:val="21"/>
              </w:rPr>
              <w:t>要求</w:t>
            </w:r>
            <w:r>
              <w:rPr>
                <w:szCs w:val="21"/>
              </w:rPr>
              <w:t>》、GB/T50430-2017《工程建设施工企业质量管理规范》编制了《管理手册》</w:t>
            </w:r>
            <w:r>
              <w:rPr>
                <w:rFonts w:hint="eastAsia"/>
                <w:szCs w:val="21"/>
              </w:rPr>
              <w:t>、</w:t>
            </w:r>
            <w:r>
              <w:rPr>
                <w:szCs w:val="21"/>
              </w:rPr>
              <w:t>《程序文件》及《管理制度》。</w:t>
            </w:r>
          </w:p>
          <w:p>
            <w:pPr>
              <w:rPr>
                <w:rFonts w:cs="宋体" w:asciiTheme="minorEastAsia" w:hAnsiTheme="minorEastAsia" w:eastAsiaTheme="minorEastAsia"/>
                <w:szCs w:val="21"/>
              </w:rPr>
            </w:pPr>
            <w:r>
              <w:rPr>
                <w:rFonts w:hint="eastAsia"/>
                <w:szCs w:val="21"/>
              </w:rPr>
              <w:t>提供有《环境和职业健康安全运行管理制度》，内容包括危险源的识别、评价、汇总；</w:t>
            </w:r>
            <w:r>
              <w:rPr>
                <w:rFonts w:hint="eastAsia" w:cs="宋体" w:asciiTheme="minorEastAsia" w:hAnsiTheme="minorEastAsia" w:eastAsiaTheme="minorEastAsia"/>
                <w:szCs w:val="21"/>
              </w:rPr>
              <w:t>不可接受风险的控制。</w:t>
            </w:r>
          </w:p>
          <w:p>
            <w:pPr>
              <w:rPr>
                <w:color w:val="auto"/>
                <w:szCs w:val="21"/>
              </w:rPr>
            </w:pPr>
            <w:r>
              <w:rPr>
                <w:rFonts w:cs="宋体" w:asciiTheme="minorEastAsia" w:hAnsiTheme="minorEastAsia" w:eastAsiaTheme="minorEastAsia"/>
                <w:color w:val="auto"/>
                <w:szCs w:val="21"/>
              </w:rPr>
              <w:t>危险源</w:t>
            </w:r>
            <w:r>
              <w:rPr>
                <w:rFonts w:hint="eastAsia" w:cs="宋体" w:asciiTheme="minorEastAsia" w:hAnsiTheme="minorEastAsia" w:eastAsiaTheme="minorEastAsia"/>
                <w:color w:val="auto"/>
                <w:szCs w:val="21"/>
                <w:lang w:val="en-US" w:eastAsia="zh-CN"/>
              </w:rPr>
              <w:t>5</w:t>
            </w:r>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项，包括</w:t>
            </w:r>
            <w:r>
              <w:rPr>
                <w:rFonts w:hint="eastAsia" w:cs="宋体" w:asciiTheme="minorEastAsia" w:hAnsiTheme="minorEastAsia" w:eastAsiaTheme="minorEastAsia"/>
                <w:color w:val="auto"/>
                <w:szCs w:val="21"/>
                <w:lang w:val="en-US" w:eastAsia="zh-CN"/>
              </w:rPr>
              <w:t>施工现场</w:t>
            </w:r>
            <w:r>
              <w:rPr>
                <w:rFonts w:cs="宋体" w:asciiTheme="minorEastAsia" w:hAnsiTheme="minorEastAsia" w:eastAsiaTheme="minorEastAsia"/>
                <w:color w:val="auto"/>
                <w:szCs w:val="21"/>
              </w:rPr>
              <w:t>作业过程中涉及</w:t>
            </w:r>
            <w:r>
              <w:rPr>
                <w:rFonts w:hint="eastAsia" w:cs="宋体" w:asciiTheme="minorEastAsia" w:hAnsiTheme="minorEastAsia" w:eastAsiaTheme="minorEastAsia"/>
                <w:color w:val="auto"/>
                <w:szCs w:val="21"/>
              </w:rPr>
              <w:t>作业</w:t>
            </w:r>
            <w:r>
              <w:rPr>
                <w:rFonts w:cs="宋体" w:asciiTheme="minorEastAsia" w:hAnsiTheme="minorEastAsia" w:eastAsiaTheme="minorEastAsia"/>
                <w:color w:val="auto"/>
                <w:szCs w:val="21"/>
              </w:rPr>
              <w:t>活动的职业健康安全，包括：</w:t>
            </w:r>
            <w:r>
              <w:rPr>
                <w:rFonts w:hint="eastAsia" w:cs="宋体" w:asciiTheme="minorEastAsia" w:hAnsiTheme="minorEastAsia" w:eastAsiaTheme="minorEastAsia"/>
                <w:color w:val="auto"/>
                <w:szCs w:val="21"/>
                <w:lang w:val="en-US" w:eastAsia="zh-CN"/>
              </w:rPr>
              <w:t>施工作业、用电、操作失误、现场防火</w:t>
            </w:r>
            <w:r>
              <w:rPr>
                <w:rFonts w:cs="宋体" w:asciiTheme="minorEastAsia" w:hAnsiTheme="minorEastAsia" w:eastAsiaTheme="minorEastAsia"/>
                <w:color w:val="auto"/>
                <w:szCs w:val="21"/>
              </w:rPr>
              <w:t>等；</w:t>
            </w:r>
          </w:p>
          <w:p>
            <w:pPr>
              <w:rPr>
                <w:rFonts w:hint="eastAsia"/>
                <w:color w:val="000000" w:themeColor="text1"/>
                <w:szCs w:val="21"/>
              </w:rPr>
            </w:pPr>
            <w:r>
              <w:rPr>
                <w:rFonts w:hint="eastAsia"/>
                <w:color w:val="000000" w:themeColor="text1"/>
                <w:szCs w:val="21"/>
              </w:rPr>
              <w:t>公司不可接受风险有以下</w:t>
            </w:r>
            <w:r>
              <w:rPr>
                <w:rFonts w:hint="eastAsia"/>
                <w:color w:val="000000" w:themeColor="text1"/>
                <w:szCs w:val="21"/>
                <w:lang w:val="en-US" w:eastAsia="zh-CN"/>
              </w:rPr>
              <w:t>3</w:t>
            </w:r>
            <w:r>
              <w:rPr>
                <w:rFonts w:hint="eastAsia"/>
                <w:color w:val="000000" w:themeColor="text1"/>
                <w:szCs w:val="21"/>
              </w:rPr>
              <w:t>项：</w:t>
            </w:r>
          </w:p>
          <w:p>
            <w:pPr>
              <w:rPr>
                <w:rFonts w:hint="default" w:eastAsia="宋体"/>
                <w:szCs w:val="21"/>
                <w:lang w:val="en-US" w:eastAsia="zh-CN"/>
              </w:rPr>
            </w:pPr>
            <w:r>
              <w:rPr>
                <w:rFonts w:hint="eastAsia"/>
                <w:color w:val="000000" w:themeColor="text1"/>
                <w:szCs w:val="21"/>
                <w:lang w:val="en-US" w:eastAsia="zh-CN"/>
              </w:rPr>
              <w:t>潜在为灾， 轻伤事故（割伤、划伤、物体打击），重大人身伤亡事故（高处作业、触电、爆炸）</w:t>
            </w:r>
          </w:p>
        </w:tc>
        <w:tc>
          <w:tcPr>
            <w:tcW w:w="874"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tcPr>
          <w:p>
            <w:pPr>
              <w:rPr>
                <w:rFonts w:asciiTheme="minorEastAsia" w:hAnsiTheme="minorEastAsia" w:eastAsiaTheme="minorEastAsia"/>
                <w:b/>
                <w:szCs w:val="21"/>
              </w:rPr>
            </w:pPr>
            <w:r>
              <w:rPr>
                <w:rFonts w:hint="eastAsia" w:asciiTheme="minorEastAsia" w:hAnsiTheme="minorEastAsia" w:eastAsiaTheme="minorEastAsia"/>
                <w:szCs w:val="21"/>
              </w:rPr>
              <w:t>目标及其实现的策划</w:t>
            </w:r>
          </w:p>
        </w:tc>
        <w:tc>
          <w:tcPr>
            <w:tcW w:w="1134" w:type="dxa"/>
          </w:tcPr>
          <w:p>
            <w:pPr>
              <w:rPr>
                <w:rFonts w:cs="宋体" w:asciiTheme="minorEastAsia" w:hAnsiTheme="minorEastAsia" w:eastAsiaTheme="minorEastAsia"/>
                <w:color w:val="auto"/>
                <w:szCs w:val="21"/>
              </w:rPr>
            </w:pPr>
            <w:r>
              <w:rPr>
                <w:rFonts w:hint="eastAsia" w:cs="宋体" w:asciiTheme="minorEastAsia" w:hAnsiTheme="minorEastAsia" w:eastAsiaTheme="minorEastAsia"/>
                <w:szCs w:val="21"/>
              </w:rPr>
              <w:t>O</w:t>
            </w:r>
            <w:r>
              <w:rPr>
                <w:rFonts w:hint="eastAsia" w:cs="宋体" w:asciiTheme="minorEastAsia" w:hAnsiTheme="minorEastAsia" w:eastAsiaTheme="minorEastAsia"/>
                <w:color w:val="auto"/>
                <w:szCs w:val="21"/>
              </w:rPr>
              <w:t xml:space="preserve">6.2 </w:t>
            </w:r>
          </w:p>
          <w:p>
            <w:pPr>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J3.2</w:t>
            </w:r>
          </w:p>
          <w:p>
            <w:pPr>
              <w:rPr>
                <w:rFonts w:asciiTheme="minorEastAsia" w:hAnsiTheme="minorEastAsia" w:eastAsiaTheme="minorEastAsia"/>
                <w:b/>
                <w:szCs w:val="21"/>
              </w:rPr>
            </w:pPr>
          </w:p>
        </w:tc>
        <w:tc>
          <w:tcPr>
            <w:tcW w:w="10892" w:type="dxa"/>
          </w:tcPr>
          <w:p>
            <w:pPr>
              <w:ind w:firstLine="420" w:firstLineChars="200"/>
              <w:rPr>
                <w:rFonts w:hint="eastAsia"/>
                <w:color w:val="auto"/>
                <w:szCs w:val="21"/>
              </w:rPr>
            </w:pPr>
            <w:r>
              <w:rPr>
                <w:rFonts w:hint="eastAsia"/>
                <w:color w:val="auto"/>
                <w:szCs w:val="21"/>
              </w:rPr>
              <w:t>公司质量</w:t>
            </w:r>
            <w:r>
              <w:rPr>
                <w:rFonts w:hint="eastAsia"/>
                <w:color w:val="auto"/>
                <w:szCs w:val="21"/>
                <w:lang w:eastAsia="zh-CN"/>
              </w:rPr>
              <w:t>、</w:t>
            </w:r>
            <w:r>
              <w:rPr>
                <w:rFonts w:hint="eastAsia"/>
                <w:color w:val="auto"/>
                <w:szCs w:val="21"/>
                <w:lang w:val="en-US" w:eastAsia="zh-CN"/>
              </w:rPr>
              <w:t>职业健康安全</w:t>
            </w:r>
            <w:r>
              <w:rPr>
                <w:rFonts w:hint="eastAsia"/>
                <w:color w:val="auto"/>
                <w:szCs w:val="21"/>
              </w:rPr>
              <w:t>目标:</w:t>
            </w:r>
          </w:p>
          <w:p>
            <w:pPr>
              <w:ind w:firstLine="420" w:firstLineChars="200"/>
              <w:rPr>
                <w:color w:val="auto"/>
                <w:szCs w:val="21"/>
              </w:rPr>
            </w:pPr>
            <w:r>
              <w:rPr>
                <w:rFonts w:hint="eastAsia"/>
                <w:color w:val="auto"/>
                <w:szCs w:val="21"/>
              </w:rPr>
              <w:t>工程</w:t>
            </w:r>
            <w:r>
              <w:rPr>
                <w:rFonts w:hint="eastAsia"/>
                <w:color w:val="auto"/>
                <w:szCs w:val="21"/>
                <w:lang w:val="en-US" w:eastAsia="zh-CN"/>
              </w:rPr>
              <w:t>验收</w:t>
            </w:r>
            <w:r>
              <w:rPr>
                <w:rFonts w:hint="eastAsia"/>
                <w:color w:val="auto"/>
                <w:szCs w:val="21"/>
              </w:rPr>
              <w:t>一次交验合格率≥95%；</w:t>
            </w:r>
          </w:p>
          <w:p>
            <w:pPr>
              <w:ind w:firstLine="420" w:firstLineChars="200"/>
              <w:rPr>
                <w:rFonts w:hint="eastAsia" w:eastAsia="宋体"/>
                <w:color w:val="auto"/>
                <w:szCs w:val="21"/>
                <w:lang w:val="en-US" w:eastAsia="zh-CN"/>
              </w:rPr>
            </w:pPr>
            <w:r>
              <w:rPr>
                <w:rFonts w:hint="eastAsia"/>
                <w:color w:val="auto"/>
                <w:szCs w:val="21"/>
              </w:rPr>
              <w:t>顾客满意</w:t>
            </w:r>
            <w:r>
              <w:rPr>
                <w:rFonts w:hint="eastAsia"/>
                <w:color w:val="auto"/>
                <w:szCs w:val="21"/>
                <w:lang w:val="en-US" w:eastAsia="zh-CN"/>
              </w:rPr>
              <w:t>度</w:t>
            </w:r>
            <w:r>
              <w:rPr>
                <w:rFonts w:hint="eastAsia"/>
                <w:color w:val="auto"/>
                <w:szCs w:val="21"/>
              </w:rPr>
              <w:t>≥9</w:t>
            </w:r>
            <w:r>
              <w:rPr>
                <w:rFonts w:hint="eastAsia"/>
                <w:color w:val="auto"/>
                <w:szCs w:val="21"/>
                <w:lang w:val="en-US" w:eastAsia="zh-CN"/>
              </w:rPr>
              <w:t>5</w:t>
            </w:r>
            <w:r>
              <w:rPr>
                <w:rFonts w:hint="eastAsia"/>
                <w:color w:val="auto"/>
                <w:szCs w:val="21"/>
              </w:rPr>
              <w:t>%</w:t>
            </w:r>
            <w:r>
              <w:rPr>
                <w:rFonts w:hint="eastAsia"/>
                <w:color w:val="auto"/>
                <w:szCs w:val="21"/>
                <w:lang w:val="en-US" w:eastAsia="zh-CN"/>
              </w:rPr>
              <w:t>；</w:t>
            </w:r>
          </w:p>
          <w:p>
            <w:pPr>
              <w:ind w:firstLine="420" w:firstLineChars="200"/>
              <w:rPr>
                <w:rFonts w:hint="default" w:eastAsia="宋体"/>
                <w:color w:val="auto"/>
                <w:szCs w:val="21"/>
                <w:lang w:val="en-US" w:eastAsia="zh-CN"/>
              </w:rPr>
            </w:pPr>
            <w:r>
              <w:rPr>
                <w:rFonts w:hint="eastAsia"/>
                <w:color w:val="auto"/>
                <w:szCs w:val="21"/>
              </w:rPr>
              <w:t>固体废弃物</w:t>
            </w:r>
            <w:r>
              <w:rPr>
                <w:rFonts w:hint="eastAsia"/>
                <w:color w:val="auto"/>
                <w:szCs w:val="21"/>
                <w:lang w:val="en-US" w:eastAsia="zh-CN"/>
              </w:rPr>
              <w:t>合理处置</w:t>
            </w:r>
            <w:r>
              <w:rPr>
                <w:rFonts w:hint="eastAsia"/>
                <w:color w:val="auto"/>
                <w:szCs w:val="21"/>
              </w:rPr>
              <w:t>率</w:t>
            </w:r>
            <w:r>
              <w:rPr>
                <w:rFonts w:hint="eastAsia"/>
                <w:color w:val="auto"/>
                <w:szCs w:val="21"/>
                <w:lang w:val="en-US" w:eastAsia="zh-CN"/>
              </w:rPr>
              <w:t>100%；</w:t>
            </w:r>
          </w:p>
          <w:p>
            <w:pPr>
              <w:ind w:firstLine="420" w:firstLineChars="200"/>
              <w:rPr>
                <w:rFonts w:hint="eastAsia"/>
                <w:color w:val="auto"/>
                <w:szCs w:val="21"/>
                <w:lang w:val="en-US" w:eastAsia="zh-CN"/>
              </w:rPr>
            </w:pPr>
            <w:r>
              <w:rPr>
                <w:rFonts w:hint="eastAsia"/>
                <w:color w:val="auto"/>
                <w:szCs w:val="21"/>
              </w:rPr>
              <w:t>火灾</w:t>
            </w:r>
            <w:r>
              <w:rPr>
                <w:rFonts w:hint="eastAsia"/>
                <w:color w:val="auto"/>
                <w:szCs w:val="21"/>
                <w:lang w:val="en-US" w:eastAsia="zh-CN"/>
              </w:rPr>
              <w:t>事故为</w:t>
            </w:r>
            <w:r>
              <w:rPr>
                <w:rFonts w:hint="eastAsia"/>
                <w:color w:val="auto"/>
                <w:szCs w:val="21"/>
              </w:rPr>
              <w:t>0</w:t>
            </w:r>
            <w:r>
              <w:rPr>
                <w:rFonts w:hint="eastAsia"/>
                <w:color w:val="auto"/>
                <w:szCs w:val="21"/>
                <w:lang w:val="en-US" w:eastAsia="zh-CN"/>
              </w:rPr>
              <w:t>；</w:t>
            </w:r>
          </w:p>
          <w:p>
            <w:pPr>
              <w:pStyle w:val="2"/>
              <w:ind w:firstLine="460" w:firstLineChars="200"/>
              <w:rPr>
                <w:rFonts w:hint="default"/>
                <w:color w:val="auto"/>
                <w:lang w:val="en-US" w:eastAsia="zh-CN"/>
              </w:rPr>
            </w:pPr>
            <w:r>
              <w:rPr>
                <w:rFonts w:hint="eastAsia"/>
                <w:color w:val="auto"/>
                <w:szCs w:val="21"/>
                <w:lang w:val="en-US" w:eastAsia="zh-CN"/>
              </w:rPr>
              <w:t>噪声污染投诉率为0；</w:t>
            </w:r>
          </w:p>
          <w:p>
            <w:pPr>
              <w:ind w:firstLine="420" w:firstLineChars="200"/>
              <w:rPr>
                <w:rFonts w:hint="eastAsia"/>
                <w:color w:val="auto"/>
                <w:szCs w:val="21"/>
                <w:lang w:val="en-US" w:eastAsia="zh-CN"/>
              </w:rPr>
            </w:pPr>
            <w:r>
              <w:rPr>
                <w:rFonts w:hint="eastAsia"/>
                <w:color w:val="auto"/>
                <w:szCs w:val="21"/>
              </w:rPr>
              <w:t>重大</w:t>
            </w:r>
            <w:r>
              <w:rPr>
                <w:rFonts w:hint="eastAsia"/>
                <w:color w:val="auto"/>
                <w:szCs w:val="21"/>
                <w:lang w:val="en-US" w:eastAsia="zh-CN"/>
              </w:rPr>
              <w:t>人身伤亡事故为0；</w:t>
            </w:r>
          </w:p>
          <w:p>
            <w:pPr>
              <w:pStyle w:val="2"/>
              <w:ind w:firstLine="460" w:firstLineChars="200"/>
              <w:rPr>
                <w:color w:val="auto"/>
                <w:szCs w:val="21"/>
              </w:rPr>
            </w:pPr>
            <w:r>
              <w:rPr>
                <w:rFonts w:hint="eastAsia"/>
                <w:color w:val="auto"/>
                <w:szCs w:val="21"/>
                <w:lang w:val="en-US" w:eastAsia="zh-CN"/>
              </w:rPr>
              <w:t>轻伤事故</w:t>
            </w:r>
            <w:r>
              <w:rPr>
                <w:rFonts w:hint="eastAsia" w:ascii="宋体" w:hAnsi="宋体" w:eastAsia="宋体" w:cs="宋体"/>
                <w:color w:val="auto"/>
                <w:szCs w:val="21"/>
                <w:lang w:val="en-US" w:eastAsia="zh-CN"/>
              </w:rPr>
              <w:t>≤</w:t>
            </w:r>
            <w:r>
              <w:rPr>
                <w:rFonts w:hint="eastAsia"/>
                <w:color w:val="auto"/>
                <w:szCs w:val="21"/>
                <w:lang w:val="en-US" w:eastAsia="zh-CN"/>
              </w:rPr>
              <w:t>2</w:t>
            </w:r>
            <w:r>
              <w:rPr>
                <w:rFonts w:hint="default" w:ascii="Arial" w:hAnsi="Arial" w:cs="Arial"/>
                <w:color w:val="auto"/>
                <w:szCs w:val="21"/>
                <w:lang w:val="en-US" w:eastAsia="zh-CN"/>
              </w:rPr>
              <w:t>‰</w:t>
            </w:r>
            <w:r>
              <w:rPr>
                <w:rFonts w:hint="eastAsia"/>
                <w:color w:val="auto"/>
                <w:szCs w:val="21"/>
              </w:rPr>
              <w:t>。</w:t>
            </w:r>
          </w:p>
          <w:p>
            <w:pPr>
              <w:ind w:firstLine="420" w:firstLineChars="200"/>
              <w:rPr>
                <w:color w:val="auto"/>
                <w:szCs w:val="21"/>
              </w:rPr>
            </w:pPr>
            <w:r>
              <w:rPr>
                <w:rFonts w:hint="eastAsia"/>
                <w:color w:val="auto"/>
                <w:szCs w:val="21"/>
              </w:rPr>
              <w:t>查《目标考核表》2019年</w:t>
            </w:r>
            <w:r>
              <w:rPr>
                <w:rFonts w:hint="eastAsia"/>
                <w:color w:val="auto"/>
                <w:szCs w:val="21"/>
                <w:lang w:val="en-US" w:eastAsia="zh-CN"/>
              </w:rPr>
              <w:t>7</w:t>
            </w:r>
            <w:r>
              <w:rPr>
                <w:rFonts w:hint="eastAsia"/>
                <w:color w:val="auto"/>
                <w:szCs w:val="21"/>
              </w:rPr>
              <w:t>月-</w:t>
            </w:r>
            <w:r>
              <w:rPr>
                <w:rFonts w:hint="eastAsia"/>
                <w:color w:val="auto"/>
                <w:szCs w:val="21"/>
                <w:lang w:val="en-US" w:eastAsia="zh-CN"/>
              </w:rPr>
              <w:t>9</w:t>
            </w:r>
            <w:r>
              <w:rPr>
                <w:rFonts w:hint="eastAsia"/>
                <w:color w:val="auto"/>
                <w:szCs w:val="21"/>
              </w:rPr>
              <w:t>月</w:t>
            </w:r>
            <w:r>
              <w:rPr>
                <w:color w:val="auto"/>
                <w:szCs w:val="21"/>
              </w:rPr>
              <w:t>，</w:t>
            </w:r>
            <w:r>
              <w:rPr>
                <w:rFonts w:hint="eastAsia"/>
                <w:color w:val="auto"/>
                <w:szCs w:val="21"/>
              </w:rPr>
              <w:t>对目标进行考核，均达到目标，</w:t>
            </w:r>
          </w:p>
          <w:p>
            <w:pPr>
              <w:ind w:firstLine="420" w:firstLineChars="200"/>
              <w:rPr>
                <w:rFonts w:hint="eastAsia" w:eastAsia="宋体"/>
                <w:szCs w:val="21"/>
                <w:lang w:eastAsia="zh-CN"/>
              </w:rPr>
            </w:pPr>
            <w:r>
              <w:rPr>
                <w:rFonts w:hint="eastAsia"/>
                <w:color w:val="auto"/>
                <w:szCs w:val="21"/>
              </w:rPr>
              <w:t>考核人：</w:t>
            </w:r>
            <w:r>
              <w:rPr>
                <w:rFonts w:hint="eastAsia"/>
                <w:color w:val="auto"/>
                <w:szCs w:val="21"/>
                <w:lang w:eastAsia="zh-CN"/>
              </w:rPr>
              <w:t>综合部</w:t>
            </w:r>
            <w:r>
              <w:rPr>
                <w:color w:val="auto"/>
                <w:szCs w:val="21"/>
              </w:rPr>
              <w:t xml:space="preserve">     审核：</w:t>
            </w:r>
            <w:r>
              <w:rPr>
                <w:rFonts w:hint="eastAsia"/>
                <w:color w:val="auto"/>
                <w:szCs w:val="21"/>
                <w:lang w:eastAsia="zh-CN"/>
              </w:rPr>
              <w:t>秦国涛</w:t>
            </w:r>
            <w:r>
              <w:rPr>
                <w:color w:val="auto"/>
                <w:szCs w:val="21"/>
              </w:rPr>
              <w:t>2019.10.</w:t>
            </w:r>
            <w:r>
              <w:rPr>
                <w:rFonts w:hint="eastAsia"/>
                <w:color w:val="auto"/>
                <w:szCs w:val="21"/>
                <w:lang w:val="en-US" w:eastAsia="zh-CN"/>
              </w:rPr>
              <w:t>9</w:t>
            </w:r>
          </w:p>
        </w:tc>
        <w:tc>
          <w:tcPr>
            <w:tcW w:w="874" w:type="dxa"/>
          </w:tcPr>
          <w:p>
            <w:pPr>
              <w:rPr>
                <w:rFonts w:asciiTheme="minorEastAsia" w:hAnsiTheme="minorEastAsia" w:eastAsiaTheme="minorEastAsia"/>
                <w:szCs w:val="21"/>
              </w:rPr>
            </w:pPr>
            <w:r>
              <w:rPr>
                <w:rFonts w:hint="eastAsia" w:asciiTheme="minorEastAsia" w:hAnsiTheme="minorEastAsia"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adjustRightInd w:val="0"/>
              <w:snapToGrid w:val="0"/>
              <w:jc w:val="left"/>
              <w:rPr>
                <w:rFonts w:asciiTheme="minorEastAsia" w:hAnsiTheme="minorEastAsia" w:eastAsiaTheme="minorEastAsia"/>
                <w:szCs w:val="21"/>
              </w:rPr>
            </w:pPr>
            <w:r>
              <w:rPr>
                <w:rFonts w:hint="eastAsia" w:cs="宋体" w:asciiTheme="minorEastAsia" w:hAnsiTheme="minorEastAsia" w:eastAsiaTheme="minorEastAsia"/>
                <w:szCs w:val="21"/>
              </w:rPr>
              <w:t>变更的策划</w:t>
            </w:r>
          </w:p>
        </w:tc>
        <w:tc>
          <w:tcPr>
            <w:tcW w:w="1134" w:type="dxa"/>
          </w:tcPr>
          <w:p>
            <w:pPr>
              <w:rPr>
                <w:rFonts w:asciiTheme="minorEastAsia" w:hAnsiTheme="minorEastAsia" w:eastAsiaTheme="minorEastAsia"/>
                <w:szCs w:val="21"/>
              </w:rPr>
            </w:pPr>
            <w:r>
              <w:rPr>
                <w:rFonts w:hint="eastAsia" w:cs="宋体" w:asciiTheme="minorEastAsia" w:hAnsiTheme="minorEastAsia" w:eastAsiaTheme="minorEastAsia"/>
                <w:szCs w:val="21"/>
              </w:rPr>
              <w:t xml:space="preserve"> </w:t>
            </w:r>
            <w:r>
              <w:rPr>
                <w:rFonts w:hint="eastAsia" w:asciiTheme="minorEastAsia" w:hAnsiTheme="minorEastAsia" w:eastAsiaTheme="minorEastAsia"/>
                <w:szCs w:val="21"/>
              </w:rPr>
              <w:t>J</w:t>
            </w:r>
            <w:r>
              <w:rPr>
                <w:rFonts w:asciiTheme="minorEastAsia" w:hAnsiTheme="minorEastAsia" w:eastAsiaTheme="minorEastAsia"/>
                <w:szCs w:val="21"/>
              </w:rPr>
              <w:t>3.4</w:t>
            </w:r>
          </w:p>
        </w:tc>
        <w:tc>
          <w:tcPr>
            <w:tcW w:w="10892" w:type="dxa"/>
          </w:tcPr>
          <w:p>
            <w:pPr>
              <w:rPr>
                <w:szCs w:val="21"/>
              </w:rPr>
            </w:pPr>
            <w:r>
              <w:rPr>
                <w:rFonts w:hint="eastAsia"/>
                <w:szCs w:val="21"/>
              </w:rPr>
              <w:t>公司要求：当公司质量</w:t>
            </w:r>
            <w:r>
              <w:rPr>
                <w:rFonts w:hint="eastAsia"/>
                <w:szCs w:val="21"/>
                <w:lang w:eastAsia="zh-CN"/>
              </w:rPr>
              <w:t>、</w:t>
            </w:r>
            <w:r>
              <w:rPr>
                <w:rFonts w:hint="eastAsia"/>
                <w:szCs w:val="21"/>
              </w:rPr>
              <w:t>职业健康安全管理体系变更时，应考虑：</w:t>
            </w:r>
          </w:p>
          <w:p>
            <w:pPr>
              <w:ind w:firstLine="420" w:firstLineChars="200"/>
              <w:rPr>
                <w:szCs w:val="21"/>
              </w:rPr>
            </w:pPr>
            <w:r>
              <w:rPr>
                <w:rFonts w:hint="eastAsia"/>
                <w:szCs w:val="21"/>
              </w:rPr>
              <w:t>1.变更的目的及潜在后果；</w:t>
            </w:r>
          </w:p>
          <w:p>
            <w:pPr>
              <w:ind w:firstLine="420" w:firstLineChars="200"/>
              <w:rPr>
                <w:szCs w:val="21"/>
              </w:rPr>
            </w:pPr>
            <w:r>
              <w:rPr>
                <w:rFonts w:hint="eastAsia"/>
                <w:szCs w:val="21"/>
              </w:rPr>
              <w:t>2.体系的完整性；</w:t>
            </w:r>
          </w:p>
          <w:p>
            <w:pPr>
              <w:ind w:firstLine="420" w:firstLineChars="200"/>
              <w:rPr>
                <w:szCs w:val="21"/>
              </w:rPr>
            </w:pPr>
            <w:r>
              <w:rPr>
                <w:rFonts w:hint="eastAsia"/>
                <w:szCs w:val="21"/>
              </w:rPr>
              <w:t>3.资源的可获得性；</w:t>
            </w:r>
          </w:p>
          <w:p>
            <w:pPr>
              <w:ind w:firstLine="420" w:firstLineChars="200"/>
              <w:rPr>
                <w:szCs w:val="21"/>
              </w:rPr>
            </w:pPr>
            <w:r>
              <w:rPr>
                <w:rFonts w:hint="eastAsia"/>
                <w:szCs w:val="21"/>
              </w:rPr>
              <w:t xml:space="preserve">4.责权的分配和再分配等因素。  </w:t>
            </w:r>
          </w:p>
          <w:p>
            <w:pPr>
              <w:ind w:firstLine="420" w:firstLineChars="200"/>
              <w:rPr>
                <w:szCs w:val="21"/>
              </w:rPr>
            </w:pPr>
            <w:r>
              <w:rPr>
                <w:rFonts w:hint="eastAsia"/>
                <w:szCs w:val="21"/>
              </w:rPr>
              <w:t xml:space="preserve">  经查：暂无变更。</w:t>
            </w:r>
          </w:p>
        </w:tc>
        <w:tc>
          <w:tcPr>
            <w:tcW w:w="874"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1809" w:type="dxa"/>
          </w:tcPr>
          <w:p>
            <w:pPr>
              <w:adjustRightInd w:val="0"/>
              <w:snapToGrid w:val="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资源</w:t>
            </w:r>
          </w:p>
        </w:tc>
        <w:tc>
          <w:tcPr>
            <w:tcW w:w="1134" w:type="dxa"/>
          </w:tcPr>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O7.1</w:t>
            </w: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J</w:t>
            </w:r>
            <w:r>
              <w:rPr>
                <w:rFonts w:asciiTheme="minorEastAsia" w:hAnsiTheme="minorEastAsia" w:eastAsiaTheme="minorEastAsia"/>
                <w:color w:val="auto"/>
                <w:szCs w:val="21"/>
              </w:rPr>
              <w:t>5.1</w:t>
            </w:r>
          </w:p>
        </w:tc>
        <w:tc>
          <w:tcPr>
            <w:tcW w:w="10892" w:type="dxa"/>
          </w:tcPr>
          <w:p>
            <w:pPr>
              <w:rPr>
                <w:rFonts w:hint="eastAsia"/>
                <w:color w:val="auto"/>
                <w:szCs w:val="21"/>
              </w:rPr>
            </w:pPr>
            <w:r>
              <w:rPr>
                <w:rFonts w:hint="eastAsia"/>
                <w:color w:val="auto"/>
                <w:szCs w:val="21"/>
              </w:rPr>
              <w:t>询问总经理，企业为了实施质量</w:t>
            </w:r>
            <w:r>
              <w:rPr>
                <w:rFonts w:hint="eastAsia"/>
                <w:color w:val="auto"/>
                <w:szCs w:val="21"/>
                <w:lang w:eastAsia="zh-CN"/>
              </w:rPr>
              <w:t>、</w:t>
            </w:r>
            <w:r>
              <w:rPr>
                <w:rFonts w:hint="eastAsia"/>
                <w:color w:val="auto"/>
                <w:szCs w:val="21"/>
              </w:rPr>
              <w:t>职业健康安全管理体系，并持续改进其有效性、增强顾客满意度和体系正常运行提供了充足的资金及必要的资源，为提高员工质量意识组织了的培训，目前的资源基本满足策划需要。</w:t>
            </w:r>
          </w:p>
          <w:p>
            <w:pPr>
              <w:rPr>
                <w:rFonts w:hint="eastAsia"/>
                <w:color w:val="auto"/>
                <w:szCs w:val="21"/>
              </w:rPr>
            </w:pPr>
            <w:r>
              <w:rPr>
                <w:rFonts w:hint="eastAsia"/>
                <w:color w:val="auto"/>
                <w:szCs w:val="21"/>
              </w:rPr>
              <w:t>总经理对资源的配备比较重视，人力资源、装修设备、技术资料和工作环境等可满足有体系覆盖范围内的活动；</w:t>
            </w:r>
          </w:p>
        </w:tc>
        <w:tc>
          <w:tcPr>
            <w:tcW w:w="874"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809" w:type="dxa"/>
          </w:tcPr>
          <w:p>
            <w:pPr>
              <w:adjustRightInd w:val="0"/>
              <w:snapToGrid w:val="0"/>
              <w:jc w:val="left"/>
              <w:rPr>
                <w:rFonts w:asciiTheme="minorEastAsia" w:hAnsiTheme="minorEastAsia" w:eastAsiaTheme="minorEastAsia"/>
                <w:szCs w:val="21"/>
              </w:rPr>
            </w:pPr>
            <w:r>
              <w:rPr>
                <w:rFonts w:hint="eastAsia" w:cs="宋体" w:asciiTheme="minorEastAsia" w:hAnsiTheme="minorEastAsia" w:eastAsiaTheme="minorEastAsia"/>
                <w:szCs w:val="21"/>
              </w:rPr>
              <w:t>沟通</w:t>
            </w:r>
          </w:p>
        </w:tc>
        <w:tc>
          <w:tcPr>
            <w:tcW w:w="1134" w:type="dxa"/>
          </w:tcPr>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O7.4 </w:t>
            </w:r>
          </w:p>
          <w:p>
            <w:pPr>
              <w:rPr>
                <w:rFonts w:hint="eastAsia" w:eastAsia="宋体"/>
                <w:color w:val="auto"/>
                <w:lang w:eastAsia="zh-CN"/>
              </w:rPr>
            </w:pPr>
            <w:r>
              <w:rPr>
                <w:rFonts w:hint="eastAsia"/>
                <w:color w:val="auto"/>
              </w:rPr>
              <w:t>J10.5.</w:t>
            </w:r>
            <w:r>
              <w:rPr>
                <w:rFonts w:hint="eastAsia"/>
                <w:color w:val="auto"/>
                <w:lang w:val="en-US" w:eastAsia="zh-CN"/>
              </w:rPr>
              <w:t>4</w:t>
            </w:r>
          </w:p>
          <w:p>
            <w:pPr>
              <w:rPr>
                <w:rFonts w:asciiTheme="minorEastAsia" w:hAnsiTheme="minorEastAsia" w:eastAsiaTheme="minorEastAsia"/>
                <w:szCs w:val="21"/>
              </w:rPr>
            </w:pPr>
          </w:p>
        </w:tc>
        <w:tc>
          <w:tcPr>
            <w:tcW w:w="10892" w:type="dxa"/>
          </w:tcPr>
          <w:p>
            <w:pPr>
              <w:rPr>
                <w:rFonts w:hint="eastAsia"/>
                <w:szCs w:val="21"/>
              </w:rPr>
            </w:pPr>
            <w:r>
              <w:rPr>
                <w:rFonts w:hint="eastAsia"/>
                <w:szCs w:val="21"/>
              </w:rPr>
              <w:t>公司和部门负责人清楚公司及各部门与QES相关的内部沟通和外部信息交流的项目、内容等。如：公布、公开质量方针和质量目标、与客户（监理方）、外部供方等相关产品和服务的沟通等。</w:t>
            </w:r>
          </w:p>
          <w:p>
            <w:pPr>
              <w:rPr>
                <w:rFonts w:hint="eastAsia"/>
                <w:szCs w:val="21"/>
              </w:rPr>
            </w:pPr>
            <w:r>
              <w:rPr>
                <w:rFonts w:hint="eastAsia"/>
                <w:szCs w:val="21"/>
              </w:rPr>
              <w:t>--主要的事项内、外沟通均事先做出策划或规定，</w:t>
            </w:r>
          </w:p>
          <w:p>
            <w:pPr>
              <w:rPr>
                <w:rFonts w:hint="eastAsia"/>
                <w:szCs w:val="21"/>
              </w:rPr>
            </w:pPr>
            <w:r>
              <w:rPr>
                <w:rFonts w:hint="eastAsia"/>
                <w:szCs w:val="21"/>
              </w:rPr>
              <w:t>内容包括：沟通事项、沟通的职责、沟通对象、沟通内容、沟通时机、沟通方式等等。</w:t>
            </w:r>
          </w:p>
          <w:p>
            <w:pPr>
              <w:rPr>
                <w:rFonts w:hint="eastAsia"/>
                <w:szCs w:val="21"/>
              </w:rPr>
            </w:pPr>
            <w:r>
              <w:rPr>
                <w:rFonts w:hint="eastAsia"/>
                <w:szCs w:val="21"/>
              </w:rPr>
              <w:t>--通常的沟通方式包括但不限于：会议、文件、改善提案、通告、内部联络书、内部电脑网络、培训、拜访、交谈、提交报告等。</w:t>
            </w:r>
          </w:p>
          <w:p>
            <w:pPr>
              <w:rPr>
                <w:rFonts w:asciiTheme="minorEastAsia" w:hAnsiTheme="minorEastAsia" w:eastAsiaTheme="minorEastAsia"/>
                <w:szCs w:val="21"/>
              </w:rPr>
            </w:pPr>
            <w:r>
              <w:rPr>
                <w:rFonts w:hint="eastAsia"/>
                <w:szCs w:val="21"/>
              </w:rPr>
              <w:t>--现场查看记录并口头交流确认：公司及</w:t>
            </w:r>
            <w:r>
              <w:rPr>
                <w:rFonts w:hint="eastAsia"/>
                <w:color w:val="auto"/>
                <w:szCs w:val="21"/>
                <w:lang w:eastAsia="zh-CN"/>
              </w:rPr>
              <w:t>综合部</w:t>
            </w:r>
            <w:r>
              <w:rPr>
                <w:rFonts w:hint="eastAsia"/>
                <w:color w:val="auto"/>
                <w:szCs w:val="21"/>
              </w:rPr>
              <w:t>负</w:t>
            </w:r>
            <w:r>
              <w:rPr>
                <w:rFonts w:hint="eastAsia"/>
                <w:szCs w:val="21"/>
              </w:rPr>
              <w:t>责的相关内、外沟通效果基本满足要求。</w:t>
            </w:r>
          </w:p>
        </w:tc>
        <w:tc>
          <w:tcPr>
            <w:tcW w:w="874" w:type="dxa"/>
          </w:tcPr>
          <w:p>
            <w:pPr>
              <w:rPr>
                <w:rFonts w:asciiTheme="minorEastAsia" w:hAnsiTheme="minorEastAsia" w:eastAsiaTheme="minorEastAsia"/>
                <w:szCs w:val="21"/>
              </w:rPr>
            </w:pPr>
            <w:r>
              <w:rPr>
                <w:rFonts w:hint="eastAsia" w:asciiTheme="minorEastAsia" w:hAnsiTheme="minorEastAsia" w:eastAsiaTheme="minorEastAsia"/>
                <w:szCs w:val="21"/>
                <w:lang w:val="en-US" w:eastAsia="zh-CN"/>
              </w:rPr>
              <w:t>符合</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tcPr>
          <w:p>
            <w:pPr>
              <w:rPr>
                <w:rFonts w:cs="宋体" w:asciiTheme="minorEastAsia" w:hAnsiTheme="minorEastAsia" w:eastAsiaTheme="minorEastAsia"/>
                <w:spacing w:val="-4"/>
                <w:szCs w:val="21"/>
              </w:rPr>
            </w:pPr>
            <w:r>
              <w:rPr>
                <w:rFonts w:hint="eastAsia" w:asciiTheme="minorEastAsia" w:hAnsiTheme="minorEastAsia" w:eastAsiaTheme="minorEastAsia"/>
                <w:szCs w:val="21"/>
              </w:rPr>
              <w:t>监测、分析和评价总则；</w:t>
            </w:r>
          </w:p>
        </w:tc>
        <w:tc>
          <w:tcPr>
            <w:tcW w:w="1134" w:type="dxa"/>
          </w:tcPr>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O9.1.1</w:t>
            </w:r>
          </w:p>
          <w:p>
            <w:pPr>
              <w:pStyle w:val="2"/>
            </w:pPr>
            <w:r>
              <w:rPr>
                <w:rFonts w:hint="eastAsia" w:cs="宋体" w:asciiTheme="minorEastAsia" w:hAnsiTheme="minorEastAsia" w:eastAsiaTheme="minorEastAsia"/>
                <w:bCs w:val="0"/>
                <w:color w:val="auto"/>
                <w:spacing w:val="0"/>
                <w:kern w:val="2"/>
                <w:sz w:val="21"/>
                <w:szCs w:val="21"/>
                <w:lang w:val="de-DE" w:eastAsia="zh-CN" w:bidi="ar-SA"/>
              </w:rPr>
              <w:t>J:</w:t>
            </w:r>
            <w:r>
              <w:rPr>
                <w:rFonts w:hint="eastAsia"/>
                <w:color w:val="auto"/>
              </w:rPr>
              <w:t>（3.4.2、11.1.1、11.2、12.1、12.2.1-2</w:t>
            </w:r>
            <w:r>
              <w:rPr>
                <w:rFonts w:hint="eastAsia"/>
              </w:rPr>
              <w:t>）</w:t>
            </w:r>
          </w:p>
        </w:tc>
        <w:tc>
          <w:tcPr>
            <w:tcW w:w="10892" w:type="dxa"/>
          </w:tcPr>
          <w:p>
            <w:pPr>
              <w:rPr>
                <w:rFonts w:hint="eastAsia"/>
                <w:szCs w:val="21"/>
              </w:rPr>
            </w:pPr>
            <w:r>
              <w:rPr>
                <w:rFonts w:hint="eastAsia"/>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rPr>
                <w:rFonts w:hint="eastAsia"/>
                <w:color w:val="auto"/>
                <w:szCs w:val="21"/>
              </w:rPr>
            </w:pPr>
            <w:r>
              <w:rPr>
                <w:rFonts w:hint="eastAsia"/>
                <w:szCs w:val="21"/>
              </w:rPr>
              <w:t>如：</w:t>
            </w:r>
            <w:r>
              <w:rPr>
                <w:rFonts w:hint="eastAsia"/>
                <w:color w:val="auto"/>
                <w:szCs w:val="21"/>
              </w:rPr>
              <w:t>（1）《绩效</w:t>
            </w:r>
            <w:r>
              <w:rPr>
                <w:rFonts w:hint="eastAsia"/>
                <w:color w:val="auto"/>
                <w:szCs w:val="21"/>
                <w:lang w:val="en-US" w:eastAsia="zh-CN"/>
              </w:rPr>
              <w:t>的监视和测量控制</w:t>
            </w:r>
            <w:r>
              <w:rPr>
                <w:rFonts w:hint="eastAsia"/>
                <w:color w:val="auto"/>
                <w:szCs w:val="21"/>
              </w:rPr>
              <w:t>程序》</w:t>
            </w:r>
          </w:p>
          <w:p>
            <w:pPr>
              <w:rPr>
                <w:rFonts w:hint="eastAsia"/>
                <w:color w:val="auto"/>
                <w:szCs w:val="21"/>
              </w:rPr>
            </w:pPr>
            <w:r>
              <w:rPr>
                <w:rFonts w:hint="eastAsia"/>
                <w:color w:val="auto"/>
                <w:szCs w:val="21"/>
              </w:rPr>
              <w:t>（2）《内部审核控制程序》</w:t>
            </w:r>
          </w:p>
          <w:p>
            <w:pPr>
              <w:rPr>
                <w:rFonts w:hint="eastAsia"/>
                <w:color w:val="auto"/>
                <w:szCs w:val="21"/>
              </w:rPr>
            </w:pPr>
            <w:r>
              <w:rPr>
                <w:rFonts w:hint="eastAsia"/>
                <w:color w:val="auto"/>
                <w:szCs w:val="21"/>
              </w:rPr>
              <w:t>（3）《管理评审控制程序》</w:t>
            </w:r>
          </w:p>
          <w:p>
            <w:pPr>
              <w:rPr>
                <w:rFonts w:cs="宋体" w:asciiTheme="minorEastAsia" w:hAnsiTheme="minorEastAsia" w:eastAsiaTheme="minorEastAsia"/>
                <w:szCs w:val="21"/>
              </w:rPr>
            </w:pPr>
            <w:r>
              <w:rPr>
                <w:rFonts w:hint="eastAsia"/>
                <w:color w:val="auto"/>
                <w:szCs w:val="21"/>
              </w:rPr>
              <w:t>（4）《应急准备</w:t>
            </w:r>
            <w:r>
              <w:rPr>
                <w:rFonts w:hint="eastAsia"/>
                <w:color w:val="auto"/>
                <w:szCs w:val="21"/>
                <w:lang w:val="en-US" w:eastAsia="zh-CN"/>
              </w:rPr>
              <w:t>与</w:t>
            </w:r>
            <w:r>
              <w:rPr>
                <w:rFonts w:hint="eastAsia"/>
                <w:color w:val="auto"/>
                <w:szCs w:val="21"/>
              </w:rPr>
              <w:t>响应控制程序》</w:t>
            </w:r>
          </w:p>
        </w:tc>
        <w:tc>
          <w:tcPr>
            <w:tcW w:w="874" w:type="dxa"/>
          </w:tcPr>
          <w:p>
            <w:p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809" w:type="dxa"/>
          </w:tcPr>
          <w:p>
            <w:pPr>
              <w:adjustRightInd w:val="0"/>
              <w:snapToGrid w:val="0"/>
              <w:jc w:val="left"/>
              <w:rPr>
                <w:rFonts w:asciiTheme="minorEastAsia" w:hAnsiTheme="minorEastAsia" w:eastAsiaTheme="minorEastAsia"/>
                <w:szCs w:val="21"/>
              </w:rPr>
            </w:pPr>
            <w:r>
              <w:rPr>
                <w:rFonts w:hint="eastAsia" w:cs="宋体" w:asciiTheme="minorEastAsia" w:hAnsiTheme="minorEastAsia" w:eastAsiaTheme="minorEastAsia"/>
                <w:szCs w:val="21"/>
              </w:rPr>
              <w:t>管理评审</w:t>
            </w:r>
          </w:p>
        </w:tc>
        <w:tc>
          <w:tcPr>
            <w:tcW w:w="1134" w:type="dxa"/>
          </w:tcPr>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O9.3 </w:t>
            </w:r>
          </w:p>
          <w:p>
            <w:pPr>
              <w:rPr>
                <w:rFonts w:asciiTheme="minorEastAsia" w:hAnsiTheme="minorEastAsia" w:eastAsiaTheme="minorEastAsia"/>
                <w:szCs w:val="21"/>
              </w:rPr>
            </w:pPr>
            <w:r>
              <w:rPr>
                <w:rFonts w:asciiTheme="minorEastAsia" w:hAnsiTheme="minorEastAsia" w:eastAsiaTheme="minorEastAsia"/>
                <w:color w:val="auto"/>
                <w:szCs w:val="21"/>
              </w:rPr>
              <w:t>J12.4</w:t>
            </w:r>
          </w:p>
        </w:tc>
        <w:tc>
          <w:tcPr>
            <w:tcW w:w="10892" w:type="dxa"/>
          </w:tcPr>
          <w:p>
            <w:pPr>
              <w:rPr>
                <w:rFonts w:hint="eastAsia"/>
                <w:szCs w:val="21"/>
              </w:rPr>
            </w:pPr>
            <w:r>
              <w:rPr>
                <w:rFonts w:hint="eastAsia"/>
                <w:szCs w:val="21"/>
              </w:rPr>
              <w:t>查，公司管理手册，规定了管理评审的要求：管理评审的主持人、时间频率、管理评审的输入、输出等。公司制定了“管理评审程序”,规定每年至少进行一次管理评审，每次时间间隔不超过12个月</w:t>
            </w:r>
          </w:p>
          <w:p>
            <w:pPr>
              <w:rPr>
                <w:rFonts w:hint="eastAsia"/>
                <w:color w:val="auto"/>
                <w:szCs w:val="21"/>
              </w:rPr>
            </w:pPr>
            <w:r>
              <w:rPr>
                <w:rFonts w:hint="eastAsia"/>
                <w:szCs w:val="21"/>
              </w:rPr>
              <w:t>评审时间：</w:t>
            </w:r>
            <w:r>
              <w:rPr>
                <w:rFonts w:hint="eastAsia"/>
                <w:color w:val="auto"/>
                <w:szCs w:val="21"/>
              </w:rPr>
              <w:t>2019年</w:t>
            </w:r>
            <w:r>
              <w:rPr>
                <w:rFonts w:hint="eastAsia"/>
                <w:color w:val="auto"/>
                <w:szCs w:val="21"/>
                <w:lang w:val="en-US" w:eastAsia="zh-CN"/>
              </w:rPr>
              <w:t>10</w:t>
            </w:r>
            <w:r>
              <w:rPr>
                <w:rFonts w:hint="eastAsia"/>
                <w:color w:val="auto"/>
                <w:szCs w:val="21"/>
              </w:rPr>
              <w:t>月</w:t>
            </w:r>
            <w:r>
              <w:rPr>
                <w:rFonts w:hint="eastAsia"/>
                <w:color w:val="auto"/>
                <w:szCs w:val="21"/>
                <w:lang w:val="en-US" w:eastAsia="zh-CN"/>
              </w:rPr>
              <w:t>20</w:t>
            </w:r>
            <w:r>
              <w:rPr>
                <w:rFonts w:hint="eastAsia"/>
                <w:color w:val="auto"/>
                <w:szCs w:val="21"/>
              </w:rPr>
              <w:t>日</w:t>
            </w:r>
          </w:p>
          <w:p>
            <w:pPr>
              <w:rPr>
                <w:rFonts w:hint="eastAsia"/>
                <w:szCs w:val="21"/>
              </w:rPr>
            </w:pPr>
            <w:r>
              <w:rPr>
                <w:rFonts w:hint="eastAsia"/>
                <w:szCs w:val="21"/>
              </w:rPr>
              <w:t>评审目的：对公司质量、职业健康安全管理体系适宜性和有效性进行分析和评价</w:t>
            </w:r>
          </w:p>
          <w:p>
            <w:pPr>
              <w:rPr>
                <w:rFonts w:hint="eastAsia"/>
                <w:szCs w:val="21"/>
              </w:rPr>
            </w:pPr>
            <w:r>
              <w:rPr>
                <w:rFonts w:hint="eastAsia"/>
                <w:szCs w:val="21"/>
              </w:rPr>
              <w:t>主持人：</w:t>
            </w:r>
            <w:r>
              <w:rPr>
                <w:rFonts w:hint="eastAsia"/>
                <w:szCs w:val="21"/>
                <w:lang w:eastAsia="zh-CN"/>
              </w:rPr>
              <w:t>秦国涛</w:t>
            </w:r>
            <w:r>
              <w:rPr>
                <w:rFonts w:hint="eastAsia"/>
                <w:szCs w:val="21"/>
              </w:rPr>
              <w:t>总经理</w:t>
            </w:r>
          </w:p>
          <w:p>
            <w:pPr>
              <w:rPr>
                <w:rFonts w:hint="eastAsia"/>
                <w:szCs w:val="21"/>
              </w:rPr>
            </w:pPr>
            <w:r>
              <w:rPr>
                <w:rFonts w:hint="eastAsia"/>
                <w:szCs w:val="21"/>
              </w:rPr>
              <w:t>参加人员：各部门负责人，内审员</w:t>
            </w:r>
          </w:p>
          <w:p>
            <w:pPr>
              <w:rPr>
                <w:rFonts w:hint="eastAsia"/>
                <w:szCs w:val="21"/>
              </w:rPr>
            </w:pPr>
            <w:r>
              <w:rPr>
                <w:rFonts w:hint="eastAsia"/>
                <w:szCs w:val="21"/>
              </w:rPr>
              <w:t>评审依据：</w:t>
            </w:r>
          </w:p>
          <w:p>
            <w:pPr>
              <w:rPr>
                <w:rFonts w:hint="eastAsia"/>
                <w:szCs w:val="21"/>
              </w:rPr>
            </w:pPr>
            <w:r>
              <w:rPr>
                <w:rFonts w:hint="eastAsia"/>
                <w:szCs w:val="21"/>
              </w:rPr>
              <w:t>ISO9001：2015、ISO14001：2015、</w:t>
            </w:r>
            <w:r>
              <w:rPr>
                <w:rFonts w:hint="eastAsia"/>
                <w:szCs w:val="21"/>
                <w:lang w:eastAsia="zh-CN"/>
              </w:rPr>
              <w:t>ISO45001:2018</w:t>
            </w:r>
            <w:r>
              <w:rPr>
                <w:rFonts w:hint="eastAsia"/>
                <w:szCs w:val="21"/>
              </w:rPr>
              <w:t>及GB/T50430：2017标准</w:t>
            </w:r>
          </w:p>
          <w:p>
            <w:pPr>
              <w:rPr>
                <w:rFonts w:hint="eastAsia"/>
                <w:szCs w:val="21"/>
              </w:rPr>
            </w:pPr>
            <w:r>
              <w:rPr>
                <w:rFonts w:hint="eastAsia"/>
                <w:szCs w:val="21"/>
              </w:rPr>
              <w:t>公司的手册和程序文件</w:t>
            </w:r>
          </w:p>
          <w:p>
            <w:pPr>
              <w:rPr>
                <w:rFonts w:hint="eastAsia"/>
                <w:szCs w:val="21"/>
              </w:rPr>
            </w:pPr>
            <w:r>
              <w:rPr>
                <w:rFonts w:hint="eastAsia"/>
                <w:szCs w:val="21"/>
              </w:rPr>
              <w:t>相关的法律法规</w:t>
            </w:r>
          </w:p>
          <w:p>
            <w:pPr>
              <w:rPr>
                <w:rFonts w:hint="eastAsia"/>
                <w:szCs w:val="21"/>
              </w:rPr>
            </w:pPr>
            <w:r>
              <w:rPr>
                <w:rFonts w:hint="eastAsia"/>
                <w:szCs w:val="21"/>
              </w:rPr>
              <w:t>与顾客有签定的合同</w:t>
            </w:r>
          </w:p>
          <w:p>
            <w:pPr>
              <w:rPr>
                <w:rFonts w:hint="eastAsia"/>
                <w:szCs w:val="21"/>
              </w:rPr>
            </w:pPr>
            <w:r>
              <w:rPr>
                <w:rFonts w:hint="eastAsia"/>
                <w:szCs w:val="21"/>
              </w:rPr>
              <w:t>评审输入内容：</w:t>
            </w:r>
          </w:p>
          <w:p>
            <w:pPr>
              <w:rPr>
                <w:rFonts w:hint="eastAsia"/>
                <w:szCs w:val="21"/>
              </w:rPr>
            </w:pPr>
            <w:r>
              <w:rPr>
                <w:rFonts w:hint="eastAsia"/>
                <w:szCs w:val="21"/>
              </w:rPr>
              <w:t>企业方针和目标是否体现了最高管理者的宗旨和方向，是否被全体员工理解并付诸实施；</w:t>
            </w:r>
          </w:p>
          <w:p>
            <w:pPr>
              <w:rPr>
                <w:rFonts w:hint="eastAsia"/>
                <w:szCs w:val="21"/>
              </w:rPr>
            </w:pPr>
            <w:r>
              <w:rPr>
                <w:rFonts w:hint="eastAsia"/>
                <w:szCs w:val="21"/>
              </w:rPr>
              <w:t>公司管理体系的有效性、充分性、适宜性；</w:t>
            </w:r>
          </w:p>
          <w:p>
            <w:pPr>
              <w:rPr>
                <w:rFonts w:hint="eastAsia"/>
                <w:szCs w:val="21"/>
              </w:rPr>
            </w:pPr>
            <w:r>
              <w:rPr>
                <w:rFonts w:hint="eastAsia"/>
                <w:szCs w:val="21"/>
              </w:rPr>
              <w:t>企业的组织机构和资源需求及满足要求的程度；</w:t>
            </w:r>
          </w:p>
          <w:p>
            <w:pPr>
              <w:rPr>
                <w:rFonts w:hint="eastAsia"/>
                <w:szCs w:val="21"/>
              </w:rPr>
            </w:pPr>
            <w:r>
              <w:rPr>
                <w:rFonts w:hint="eastAsia"/>
                <w:szCs w:val="21"/>
              </w:rPr>
              <w:t>产品的完成情况及趋势分析；</w:t>
            </w:r>
          </w:p>
          <w:p>
            <w:pPr>
              <w:rPr>
                <w:rFonts w:hint="eastAsia"/>
                <w:szCs w:val="21"/>
              </w:rPr>
            </w:pPr>
            <w:r>
              <w:rPr>
                <w:rFonts w:hint="eastAsia"/>
                <w:szCs w:val="21"/>
              </w:rPr>
              <w:t>顾客反馈：包括意见、建议、投诉、抱怨等；</w:t>
            </w:r>
          </w:p>
          <w:p>
            <w:pPr>
              <w:rPr>
                <w:rFonts w:hint="eastAsia"/>
                <w:szCs w:val="21"/>
              </w:rPr>
            </w:pPr>
            <w:r>
              <w:rPr>
                <w:rFonts w:hint="eastAsia"/>
                <w:szCs w:val="21"/>
              </w:rPr>
              <w:t>有关的纠正和预防措施及其实施情况改进的意见；</w:t>
            </w:r>
          </w:p>
          <w:p>
            <w:pPr>
              <w:rPr>
                <w:rFonts w:hint="eastAsia"/>
                <w:szCs w:val="21"/>
              </w:rPr>
            </w:pPr>
            <w:r>
              <w:rPr>
                <w:rFonts w:hint="eastAsia"/>
                <w:szCs w:val="21"/>
              </w:rPr>
              <w:t>施工和服务满足要求的程度；</w:t>
            </w:r>
          </w:p>
          <w:p>
            <w:pPr>
              <w:rPr>
                <w:rFonts w:hint="eastAsia"/>
                <w:szCs w:val="21"/>
              </w:rPr>
            </w:pPr>
            <w:r>
              <w:rPr>
                <w:rFonts w:hint="eastAsia"/>
                <w:szCs w:val="21"/>
              </w:rPr>
              <w:t>工程、管理活动状况及发展趋势；</w:t>
            </w:r>
          </w:p>
          <w:p>
            <w:pPr>
              <w:rPr>
                <w:rFonts w:hint="eastAsia"/>
                <w:szCs w:val="21"/>
              </w:rPr>
            </w:pPr>
            <w:r>
              <w:rPr>
                <w:rFonts w:hint="eastAsia"/>
                <w:szCs w:val="21"/>
              </w:rPr>
              <w:t>潜在问题的预测；</w:t>
            </w:r>
          </w:p>
          <w:p>
            <w:pPr>
              <w:rPr>
                <w:rFonts w:hint="eastAsia"/>
                <w:szCs w:val="21"/>
              </w:rPr>
            </w:pPr>
            <w:r>
              <w:rPr>
                <w:rFonts w:hint="eastAsia"/>
                <w:szCs w:val="21"/>
              </w:rPr>
              <w:t>工程、管理水平改进和提高的机会；</w:t>
            </w:r>
          </w:p>
          <w:p>
            <w:pPr>
              <w:rPr>
                <w:rFonts w:hint="eastAsia"/>
                <w:szCs w:val="21"/>
              </w:rPr>
            </w:pPr>
            <w:r>
              <w:rPr>
                <w:rFonts w:hint="eastAsia"/>
                <w:szCs w:val="21"/>
              </w:rPr>
              <w:t>危险源、重大环境因素控制情况</w:t>
            </w:r>
          </w:p>
          <w:p>
            <w:pPr>
              <w:rPr>
                <w:rFonts w:hint="eastAsia"/>
                <w:szCs w:val="21"/>
              </w:rPr>
            </w:pPr>
            <w:r>
              <w:rPr>
                <w:rFonts w:hint="eastAsia"/>
                <w:szCs w:val="21"/>
              </w:rPr>
              <w:t>合规性评价的情况</w:t>
            </w:r>
          </w:p>
          <w:p>
            <w:pPr>
              <w:rPr>
                <w:rFonts w:hint="eastAsia"/>
                <w:szCs w:val="21"/>
              </w:rPr>
            </w:pPr>
            <w:r>
              <w:rPr>
                <w:rFonts w:hint="eastAsia"/>
                <w:szCs w:val="21"/>
              </w:rPr>
              <w:t>各部门提交资料：</w:t>
            </w:r>
          </w:p>
          <w:p>
            <w:pPr>
              <w:rPr>
                <w:rFonts w:hint="eastAsia" w:eastAsia="宋体"/>
                <w:szCs w:val="21"/>
                <w:lang w:eastAsia="zh-CN"/>
              </w:rPr>
            </w:pPr>
            <w:r>
              <w:rPr>
                <w:rFonts w:hint="eastAsia"/>
                <w:szCs w:val="21"/>
              </w:rPr>
              <w:t>（1）体文件控制\人力资源控制   责任部门：</w:t>
            </w:r>
            <w:r>
              <w:rPr>
                <w:rFonts w:hint="eastAsia"/>
                <w:szCs w:val="21"/>
                <w:lang w:eastAsia="zh-CN"/>
              </w:rPr>
              <w:t>综合部</w:t>
            </w:r>
          </w:p>
          <w:p>
            <w:pPr>
              <w:rPr>
                <w:rFonts w:hint="eastAsia"/>
                <w:szCs w:val="21"/>
              </w:rPr>
            </w:pPr>
            <w:r>
              <w:rPr>
                <w:rFonts w:hint="eastAsia"/>
                <w:szCs w:val="21"/>
              </w:rPr>
              <w:t>（2）第一次内部体系审核报告    责任部门：管理者代表</w:t>
            </w:r>
          </w:p>
          <w:p>
            <w:pPr>
              <w:rPr>
                <w:rFonts w:hint="eastAsia"/>
                <w:color w:val="auto"/>
                <w:szCs w:val="21"/>
              </w:rPr>
            </w:pPr>
            <w:r>
              <w:rPr>
                <w:rFonts w:hint="eastAsia"/>
                <w:szCs w:val="21"/>
              </w:rPr>
              <w:t xml:space="preserve">（3）各部门体系运行状况报告    </w:t>
            </w:r>
            <w:r>
              <w:rPr>
                <w:rFonts w:hint="eastAsia"/>
                <w:color w:val="auto"/>
                <w:szCs w:val="21"/>
              </w:rPr>
              <w:t>责任部门：各部门</w:t>
            </w:r>
          </w:p>
          <w:p>
            <w:pPr>
              <w:rPr>
                <w:rFonts w:hint="eastAsia" w:eastAsia="宋体"/>
                <w:color w:val="FF0000"/>
                <w:szCs w:val="21"/>
                <w:lang w:eastAsia="zh-CN"/>
              </w:rPr>
            </w:pPr>
            <w:r>
              <w:rPr>
                <w:rFonts w:hint="eastAsia"/>
                <w:color w:val="auto"/>
                <w:szCs w:val="21"/>
              </w:rPr>
              <w:t>（4）方针、目标实施情况报告    责任部门：</w:t>
            </w:r>
            <w:r>
              <w:rPr>
                <w:rFonts w:hint="eastAsia"/>
                <w:color w:val="auto"/>
                <w:szCs w:val="21"/>
                <w:lang w:eastAsia="zh-CN"/>
              </w:rPr>
              <w:t>综合部</w:t>
            </w:r>
          </w:p>
          <w:p>
            <w:pPr>
              <w:rPr>
                <w:rFonts w:hint="eastAsia"/>
                <w:color w:val="auto"/>
                <w:szCs w:val="21"/>
              </w:rPr>
            </w:pPr>
            <w:r>
              <w:rPr>
                <w:rFonts w:hint="eastAsia"/>
                <w:color w:val="auto"/>
                <w:szCs w:val="21"/>
              </w:rPr>
              <w:t>（5）市场销售现状、预测        责任部门：</w:t>
            </w:r>
            <w:r>
              <w:rPr>
                <w:rFonts w:hint="eastAsia"/>
                <w:color w:val="auto"/>
                <w:szCs w:val="21"/>
                <w:lang w:val="en-US" w:eastAsia="zh-CN"/>
              </w:rPr>
              <w:t>综合</w:t>
            </w:r>
            <w:r>
              <w:rPr>
                <w:rFonts w:hint="eastAsia"/>
                <w:color w:val="auto"/>
                <w:szCs w:val="21"/>
              </w:rPr>
              <w:t>部</w:t>
            </w:r>
          </w:p>
          <w:p>
            <w:pPr>
              <w:rPr>
                <w:rFonts w:hint="eastAsia"/>
                <w:color w:val="auto"/>
                <w:szCs w:val="21"/>
              </w:rPr>
            </w:pPr>
            <w:r>
              <w:rPr>
                <w:rFonts w:hint="eastAsia"/>
                <w:color w:val="auto"/>
                <w:szCs w:val="21"/>
              </w:rPr>
              <w:t>（6）售后服务情况工作报告   责任部门：</w:t>
            </w:r>
            <w:r>
              <w:rPr>
                <w:rFonts w:hint="eastAsia"/>
                <w:color w:val="auto"/>
                <w:szCs w:val="21"/>
                <w:lang w:val="en-US" w:eastAsia="zh-CN"/>
              </w:rPr>
              <w:t>综合</w:t>
            </w:r>
            <w:r>
              <w:rPr>
                <w:rFonts w:hint="eastAsia"/>
                <w:color w:val="auto"/>
                <w:szCs w:val="21"/>
              </w:rPr>
              <w:t>部</w:t>
            </w:r>
          </w:p>
          <w:p>
            <w:pPr>
              <w:rPr>
                <w:rFonts w:hint="eastAsia"/>
                <w:szCs w:val="21"/>
              </w:rPr>
            </w:pPr>
            <w:r>
              <w:rPr>
                <w:rFonts w:hint="eastAsia"/>
                <w:szCs w:val="21"/>
              </w:rPr>
              <w:t>（7）体系总体运行状况报告     责任人：管理者代表</w:t>
            </w:r>
          </w:p>
          <w:p>
            <w:pPr>
              <w:rPr>
                <w:rFonts w:hint="eastAsia"/>
                <w:szCs w:val="21"/>
              </w:rPr>
            </w:pPr>
            <w:r>
              <w:rPr>
                <w:rFonts w:hint="eastAsia"/>
                <w:szCs w:val="21"/>
              </w:rPr>
              <w:t>（8）纠正预防措施实施情况及效果责任部门：管理者代表持续改进的机会。</w:t>
            </w:r>
          </w:p>
          <w:p>
            <w:pPr>
              <w:rPr>
                <w:rFonts w:hint="eastAsia"/>
                <w:szCs w:val="21"/>
              </w:rPr>
            </w:pPr>
            <w:r>
              <w:rPr>
                <w:rFonts w:hint="eastAsia"/>
                <w:szCs w:val="21"/>
              </w:rPr>
              <w:t xml:space="preserve">讨论问题： </w:t>
            </w:r>
          </w:p>
          <w:p>
            <w:pPr>
              <w:rPr>
                <w:rFonts w:hint="eastAsia"/>
                <w:szCs w:val="21"/>
              </w:rPr>
            </w:pPr>
            <w:r>
              <w:rPr>
                <w:rFonts w:hint="eastAsia"/>
                <w:szCs w:val="21"/>
              </w:rPr>
              <w:t xml:space="preserve">1 质量/安全管理体系有效性和适宜性及需要调整的建议。 </w:t>
            </w:r>
          </w:p>
          <w:p>
            <w:pPr>
              <w:rPr>
                <w:rFonts w:hint="eastAsia"/>
                <w:szCs w:val="21"/>
              </w:rPr>
            </w:pPr>
            <w:r>
              <w:rPr>
                <w:rFonts w:hint="eastAsia"/>
                <w:szCs w:val="21"/>
              </w:rPr>
              <w:t xml:space="preserve">2 注意导致 QEO 问题的趋势，尤其是经常出现问题的领域。 </w:t>
            </w:r>
          </w:p>
          <w:p>
            <w:pPr>
              <w:rPr>
                <w:rFonts w:hint="eastAsia"/>
                <w:szCs w:val="21"/>
              </w:rPr>
            </w:pPr>
            <w:r>
              <w:rPr>
                <w:rFonts w:hint="eastAsia"/>
                <w:szCs w:val="21"/>
              </w:rPr>
              <w:t xml:space="preserve">3 市场信息、顾客和相关方意见的反馈。 </w:t>
            </w:r>
          </w:p>
          <w:p>
            <w:pPr>
              <w:rPr>
                <w:rFonts w:hint="eastAsia"/>
                <w:szCs w:val="21"/>
              </w:rPr>
            </w:pPr>
            <w:r>
              <w:rPr>
                <w:rFonts w:hint="eastAsia"/>
                <w:szCs w:val="21"/>
              </w:rPr>
              <w:t>4.资源的充分性；</w:t>
            </w:r>
          </w:p>
          <w:p>
            <w:pPr>
              <w:rPr>
                <w:rFonts w:hint="eastAsia"/>
                <w:szCs w:val="21"/>
              </w:rPr>
            </w:pPr>
            <w:r>
              <w:rPr>
                <w:rFonts w:hint="eastAsia"/>
                <w:szCs w:val="21"/>
              </w:rPr>
              <w:t>评审输出内容：</w:t>
            </w:r>
          </w:p>
          <w:p>
            <w:pPr>
              <w:rPr>
                <w:rFonts w:hint="eastAsia"/>
                <w:szCs w:val="21"/>
              </w:rPr>
            </w:pPr>
            <w:r>
              <w:rPr>
                <w:rFonts w:hint="eastAsia"/>
                <w:szCs w:val="21"/>
              </w:rPr>
              <w:t>质量</w:t>
            </w:r>
            <w:r>
              <w:rPr>
                <w:rFonts w:hint="eastAsia"/>
                <w:szCs w:val="21"/>
                <w:lang w:eastAsia="zh-CN"/>
              </w:rPr>
              <w:t>、</w:t>
            </w:r>
            <w:r>
              <w:rPr>
                <w:rFonts w:hint="eastAsia"/>
                <w:szCs w:val="21"/>
              </w:rPr>
              <w:t>安全管理体系运行有效，符合标准要求，得到了正确的实施和保持。</w:t>
            </w:r>
          </w:p>
          <w:p>
            <w:pPr>
              <w:rPr>
                <w:rFonts w:hint="eastAsia"/>
                <w:szCs w:val="21"/>
              </w:rPr>
            </w:pPr>
            <w:r>
              <w:rPr>
                <w:rFonts w:hint="eastAsia"/>
                <w:szCs w:val="21"/>
              </w:rPr>
              <w:t>质量、安全方针的评审：方针合理、适宜符合要求，</w:t>
            </w:r>
          </w:p>
          <w:p>
            <w:pPr>
              <w:rPr>
                <w:rFonts w:hint="eastAsia"/>
                <w:szCs w:val="21"/>
              </w:rPr>
            </w:pPr>
            <w:r>
              <w:rPr>
                <w:rFonts w:hint="eastAsia"/>
                <w:szCs w:val="21"/>
              </w:rPr>
              <w:t>体系策划情况的评审（包括法律法规、目标指标）；</w:t>
            </w:r>
          </w:p>
          <w:p>
            <w:pPr>
              <w:rPr>
                <w:rFonts w:hint="eastAsia"/>
                <w:szCs w:val="21"/>
              </w:rPr>
            </w:pPr>
            <w:r>
              <w:rPr>
                <w:rFonts w:hint="eastAsia"/>
                <w:szCs w:val="21"/>
              </w:rPr>
              <w:t>预防措施和纠正措施的状况。</w:t>
            </w:r>
          </w:p>
          <w:p>
            <w:pPr>
              <w:rPr>
                <w:rFonts w:hint="eastAsia"/>
                <w:szCs w:val="21"/>
              </w:rPr>
            </w:pPr>
            <w:r>
              <w:rPr>
                <w:rFonts w:hint="eastAsia"/>
                <w:szCs w:val="21"/>
              </w:rPr>
              <w:t>实施与运行情况的评审（包括资源提供、文件控制）；</w:t>
            </w:r>
          </w:p>
          <w:p>
            <w:pPr>
              <w:rPr>
                <w:rFonts w:hint="eastAsia"/>
                <w:szCs w:val="21"/>
              </w:rPr>
            </w:pPr>
            <w:r>
              <w:rPr>
                <w:rFonts w:hint="eastAsia"/>
                <w:szCs w:val="21"/>
              </w:rPr>
              <w:t>体系绩效测量和监视（包括目标达成情况、内审审核）：通过考核目标达成良好，内审基本符合要求；</w:t>
            </w:r>
          </w:p>
          <w:p>
            <w:pPr>
              <w:rPr>
                <w:rFonts w:hint="eastAsia"/>
                <w:szCs w:val="21"/>
              </w:rPr>
            </w:pPr>
            <w:r>
              <w:rPr>
                <w:rFonts w:hint="eastAsia"/>
                <w:szCs w:val="21"/>
              </w:rPr>
              <w:t>相关法关注：公司成立至今未收到相关法及顾客投诉抱怨；</w:t>
            </w:r>
          </w:p>
          <w:p>
            <w:pPr>
              <w:rPr>
                <w:rFonts w:hint="eastAsia"/>
                <w:szCs w:val="21"/>
              </w:rPr>
            </w:pPr>
            <w:r>
              <w:rPr>
                <w:rFonts w:hint="eastAsia"/>
                <w:szCs w:val="21"/>
              </w:rPr>
              <w:t>评审结论：</w:t>
            </w:r>
          </w:p>
          <w:p>
            <w:pPr>
              <w:rPr>
                <w:rFonts w:hint="eastAsia"/>
                <w:szCs w:val="21"/>
              </w:rPr>
            </w:pPr>
            <w:r>
              <w:rPr>
                <w:rFonts w:hint="eastAsia"/>
                <w:szCs w:val="21"/>
              </w:rPr>
              <w:t>公司质量、职业健康安全管理体系能适应市场变化和公司现状，管理体系运行有效。方针、目标与公司的经营宗旨相适应。</w:t>
            </w:r>
          </w:p>
          <w:p>
            <w:pPr>
              <w:rPr>
                <w:rFonts w:hint="eastAsia"/>
                <w:szCs w:val="21"/>
              </w:rPr>
            </w:pPr>
            <w:r>
              <w:rPr>
                <w:rFonts w:hint="eastAsia"/>
                <w:szCs w:val="21"/>
              </w:rPr>
              <w:t>改进的建议：完善已完工项目工程资料的及时归档保管，确保工程项目的追溯管理。由</w:t>
            </w:r>
            <w:r>
              <w:rPr>
                <w:rFonts w:hint="eastAsia"/>
                <w:szCs w:val="21"/>
                <w:lang w:eastAsia="zh-CN"/>
              </w:rPr>
              <w:t>综合部</w:t>
            </w:r>
            <w:r>
              <w:rPr>
                <w:rFonts w:hint="eastAsia"/>
                <w:szCs w:val="21"/>
              </w:rPr>
              <w:t>负责。</w:t>
            </w:r>
          </w:p>
        </w:tc>
        <w:tc>
          <w:tcPr>
            <w:tcW w:w="874"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809" w:type="dxa"/>
          </w:tcPr>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改进 总则</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不符合和纠正措施</w:t>
            </w:r>
          </w:p>
          <w:p>
            <w:pPr>
              <w:adjustRightInd w:val="0"/>
              <w:snapToGrid w:val="0"/>
              <w:jc w:val="left"/>
              <w:rPr>
                <w:rFonts w:cs="宋体" w:asciiTheme="minorEastAsia" w:hAnsiTheme="minorEastAsia" w:eastAsiaTheme="minorEastAsia"/>
                <w:szCs w:val="21"/>
              </w:rPr>
            </w:pPr>
            <w:r>
              <w:rPr>
                <w:rFonts w:hint="eastAsia" w:cs="宋体" w:asciiTheme="minorEastAsia" w:hAnsiTheme="minorEastAsia" w:eastAsiaTheme="minorEastAsia"/>
                <w:szCs w:val="21"/>
              </w:rPr>
              <w:t>持续改进</w:t>
            </w:r>
          </w:p>
        </w:tc>
        <w:tc>
          <w:tcPr>
            <w:tcW w:w="1134" w:type="dxa"/>
          </w:tcPr>
          <w:p>
            <w:pPr>
              <w:tabs>
                <w:tab w:val="center" w:pos="3169"/>
              </w:tabs>
              <w:spacing w:line="400" w:lineRule="exact"/>
            </w:pPr>
            <w:r>
              <w:rPr>
                <w:rFonts w:hint="eastAsia"/>
              </w:rPr>
              <w:t>O10.1;</w:t>
            </w:r>
          </w:p>
          <w:p>
            <w:pPr>
              <w:tabs>
                <w:tab w:val="center" w:pos="3169"/>
              </w:tabs>
              <w:spacing w:line="400" w:lineRule="exact"/>
            </w:pPr>
            <w:r>
              <w:rPr>
                <w:rFonts w:hint="eastAsia"/>
              </w:rPr>
              <w:t xml:space="preserve">10.3； </w:t>
            </w:r>
          </w:p>
          <w:p>
            <w:pPr>
              <w:rPr>
                <w:rFonts w:hint="eastAsia"/>
                <w:lang w:val="en-US" w:eastAsia="zh-CN"/>
              </w:rPr>
            </w:pPr>
            <w:r>
              <w:rPr>
                <w:rFonts w:hint="eastAsia"/>
              </w:rPr>
              <w:t>J</w:t>
            </w:r>
            <w:r>
              <w:t>12.</w:t>
            </w:r>
            <w:r>
              <w:rPr>
                <w:rFonts w:hint="eastAsia"/>
                <w:lang w:val="en-US" w:eastAsia="zh-CN"/>
              </w:rPr>
              <w:t>1</w:t>
            </w:r>
          </w:p>
          <w:p>
            <w:pPr>
              <w:pStyle w:val="2"/>
              <w:rPr>
                <w:rFonts w:hint="default"/>
                <w:lang w:val="en-US" w:eastAsia="zh-CN"/>
              </w:rPr>
            </w:pPr>
            <w:r>
              <w:rPr>
                <w:rFonts w:hint="eastAsia" w:asciiTheme="minorEastAsia" w:hAnsiTheme="minorEastAsia" w:eastAsiaTheme="minorEastAsia"/>
                <w:szCs w:val="21"/>
                <w:lang w:val="en-US" w:eastAsia="zh-CN"/>
              </w:rPr>
              <w:t>J12.5</w:t>
            </w:r>
          </w:p>
        </w:tc>
        <w:tc>
          <w:tcPr>
            <w:tcW w:w="10892" w:type="dxa"/>
          </w:tcPr>
          <w:p>
            <w:pPr>
              <w:rPr>
                <w:rFonts w:hint="eastAsia"/>
              </w:rPr>
            </w:pPr>
            <w:r>
              <w:rPr>
                <w:rFonts w:hint="eastAsia"/>
              </w:rPr>
              <w:t>公司制定系列程序文件《管理评审制度》、《内审管理制度》、《监视和测量管理制度》《客户回访》《满意度调查》、《纠正措施管理制度》及《绩效考核管理制度》，对持续改进的过程予以规定，以实现质量</w:t>
            </w:r>
            <w:r>
              <w:rPr>
                <w:rFonts w:hint="eastAsia"/>
                <w:lang w:eastAsia="zh-CN"/>
              </w:rPr>
              <w:t>、</w:t>
            </w:r>
            <w:r>
              <w:rPr>
                <w:rFonts w:hint="eastAsia"/>
              </w:rPr>
              <w:t>职业健康安全管理体系及产品符合性的持续改进。持续改进的过程包含持续改进的提出、立项、不合格的原因的分析、纠正措施的确定、跟踪和评价及负责部门和人员职责等。</w:t>
            </w:r>
          </w:p>
          <w:p>
            <w:pPr>
              <w:rPr>
                <w:rFonts w:hint="eastAsia"/>
              </w:rPr>
            </w:pPr>
            <w:r>
              <w:rPr>
                <w:rFonts w:hint="eastAsia"/>
              </w:rPr>
              <w:t>公司通过质量方针、目标的达成分析、内部质量审核结果、数据资料统计分析、纠正和预防措施和管理评审等方式，以推动质量</w:t>
            </w:r>
            <w:r>
              <w:rPr>
                <w:rFonts w:hint="eastAsia"/>
                <w:lang w:eastAsia="zh-CN"/>
              </w:rPr>
              <w:t>、</w:t>
            </w:r>
            <w:r>
              <w:rPr>
                <w:rFonts w:hint="eastAsia"/>
              </w:rPr>
              <w:t>职业健康安全管理体系的持续改进。</w:t>
            </w:r>
          </w:p>
          <w:p>
            <w:pPr>
              <w:rPr>
                <w:rFonts w:hint="eastAsia"/>
              </w:rPr>
            </w:pPr>
            <w:r>
              <w:rPr>
                <w:rFonts w:hint="eastAsia"/>
              </w:rPr>
              <w:t>公司制定《绩效考核管理制度》及《纠正措施管理制度》实施纠正措施，消除客户投诉的原因，以防止其再发生。</w:t>
            </w:r>
          </w:p>
          <w:p>
            <w:pPr>
              <w:rPr>
                <w:rFonts w:hint="eastAsia"/>
              </w:rPr>
            </w:pPr>
            <w:r>
              <w:rPr>
                <w:rFonts w:hint="eastAsia"/>
              </w:rPr>
              <w:t>对于客户投诉管理和机制健全。</w:t>
            </w:r>
          </w:p>
          <w:p>
            <w:pPr>
              <w:rPr>
                <w:rFonts w:hint="eastAsia"/>
              </w:rPr>
            </w:pPr>
            <w:r>
              <w:rPr>
                <w:rFonts w:hint="eastAsia"/>
              </w:rPr>
              <w:t>公司主要按策划的管理手册、管理制度等实施运行，主要采用内审、管理评审、数据分析、纠正和预防措施、质量方针和目标等来实现对质量</w:t>
            </w:r>
            <w:r>
              <w:rPr>
                <w:rFonts w:hint="eastAsia"/>
                <w:lang w:eastAsia="zh-CN"/>
              </w:rPr>
              <w:t>、</w:t>
            </w:r>
            <w:r>
              <w:rPr>
                <w:rFonts w:hint="eastAsia"/>
              </w:rPr>
              <w:t>职业健康安全管理体系的改进，另外主要通过日常工作中发现的问题及时予以调整解决来实现。</w:t>
            </w:r>
          </w:p>
          <w:p>
            <w:pPr>
              <w:rPr>
                <w:rFonts w:hint="eastAsia"/>
                <w:lang w:val="en-US" w:eastAsia="zh-CN"/>
              </w:rPr>
            </w:pPr>
            <w:r>
              <w:rPr>
                <w:rFonts w:hint="eastAsia"/>
              </w:rPr>
              <w:t>查见：公司营业执照 统一社会信用代码：</w:t>
            </w:r>
            <w:r>
              <w:rPr>
                <w:rFonts w:hint="eastAsia"/>
                <w:lang w:val="en-US" w:eastAsia="zh-CN"/>
              </w:rPr>
              <w:t>91320111MA1MXG1173</w:t>
            </w:r>
          </w:p>
          <w:p>
            <w:pPr>
              <w:rPr>
                <w:rFonts w:hint="eastAsia"/>
                <w:lang w:eastAsia="zh-CN"/>
              </w:rPr>
            </w:pPr>
            <w:r>
              <w:rPr>
                <w:rFonts w:hint="eastAsia"/>
              </w:rPr>
              <w:t>法人代表：</w:t>
            </w:r>
            <w:r>
              <w:rPr>
                <w:rFonts w:hint="eastAsia"/>
                <w:lang w:eastAsia="zh-CN"/>
              </w:rPr>
              <w:t>秦国涛</w:t>
            </w:r>
          </w:p>
          <w:p>
            <w:pPr>
              <w:rPr>
                <w:rFonts w:hint="default"/>
                <w:lang w:val="en-US" w:eastAsia="zh-CN"/>
              </w:rPr>
            </w:pPr>
            <w:r>
              <w:rPr>
                <w:rFonts w:hint="eastAsia"/>
              </w:rPr>
              <w:t>成立时间：201</w:t>
            </w:r>
            <w:r>
              <w:rPr>
                <w:rFonts w:hint="eastAsia"/>
                <w:lang w:val="en-US" w:eastAsia="zh-CN"/>
              </w:rPr>
              <w:t>6</w:t>
            </w:r>
            <w:r>
              <w:rPr>
                <w:rFonts w:hint="eastAsia"/>
              </w:rPr>
              <w:t>.</w:t>
            </w:r>
            <w:r>
              <w:rPr>
                <w:rFonts w:hint="eastAsia"/>
                <w:lang w:val="en-US" w:eastAsia="zh-CN"/>
              </w:rPr>
              <w:t>10</w:t>
            </w:r>
            <w:r>
              <w:rPr>
                <w:rFonts w:hint="eastAsia"/>
              </w:rPr>
              <w:t>.</w:t>
            </w:r>
            <w:r>
              <w:rPr>
                <w:rFonts w:hint="eastAsia"/>
                <w:lang w:val="en-US" w:eastAsia="zh-CN"/>
              </w:rPr>
              <w:t>20</w:t>
            </w:r>
          </w:p>
          <w:p>
            <w:pPr>
              <w:rPr>
                <w:rFonts w:hint="default"/>
                <w:lang w:val="en-US" w:eastAsia="zh-CN"/>
              </w:rPr>
            </w:pPr>
            <w:r>
              <w:rPr>
                <w:rFonts w:hint="eastAsia"/>
              </w:rPr>
              <w:t>经营</w:t>
            </w:r>
            <w:r>
              <w:rPr>
                <w:rFonts w:hint="eastAsia"/>
                <w:lang w:val="en-US" w:eastAsia="zh-CN"/>
              </w:rPr>
              <w:t>期限</w:t>
            </w:r>
            <w:r>
              <w:rPr>
                <w:rFonts w:hint="eastAsia"/>
              </w:rPr>
              <w:t>：</w:t>
            </w:r>
            <w:r>
              <w:rPr>
                <w:rFonts w:hint="eastAsia"/>
                <w:lang w:val="en-US" w:eastAsia="zh-CN"/>
              </w:rPr>
              <w:t>长期</w:t>
            </w:r>
          </w:p>
          <w:p>
            <w:pPr>
              <w:rPr>
                <w:rFonts w:hint="default"/>
                <w:lang w:val="en-US" w:eastAsia="zh-CN"/>
              </w:rPr>
            </w:pPr>
            <w:r>
              <w:rPr>
                <w:rFonts w:hint="eastAsia"/>
              </w:rPr>
              <w:t>登记机关：</w:t>
            </w:r>
            <w:r>
              <w:rPr>
                <w:rFonts w:hint="eastAsia"/>
                <w:lang w:val="en-US" w:eastAsia="zh-CN"/>
              </w:rPr>
              <w:t>南京市江北新区管理委员会行政审批局</w:t>
            </w:r>
          </w:p>
          <w:p>
            <w:pPr>
              <w:rPr>
                <w:rFonts w:hint="default"/>
                <w:lang w:val="en-US" w:eastAsia="zh-CN"/>
              </w:rPr>
            </w:pPr>
            <w:r>
              <w:rPr>
                <w:rFonts w:hint="eastAsia"/>
              </w:rPr>
              <w:t>时间：201</w:t>
            </w:r>
            <w:r>
              <w:rPr>
                <w:rFonts w:hint="eastAsia"/>
                <w:lang w:val="en-US" w:eastAsia="zh-CN"/>
              </w:rPr>
              <w:t>8</w:t>
            </w:r>
            <w:r>
              <w:rPr>
                <w:rFonts w:hint="eastAsia"/>
              </w:rPr>
              <w:t>.1</w:t>
            </w:r>
            <w:r>
              <w:rPr>
                <w:rFonts w:hint="eastAsia"/>
                <w:lang w:val="en-US" w:eastAsia="zh-CN"/>
              </w:rPr>
              <w:t>1</w:t>
            </w:r>
            <w:r>
              <w:rPr>
                <w:rFonts w:hint="eastAsia"/>
              </w:rPr>
              <w:t>.</w:t>
            </w:r>
            <w:r>
              <w:rPr>
                <w:rFonts w:hint="eastAsia"/>
                <w:lang w:val="en-US" w:eastAsia="zh-CN"/>
              </w:rPr>
              <w:t>10</w:t>
            </w:r>
          </w:p>
          <w:p>
            <w:pPr>
              <w:rPr>
                <w:rFonts w:hint="default"/>
                <w:lang w:val="en-US" w:eastAsia="zh-CN"/>
              </w:rPr>
            </w:pPr>
            <w:r>
              <w:rPr>
                <w:rFonts w:hint="eastAsia"/>
              </w:rPr>
              <w:t>公司安全生产许可证 编号：（</w:t>
            </w:r>
            <w:r>
              <w:rPr>
                <w:rFonts w:hint="eastAsia"/>
                <w:lang w:val="en-US" w:eastAsia="zh-CN"/>
              </w:rPr>
              <w:t>苏</w:t>
            </w:r>
            <w:r>
              <w:rPr>
                <w:rFonts w:hint="eastAsia"/>
              </w:rPr>
              <w:t>）JZ安许证字（201</w:t>
            </w:r>
            <w:r>
              <w:rPr>
                <w:rFonts w:hint="eastAsia"/>
                <w:lang w:val="en-US" w:eastAsia="zh-CN"/>
              </w:rPr>
              <w:t>8</w:t>
            </w:r>
            <w:r>
              <w:rPr>
                <w:rFonts w:hint="eastAsia"/>
              </w:rPr>
              <w:t>）</w:t>
            </w:r>
            <w:r>
              <w:rPr>
                <w:rFonts w:hint="eastAsia"/>
                <w:lang w:val="en-US" w:eastAsia="zh-CN"/>
              </w:rPr>
              <w:t>000734</w:t>
            </w:r>
          </w:p>
          <w:p>
            <w:pPr>
              <w:rPr>
                <w:rFonts w:hint="eastAsia"/>
              </w:rPr>
            </w:pPr>
            <w:r>
              <w:rPr>
                <w:rFonts w:hint="eastAsia"/>
              </w:rPr>
              <w:t>许可范围：建筑施工  有效期：201</w:t>
            </w:r>
            <w:r>
              <w:rPr>
                <w:rFonts w:hint="eastAsia"/>
                <w:lang w:val="en-US" w:eastAsia="zh-CN"/>
              </w:rPr>
              <w:t>8</w:t>
            </w:r>
            <w:r>
              <w:rPr>
                <w:rFonts w:hint="eastAsia"/>
              </w:rPr>
              <w:t>年0</w:t>
            </w:r>
            <w:r>
              <w:rPr>
                <w:rFonts w:hint="eastAsia"/>
                <w:lang w:val="en-US" w:eastAsia="zh-CN"/>
              </w:rPr>
              <w:t>3</w:t>
            </w:r>
            <w:r>
              <w:rPr>
                <w:rFonts w:hint="eastAsia"/>
              </w:rPr>
              <w:t>月0</w:t>
            </w:r>
            <w:r>
              <w:rPr>
                <w:rFonts w:hint="eastAsia"/>
                <w:lang w:val="en-US" w:eastAsia="zh-CN"/>
              </w:rPr>
              <w:t>7</w:t>
            </w:r>
            <w:r>
              <w:rPr>
                <w:rFonts w:hint="eastAsia"/>
              </w:rPr>
              <w:t>日至20</w:t>
            </w:r>
            <w:r>
              <w:rPr>
                <w:rFonts w:hint="eastAsia"/>
                <w:lang w:val="en-US" w:eastAsia="zh-CN"/>
              </w:rPr>
              <w:t>21</w:t>
            </w:r>
            <w:r>
              <w:rPr>
                <w:rFonts w:hint="eastAsia"/>
              </w:rPr>
              <w:t>年0</w:t>
            </w:r>
            <w:r>
              <w:rPr>
                <w:rFonts w:hint="eastAsia"/>
                <w:lang w:val="en-US" w:eastAsia="zh-CN"/>
              </w:rPr>
              <w:t>3</w:t>
            </w:r>
            <w:r>
              <w:rPr>
                <w:rFonts w:hint="eastAsia"/>
              </w:rPr>
              <w:t>月0</w:t>
            </w:r>
            <w:r>
              <w:rPr>
                <w:rFonts w:hint="eastAsia"/>
                <w:lang w:val="en-US" w:eastAsia="zh-CN"/>
              </w:rPr>
              <w:t>6</w:t>
            </w:r>
            <w:r>
              <w:rPr>
                <w:rFonts w:hint="eastAsia"/>
              </w:rPr>
              <w:t>日</w:t>
            </w:r>
          </w:p>
          <w:p>
            <w:pPr>
              <w:rPr>
                <w:rFonts w:hint="eastAsia"/>
                <w:lang w:eastAsia="zh-CN"/>
              </w:rPr>
            </w:pPr>
            <w:r>
              <w:rPr>
                <w:rFonts w:hint="eastAsia"/>
              </w:rPr>
              <w:t>发证机关：</w:t>
            </w:r>
            <w:r>
              <w:rPr>
                <w:rFonts w:hint="eastAsia"/>
                <w:lang w:val="en-US" w:eastAsia="zh-CN"/>
              </w:rPr>
              <w:t>江苏</w:t>
            </w:r>
            <w:r>
              <w:rPr>
                <w:rFonts w:hint="eastAsia"/>
              </w:rPr>
              <w:t>省住房和城乡建设厅   取证时间：201</w:t>
            </w:r>
            <w:r>
              <w:rPr>
                <w:rFonts w:hint="eastAsia"/>
                <w:lang w:val="en-US" w:eastAsia="zh-CN"/>
              </w:rPr>
              <w:t>8</w:t>
            </w:r>
            <w:r>
              <w:rPr>
                <w:rFonts w:hint="eastAsia"/>
              </w:rPr>
              <w:t>.0</w:t>
            </w:r>
            <w:r>
              <w:rPr>
                <w:rFonts w:hint="eastAsia"/>
                <w:lang w:val="en-US" w:eastAsia="zh-CN"/>
              </w:rPr>
              <w:t>3</w:t>
            </w:r>
            <w:r>
              <w:rPr>
                <w:rFonts w:hint="eastAsia"/>
              </w:rPr>
              <w:t>.0</w:t>
            </w:r>
            <w:r>
              <w:rPr>
                <w:rFonts w:hint="eastAsia"/>
                <w:lang w:val="en-US" w:eastAsia="zh-CN"/>
              </w:rPr>
              <w:t>7</w:t>
            </w:r>
          </w:p>
          <w:p>
            <w:pPr>
              <w:rPr>
                <w:rFonts w:hint="eastAsia"/>
              </w:rPr>
            </w:pPr>
            <w:r>
              <w:rPr>
                <w:rFonts w:hint="eastAsia"/>
              </w:rPr>
              <w:t>建筑业企业施工资质证书     证书编号：D33</w:t>
            </w:r>
            <w:r>
              <w:rPr>
                <w:rFonts w:hint="eastAsia"/>
                <w:lang w:val="en-US" w:eastAsia="zh-CN"/>
              </w:rPr>
              <w:t>2189025</w:t>
            </w:r>
            <w:r>
              <w:rPr>
                <w:rFonts w:hint="eastAsia"/>
              </w:rPr>
              <w:t xml:space="preserve">  有效期202</w:t>
            </w:r>
            <w:r>
              <w:rPr>
                <w:rFonts w:hint="eastAsia"/>
                <w:lang w:val="en-US" w:eastAsia="zh-CN"/>
              </w:rPr>
              <w:t>3</w:t>
            </w:r>
            <w:r>
              <w:rPr>
                <w:rFonts w:hint="eastAsia"/>
              </w:rPr>
              <w:t>年0</w:t>
            </w:r>
            <w:r>
              <w:rPr>
                <w:rFonts w:hint="eastAsia"/>
                <w:lang w:val="en-US" w:eastAsia="zh-CN"/>
              </w:rPr>
              <w:t>5</w:t>
            </w:r>
            <w:r>
              <w:rPr>
                <w:rFonts w:hint="eastAsia"/>
              </w:rPr>
              <w:t>月</w:t>
            </w:r>
            <w:r>
              <w:rPr>
                <w:rFonts w:hint="eastAsia"/>
                <w:lang w:val="en-US" w:eastAsia="zh-CN"/>
              </w:rPr>
              <w:t>29</w:t>
            </w:r>
            <w:r>
              <w:rPr>
                <w:rFonts w:hint="eastAsia"/>
              </w:rPr>
              <w:t>日</w:t>
            </w:r>
          </w:p>
          <w:p>
            <w:pPr>
              <w:rPr>
                <w:rFonts w:hint="eastAsia"/>
              </w:rPr>
            </w:pPr>
            <w:r>
              <w:rPr>
                <w:rFonts w:hint="eastAsia"/>
              </w:rPr>
              <w:t>资质范围：建筑工程施工总承包叁级</w:t>
            </w:r>
          </w:p>
          <w:p>
            <w:pPr>
              <w:rPr>
                <w:rFonts w:hint="eastAsia"/>
              </w:rPr>
            </w:pPr>
            <w:r>
              <w:rPr>
                <w:rFonts w:hint="eastAsia"/>
              </w:rPr>
              <w:t>市政公用工程施工总承包叁级</w:t>
            </w:r>
          </w:p>
          <w:p>
            <w:pPr>
              <w:rPr>
                <w:rFonts w:hint="eastAsia"/>
              </w:rPr>
            </w:pPr>
            <w:r>
              <w:rPr>
                <w:rFonts w:hint="eastAsia"/>
              </w:rPr>
              <w:t>发证机关：</w:t>
            </w:r>
            <w:r>
              <w:rPr>
                <w:rFonts w:hint="eastAsia"/>
                <w:lang w:val="en-US" w:eastAsia="zh-CN"/>
              </w:rPr>
              <w:t>南京</w:t>
            </w:r>
            <w:r>
              <w:rPr>
                <w:rFonts w:hint="eastAsia"/>
              </w:rPr>
              <w:t>市城乡建设委员会      时间：201</w:t>
            </w:r>
            <w:r>
              <w:rPr>
                <w:rFonts w:hint="eastAsia"/>
                <w:lang w:val="en-US" w:eastAsia="zh-CN"/>
              </w:rPr>
              <w:t>9</w:t>
            </w:r>
            <w:r>
              <w:rPr>
                <w:rFonts w:hint="eastAsia"/>
              </w:rPr>
              <w:t>年0</w:t>
            </w:r>
            <w:r>
              <w:rPr>
                <w:rFonts w:hint="eastAsia"/>
                <w:lang w:val="en-US" w:eastAsia="zh-CN"/>
              </w:rPr>
              <w:t>1</w:t>
            </w:r>
            <w:r>
              <w:rPr>
                <w:rFonts w:hint="eastAsia"/>
              </w:rPr>
              <w:t>月</w:t>
            </w:r>
            <w:r>
              <w:rPr>
                <w:rFonts w:hint="eastAsia"/>
                <w:lang w:val="en-US" w:eastAsia="zh-CN"/>
              </w:rPr>
              <w:t>23</w:t>
            </w:r>
            <w:r>
              <w:rPr>
                <w:rFonts w:hint="eastAsia"/>
              </w:rPr>
              <w:t>日</w:t>
            </w:r>
          </w:p>
          <w:p>
            <w:pPr>
              <w:rPr>
                <w:rFonts w:hint="eastAsia"/>
              </w:rPr>
            </w:pPr>
            <w:r>
              <w:rPr>
                <w:rFonts w:hint="eastAsia"/>
              </w:rPr>
              <w:t>建筑业企业施工资质证书     证书编号：D</w:t>
            </w:r>
            <w:r>
              <w:rPr>
                <w:rFonts w:hint="eastAsia"/>
                <w:lang w:val="en-US" w:eastAsia="zh-CN"/>
              </w:rPr>
              <w:t>232115186</w:t>
            </w:r>
            <w:r>
              <w:rPr>
                <w:rFonts w:hint="eastAsia"/>
              </w:rPr>
              <w:t xml:space="preserve">  有效期202</w:t>
            </w:r>
            <w:r>
              <w:rPr>
                <w:rFonts w:hint="eastAsia"/>
                <w:lang w:val="en-US" w:eastAsia="zh-CN"/>
              </w:rPr>
              <w:t>2</w:t>
            </w:r>
            <w:r>
              <w:rPr>
                <w:rFonts w:hint="eastAsia"/>
              </w:rPr>
              <w:t>年0</w:t>
            </w:r>
            <w:r>
              <w:rPr>
                <w:rFonts w:hint="eastAsia"/>
                <w:lang w:val="en-US" w:eastAsia="zh-CN"/>
              </w:rPr>
              <w:t>8</w:t>
            </w:r>
            <w:r>
              <w:rPr>
                <w:rFonts w:hint="eastAsia"/>
              </w:rPr>
              <w:t>月</w:t>
            </w:r>
            <w:r>
              <w:rPr>
                <w:rFonts w:hint="eastAsia"/>
                <w:lang w:val="en-US" w:eastAsia="zh-CN"/>
              </w:rPr>
              <w:t>10</w:t>
            </w:r>
            <w:r>
              <w:rPr>
                <w:rFonts w:hint="eastAsia"/>
              </w:rPr>
              <w:t>日</w:t>
            </w:r>
          </w:p>
          <w:p>
            <w:pPr>
              <w:rPr>
                <w:rFonts w:hint="eastAsia"/>
              </w:rPr>
            </w:pPr>
            <w:r>
              <w:rPr>
                <w:rFonts w:hint="eastAsia"/>
              </w:rPr>
              <w:t>资质范围：建筑</w:t>
            </w:r>
            <w:r>
              <w:rPr>
                <w:rFonts w:hint="eastAsia"/>
                <w:lang w:val="en-US" w:eastAsia="zh-CN"/>
              </w:rPr>
              <w:t>装修装饰</w:t>
            </w:r>
            <w:r>
              <w:rPr>
                <w:rFonts w:hint="eastAsia"/>
              </w:rPr>
              <w:t>工程</w:t>
            </w:r>
            <w:r>
              <w:rPr>
                <w:rFonts w:hint="eastAsia"/>
                <w:lang w:val="en-US" w:eastAsia="zh-CN"/>
              </w:rPr>
              <w:t>专业</w:t>
            </w:r>
            <w:r>
              <w:rPr>
                <w:rFonts w:hint="eastAsia"/>
              </w:rPr>
              <w:t>承包</w:t>
            </w:r>
            <w:r>
              <w:rPr>
                <w:rFonts w:hint="eastAsia"/>
                <w:lang w:val="en-US" w:eastAsia="zh-CN"/>
              </w:rPr>
              <w:t>贰</w:t>
            </w:r>
            <w:r>
              <w:rPr>
                <w:rFonts w:hint="eastAsia"/>
              </w:rPr>
              <w:t>级</w:t>
            </w:r>
          </w:p>
          <w:p>
            <w:pPr>
              <w:pStyle w:val="2"/>
            </w:pPr>
            <w:r>
              <w:rPr>
                <w:rFonts w:hint="eastAsia"/>
              </w:rPr>
              <w:t>发证机关：</w:t>
            </w:r>
            <w:r>
              <w:rPr>
                <w:rFonts w:hint="eastAsia"/>
                <w:lang w:val="en-US" w:eastAsia="zh-CN"/>
              </w:rPr>
              <w:t>江苏省住房和</w:t>
            </w:r>
            <w:r>
              <w:rPr>
                <w:rFonts w:hint="eastAsia"/>
              </w:rPr>
              <w:t>城乡建设</w:t>
            </w:r>
            <w:r>
              <w:rPr>
                <w:rFonts w:hint="eastAsia"/>
                <w:lang w:val="en-US" w:eastAsia="zh-CN"/>
              </w:rPr>
              <w:t>厅</w:t>
            </w:r>
            <w:r>
              <w:rPr>
                <w:rFonts w:hint="eastAsia"/>
              </w:rPr>
              <w:t xml:space="preserve">      时间：201</w:t>
            </w:r>
            <w:r>
              <w:rPr>
                <w:rFonts w:hint="eastAsia"/>
                <w:lang w:val="en-US" w:eastAsia="zh-CN"/>
              </w:rPr>
              <w:t>8</w:t>
            </w:r>
            <w:r>
              <w:rPr>
                <w:rFonts w:hint="eastAsia"/>
              </w:rPr>
              <w:t>年</w:t>
            </w:r>
            <w:r>
              <w:rPr>
                <w:rFonts w:hint="eastAsia"/>
                <w:lang w:val="en-US" w:eastAsia="zh-CN"/>
              </w:rPr>
              <w:t>12</w:t>
            </w:r>
            <w:r>
              <w:rPr>
                <w:rFonts w:hint="eastAsia"/>
              </w:rPr>
              <w:t>月</w:t>
            </w:r>
            <w:r>
              <w:rPr>
                <w:rFonts w:hint="eastAsia"/>
                <w:lang w:val="en-US" w:eastAsia="zh-CN"/>
              </w:rPr>
              <w:t>19</w:t>
            </w:r>
            <w:r>
              <w:rPr>
                <w:rFonts w:hint="eastAsia"/>
              </w:rPr>
              <w:t>日</w:t>
            </w:r>
          </w:p>
        </w:tc>
        <w:tc>
          <w:tcPr>
            <w:tcW w:w="874"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809" w:type="dxa"/>
          </w:tcPr>
          <w:p>
            <w:pPr>
              <w:adjustRightInd w:val="0"/>
              <w:snapToGrid w:val="0"/>
              <w:jc w:val="left"/>
              <w:rPr>
                <w:rFonts w:hint="eastAsia" w:cs="宋体" w:asciiTheme="minorEastAsia" w:hAnsiTheme="minorEastAsia" w:eastAsiaTheme="minorEastAsia"/>
                <w:szCs w:val="21"/>
              </w:rPr>
            </w:pPr>
            <w:r>
              <w:rPr>
                <w:rFonts w:hint="eastAsia" w:asciiTheme="minorEastAsia" w:hAnsiTheme="minorEastAsia" w:eastAsiaTheme="minorEastAsia"/>
                <w:szCs w:val="21"/>
                <w:lang w:val="en-US" w:eastAsia="zh-CN"/>
              </w:rPr>
              <w:t>运行策划和控制</w:t>
            </w:r>
          </w:p>
        </w:tc>
        <w:tc>
          <w:tcPr>
            <w:tcW w:w="1134" w:type="dxa"/>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O8.1.1</w:t>
            </w:r>
          </w:p>
        </w:tc>
        <w:tc>
          <w:tcPr>
            <w:tcW w:w="10892" w:type="dxa"/>
          </w:tcPr>
          <w:p>
            <w:pPr>
              <w:rPr>
                <w:rFonts w:hint="eastAsia"/>
                <w:szCs w:val="22"/>
              </w:rPr>
            </w:pPr>
            <w:r>
              <w:rPr>
                <w:rFonts w:hint="eastAsia"/>
                <w:szCs w:val="22"/>
              </w:rPr>
              <w:t>制定废弃物管理规定，</w:t>
            </w:r>
          </w:p>
          <w:p>
            <w:pPr>
              <w:rPr>
                <w:rFonts w:hint="eastAsia"/>
                <w:szCs w:val="22"/>
              </w:rPr>
            </w:pPr>
            <w:r>
              <w:rPr>
                <w:rFonts w:hint="eastAsia"/>
                <w:szCs w:val="22"/>
              </w:rPr>
              <w:t>公司车辆管理规定，公司资源能源管理规定，</w:t>
            </w:r>
          </w:p>
          <w:p>
            <w:pPr>
              <w:rPr>
                <w:rFonts w:hint="eastAsia"/>
                <w:szCs w:val="22"/>
              </w:rPr>
            </w:pPr>
            <w:r>
              <w:rPr>
                <w:rFonts w:hint="eastAsia"/>
                <w:szCs w:val="22"/>
              </w:rPr>
              <w:t>节约用水管理规定</w:t>
            </w:r>
          </w:p>
          <w:p>
            <w:pPr>
              <w:rPr>
                <w:rFonts w:hint="eastAsia"/>
                <w:szCs w:val="22"/>
              </w:rPr>
            </w:pPr>
            <w:r>
              <w:rPr>
                <w:rFonts w:hint="eastAsia"/>
                <w:szCs w:val="22"/>
              </w:rPr>
              <w:t>消防器材管理规定</w:t>
            </w:r>
          </w:p>
          <w:p>
            <w:pPr>
              <w:rPr>
                <w:rFonts w:hint="eastAsia"/>
                <w:szCs w:val="22"/>
              </w:rPr>
            </w:pPr>
            <w:r>
              <w:rPr>
                <w:rFonts w:hint="eastAsia"/>
                <w:szCs w:val="22"/>
              </w:rPr>
              <w:t>固废：</w:t>
            </w:r>
          </w:p>
          <w:p>
            <w:pPr>
              <w:pStyle w:val="2"/>
              <w:rPr>
                <w:rFonts w:hint="eastAsia" w:ascii="宋体" w:hAnsi="宋体" w:cs="楷体_GB2312"/>
                <w:color w:val="auto"/>
                <w:szCs w:val="21"/>
              </w:rPr>
            </w:pPr>
            <w:r>
              <w:rPr>
                <w:rFonts w:hint="eastAsia" w:ascii="宋体" w:hAnsi="宋体" w:cs="楷体_GB2312"/>
                <w:color w:val="auto"/>
                <w:szCs w:val="21"/>
              </w:rPr>
              <w:t>财务部门办公使用的废硒鼓、墨盒</w:t>
            </w:r>
            <w:r>
              <w:rPr>
                <w:rFonts w:hint="eastAsia" w:ascii="宋体" w:hAnsi="宋体" w:cs="楷体_GB2312"/>
                <w:color w:val="auto"/>
                <w:szCs w:val="21"/>
                <w:lang w:val="en-US" w:eastAsia="zh-CN"/>
              </w:rPr>
              <w:t>由维修人员更换带走</w:t>
            </w:r>
            <w:r>
              <w:rPr>
                <w:rFonts w:hint="eastAsia" w:ascii="宋体" w:hAnsi="宋体" w:cs="楷体_GB2312"/>
                <w:color w:val="auto"/>
                <w:szCs w:val="21"/>
              </w:rPr>
              <w:t>。</w:t>
            </w:r>
          </w:p>
          <w:p>
            <w:pPr>
              <w:spacing w:line="400" w:lineRule="exact"/>
              <w:rPr>
                <w:rFonts w:ascii="宋体" w:hAnsi="宋体" w:cs="楷体_GB2312"/>
                <w:color w:val="auto"/>
                <w:szCs w:val="21"/>
              </w:rPr>
            </w:pPr>
            <w:r>
              <w:rPr>
                <w:rFonts w:hint="eastAsia" w:ascii="宋体" w:hAnsi="宋体" w:cs="楷体_GB2312"/>
                <w:color w:val="auto"/>
                <w:szCs w:val="21"/>
              </w:rPr>
              <w:t>办公用水做到不长流水，发现漏水及时修理；办公用电做到人走灯灭，不用电脑等办公设备时拔掉插座；办公用纸张做到尽可能两面使用，废纸统一回收处理。</w:t>
            </w:r>
          </w:p>
          <w:p>
            <w:pPr>
              <w:rPr>
                <w:rFonts w:hint="eastAsia"/>
                <w:szCs w:val="22"/>
              </w:rPr>
            </w:pPr>
            <w:r>
              <w:rPr>
                <w:rFonts w:hint="eastAsia"/>
                <w:szCs w:val="22"/>
              </w:rPr>
              <w:t>施工区放置垃圾桶，分可回收，不可回收，危险固废，定期由</w:t>
            </w:r>
            <w:r>
              <w:rPr>
                <w:rFonts w:hint="eastAsia"/>
                <w:szCs w:val="22"/>
                <w:lang w:val="en-US" w:eastAsia="zh-CN"/>
              </w:rPr>
              <w:t>项目</w:t>
            </w:r>
            <w:r>
              <w:rPr>
                <w:rFonts w:hint="eastAsia"/>
                <w:szCs w:val="22"/>
              </w:rPr>
              <w:t>部门处理</w:t>
            </w:r>
          </w:p>
          <w:p>
            <w:pPr>
              <w:rPr>
                <w:rFonts w:hint="eastAsia"/>
                <w:szCs w:val="22"/>
              </w:rPr>
            </w:pPr>
            <w:r>
              <w:rPr>
                <w:rFonts w:hint="eastAsia"/>
                <w:szCs w:val="22"/>
              </w:rPr>
              <w:t>提供危险固废处理登记表，登记电池，墨盒处理</w:t>
            </w:r>
          </w:p>
          <w:p>
            <w:pPr>
              <w:rPr>
                <w:rFonts w:hint="eastAsia"/>
                <w:szCs w:val="22"/>
              </w:rPr>
            </w:pPr>
            <w:r>
              <w:rPr>
                <w:rFonts w:hint="eastAsia"/>
                <w:szCs w:val="22"/>
              </w:rPr>
              <w:t>车辆：停放规定地方，防止油泄漏，</w:t>
            </w:r>
          </w:p>
          <w:p>
            <w:pPr>
              <w:rPr>
                <w:rFonts w:hint="eastAsia"/>
                <w:szCs w:val="22"/>
              </w:rPr>
            </w:pPr>
            <w:r>
              <w:rPr>
                <w:rFonts w:hint="eastAsia"/>
                <w:szCs w:val="22"/>
              </w:rPr>
              <w:t>能资源 ：</w:t>
            </w:r>
          </w:p>
          <w:p>
            <w:pPr>
              <w:rPr>
                <w:rFonts w:hint="eastAsia"/>
                <w:szCs w:val="22"/>
              </w:rPr>
            </w:pPr>
            <w:r>
              <w:rPr>
                <w:rFonts w:hint="eastAsia"/>
                <w:szCs w:val="22"/>
              </w:rPr>
              <w:t>有水资源消耗登记表</w:t>
            </w:r>
          </w:p>
          <w:p>
            <w:pPr>
              <w:rPr>
                <w:rFonts w:hint="eastAsia"/>
                <w:szCs w:val="22"/>
              </w:rPr>
            </w:pPr>
            <w:r>
              <w:rPr>
                <w:rFonts w:hint="eastAsia"/>
                <w:szCs w:val="22"/>
              </w:rPr>
              <w:t>电能消耗登记表</w:t>
            </w:r>
          </w:p>
          <w:p>
            <w:pPr>
              <w:rPr>
                <w:rFonts w:hint="eastAsia"/>
                <w:szCs w:val="22"/>
              </w:rPr>
            </w:pPr>
            <w:r>
              <w:rPr>
                <w:rFonts w:hint="eastAsia"/>
                <w:szCs w:val="22"/>
              </w:rPr>
              <w:t>提供20</w:t>
            </w:r>
            <w:r>
              <w:rPr>
                <w:rFonts w:hint="eastAsia"/>
                <w:szCs w:val="22"/>
                <w:lang w:val="en-US" w:eastAsia="zh-CN"/>
              </w:rPr>
              <w:t>19</w:t>
            </w:r>
            <w:r>
              <w:rPr>
                <w:rFonts w:hint="eastAsia"/>
                <w:szCs w:val="22"/>
              </w:rPr>
              <w:t>年</w:t>
            </w:r>
            <w:r>
              <w:rPr>
                <w:rFonts w:hint="eastAsia"/>
                <w:szCs w:val="22"/>
                <w:lang w:val="en-US" w:eastAsia="zh-CN"/>
              </w:rPr>
              <w:t>7</w:t>
            </w:r>
            <w:r>
              <w:rPr>
                <w:rFonts w:hint="eastAsia"/>
                <w:szCs w:val="22"/>
              </w:rPr>
              <w:t>月</w:t>
            </w:r>
            <w:r>
              <w:rPr>
                <w:rFonts w:hint="eastAsia"/>
                <w:szCs w:val="22"/>
                <w:lang w:val="en-US" w:eastAsia="zh-CN"/>
              </w:rPr>
              <w:t>至今</w:t>
            </w:r>
            <w:r>
              <w:rPr>
                <w:rFonts w:hint="eastAsia"/>
                <w:szCs w:val="22"/>
              </w:rPr>
              <w:t>用水用电统计</w:t>
            </w:r>
          </w:p>
          <w:p>
            <w:pPr>
              <w:rPr>
                <w:rFonts w:hint="eastAsia"/>
                <w:szCs w:val="22"/>
              </w:rPr>
            </w:pPr>
            <w:r>
              <w:rPr>
                <w:rFonts w:hint="eastAsia"/>
                <w:szCs w:val="22"/>
              </w:rPr>
              <w:t>纸张：统一到办公室领取，</w:t>
            </w:r>
          </w:p>
          <w:p>
            <w:pPr>
              <w:rPr>
                <w:rFonts w:hint="eastAsia"/>
                <w:szCs w:val="22"/>
              </w:rPr>
            </w:pPr>
            <w:r>
              <w:rPr>
                <w:rFonts w:hint="eastAsia"/>
                <w:szCs w:val="22"/>
              </w:rPr>
              <w:t>消防器材：建立消防器材台账</w:t>
            </w:r>
          </w:p>
          <w:p>
            <w:pPr>
              <w:rPr>
                <w:rFonts w:hint="eastAsia" w:eastAsia="宋体"/>
                <w:lang w:val="en-US" w:eastAsia="zh-CN"/>
              </w:rPr>
            </w:pPr>
            <w:r>
              <w:rPr>
                <w:rFonts w:hint="eastAsia"/>
                <w:szCs w:val="22"/>
              </w:rPr>
              <w:t>对员工进行健康检查</w:t>
            </w:r>
          </w:p>
        </w:tc>
        <w:tc>
          <w:tcPr>
            <w:tcW w:w="874" w:type="dxa"/>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809" w:type="dxa"/>
          </w:tcPr>
          <w:p>
            <w:pPr>
              <w:adjustRightInd w:val="0"/>
              <w:snapToGrid w:val="0"/>
              <w:jc w:val="lef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应急准备和响应</w:t>
            </w:r>
          </w:p>
        </w:tc>
        <w:tc>
          <w:tcPr>
            <w:tcW w:w="1134" w:type="dxa"/>
          </w:tcPr>
          <w:p>
            <w:p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O8.2</w:t>
            </w:r>
          </w:p>
        </w:tc>
        <w:tc>
          <w:tcPr>
            <w:tcW w:w="10892" w:type="dxa"/>
          </w:tcPr>
          <w:p>
            <w:pPr>
              <w:rPr>
                <w:rFonts w:hint="eastAsia"/>
                <w:color w:val="auto"/>
                <w:szCs w:val="22"/>
              </w:rPr>
            </w:pPr>
            <w:r>
              <w:rPr>
                <w:rFonts w:hint="eastAsia" w:cs="宋体" w:asciiTheme="minorEastAsia" w:hAnsiTheme="minorEastAsia" w:eastAsiaTheme="minorEastAsia"/>
                <w:szCs w:val="21"/>
              </w:rPr>
              <w:t>查</w:t>
            </w:r>
            <w:r>
              <w:rPr>
                <w:rFonts w:hint="eastAsia"/>
                <w:szCs w:val="22"/>
              </w:rPr>
              <w:t>见：《应急准备</w:t>
            </w:r>
            <w:r>
              <w:rPr>
                <w:rFonts w:hint="eastAsia"/>
                <w:szCs w:val="22"/>
                <w:lang w:val="en-US" w:eastAsia="zh-CN"/>
              </w:rPr>
              <w:t>与</w:t>
            </w:r>
            <w:r>
              <w:rPr>
                <w:rFonts w:hint="eastAsia"/>
                <w:szCs w:val="22"/>
              </w:rPr>
              <w:t>响应控制程序》、</w:t>
            </w:r>
            <w:r>
              <w:rPr>
                <w:rFonts w:hint="eastAsia"/>
                <w:color w:val="auto"/>
                <w:szCs w:val="22"/>
                <w:lang w:eastAsia="zh-CN"/>
              </w:rPr>
              <w:t>《</w:t>
            </w:r>
            <w:r>
              <w:rPr>
                <w:rFonts w:hint="eastAsia" w:ascii="宋体" w:hAnsi="宋体" w:eastAsia="宋体" w:cs="宋体"/>
                <w:color w:val="auto"/>
                <w:szCs w:val="24"/>
              </w:rPr>
              <w:t>重大环境污染事故应急预案</w:t>
            </w:r>
            <w:r>
              <w:rPr>
                <w:rFonts w:hint="eastAsia"/>
                <w:color w:val="auto"/>
                <w:szCs w:val="22"/>
                <w:lang w:eastAsia="zh-CN"/>
              </w:rPr>
              <w:t>》、</w:t>
            </w:r>
            <w:r>
              <w:rPr>
                <w:rFonts w:hint="eastAsia"/>
                <w:color w:val="auto"/>
                <w:szCs w:val="22"/>
              </w:rPr>
              <w:t>《</w:t>
            </w:r>
            <w:r>
              <w:rPr>
                <w:rFonts w:hint="eastAsia" w:ascii="宋体" w:eastAsia="宋体" w:cs="宋体"/>
                <w:b w:val="0"/>
                <w:color w:val="auto"/>
              </w:rPr>
              <w:t>大型设备事故应急预案</w:t>
            </w:r>
            <w:r>
              <w:rPr>
                <w:rFonts w:hint="eastAsia"/>
                <w:color w:val="auto"/>
                <w:szCs w:val="22"/>
              </w:rPr>
              <w:t>》、《</w:t>
            </w:r>
            <w:r>
              <w:rPr>
                <w:rFonts w:hint="eastAsia" w:ascii="宋体" w:eastAsia="宋体" w:cs="宋体"/>
                <w:b w:val="0"/>
                <w:color w:val="auto"/>
              </w:rPr>
              <w:t>集体食物中毒事件应急预案</w:t>
            </w:r>
            <w:r>
              <w:rPr>
                <w:rFonts w:hint="eastAsia"/>
                <w:color w:val="auto"/>
                <w:szCs w:val="22"/>
              </w:rPr>
              <w:t>》、《</w:t>
            </w:r>
            <w:r>
              <w:rPr>
                <w:rFonts w:hint="eastAsia" w:ascii="宋体" w:eastAsia="宋体" w:cs="宋体"/>
                <w:b w:val="0"/>
                <w:color w:val="auto"/>
              </w:rPr>
              <w:t>火灾事故应急预案</w:t>
            </w:r>
            <w:r>
              <w:rPr>
                <w:rFonts w:hint="eastAsia"/>
                <w:color w:val="auto"/>
                <w:szCs w:val="22"/>
              </w:rPr>
              <w:t>》、《</w:t>
            </w:r>
            <w:r>
              <w:rPr>
                <w:rFonts w:hint="eastAsia" w:ascii="宋体" w:hAnsi="宋体" w:eastAsia="宋体" w:cs="宋体"/>
                <w:color w:val="auto"/>
                <w:szCs w:val="24"/>
              </w:rPr>
              <w:t>安全事故救援应急预案</w:t>
            </w:r>
            <w:r>
              <w:rPr>
                <w:rFonts w:hint="eastAsia"/>
                <w:color w:val="auto"/>
                <w:szCs w:val="22"/>
              </w:rPr>
              <w:t>》、《</w:t>
            </w:r>
            <w:r>
              <w:rPr>
                <w:rFonts w:hint="eastAsia" w:ascii="宋体" w:eastAsia="宋体" w:cs="宋体"/>
                <w:b w:val="0"/>
                <w:color w:val="auto"/>
              </w:rPr>
              <w:t>触电伤害应急预案</w:t>
            </w:r>
            <w:r>
              <w:rPr>
                <w:rFonts w:hint="eastAsia"/>
                <w:color w:val="auto"/>
                <w:szCs w:val="22"/>
              </w:rPr>
              <w:t>》</w:t>
            </w:r>
            <w:r>
              <w:rPr>
                <w:rFonts w:hint="eastAsia"/>
                <w:color w:val="auto"/>
                <w:szCs w:val="22"/>
                <w:lang w:eastAsia="zh-CN"/>
              </w:rPr>
              <w:t>、《</w:t>
            </w:r>
            <w:r>
              <w:rPr>
                <w:rFonts w:hint="eastAsia" w:ascii="宋体" w:hAnsi="宋体" w:eastAsia="宋体" w:cs="宋体"/>
                <w:color w:val="auto"/>
                <w:szCs w:val="24"/>
              </w:rPr>
              <w:t>高处坠落事故应急预案</w:t>
            </w:r>
            <w:r>
              <w:rPr>
                <w:rFonts w:hint="eastAsia"/>
                <w:color w:val="auto"/>
                <w:szCs w:val="22"/>
                <w:lang w:eastAsia="zh-CN"/>
              </w:rPr>
              <w:t>》</w:t>
            </w:r>
            <w:r>
              <w:rPr>
                <w:rFonts w:hint="eastAsia"/>
                <w:color w:val="auto"/>
                <w:szCs w:val="22"/>
              </w:rPr>
              <w:t>等。</w:t>
            </w:r>
          </w:p>
          <w:p>
            <w:pPr>
              <w:rPr>
                <w:rFonts w:hint="eastAsia"/>
                <w:color w:val="auto"/>
                <w:szCs w:val="22"/>
              </w:rPr>
            </w:pPr>
            <w:r>
              <w:rPr>
                <w:rFonts w:hint="eastAsia"/>
                <w:color w:val="auto"/>
                <w:szCs w:val="22"/>
              </w:rPr>
              <w:t>工程部及项目部全体人员参加了2019年</w:t>
            </w:r>
            <w:r>
              <w:rPr>
                <w:rFonts w:hint="eastAsia"/>
                <w:color w:val="auto"/>
                <w:szCs w:val="22"/>
                <w:lang w:val="en-US" w:eastAsia="zh-CN"/>
              </w:rPr>
              <w:t>7</w:t>
            </w:r>
            <w:r>
              <w:rPr>
                <w:rFonts w:hint="eastAsia"/>
                <w:color w:val="auto"/>
                <w:szCs w:val="22"/>
              </w:rPr>
              <w:t>月25日由</w:t>
            </w:r>
            <w:r>
              <w:rPr>
                <w:rFonts w:hint="eastAsia"/>
                <w:color w:val="auto"/>
                <w:szCs w:val="22"/>
                <w:lang w:eastAsia="zh-CN"/>
              </w:rPr>
              <w:t>综合部</w:t>
            </w:r>
            <w:r>
              <w:rPr>
                <w:rFonts w:hint="eastAsia"/>
                <w:color w:val="auto"/>
                <w:szCs w:val="22"/>
              </w:rPr>
              <w:t>组织火灾消防模拟演习。</w:t>
            </w:r>
          </w:p>
          <w:p>
            <w:pPr>
              <w:rPr>
                <w:rFonts w:hint="eastAsia"/>
                <w:szCs w:val="22"/>
              </w:rPr>
            </w:pPr>
            <w:r>
              <w:rPr>
                <w:rFonts w:hint="eastAsia"/>
                <w:szCs w:val="22"/>
              </w:rPr>
              <w:t>演习前秦国涛给大家讲解此次消防演习的目的,义务消防队长给大家讲解了安全消防知识和消防工具的使用方法，并进行了灭火器和消防水带使用示范；讲解了消防法规宣传及救援、逃生基本常识讲解；</w:t>
            </w:r>
          </w:p>
          <w:p>
            <w:pPr>
              <w:rPr>
                <w:rFonts w:hint="eastAsia"/>
                <w:szCs w:val="22"/>
              </w:rPr>
            </w:pPr>
            <w:r>
              <w:rPr>
                <w:rFonts w:hint="eastAsia"/>
                <w:szCs w:val="22"/>
              </w:rPr>
              <w:t>查演习记录，提供现场演练记录及消防安全演习总结报告。全体员工通过亲身体验感受到了水火不留情的紧急状况，检验了公司应对突发事件的能力、以及公司火灾事故应急预案的可操作性。有效降低事故危害，减少事故损失，确保公司安全、健康、有序的发展等。</w:t>
            </w:r>
          </w:p>
          <w:p>
            <w:pPr>
              <w:rPr>
                <w:rFonts w:hint="eastAsia"/>
                <w:szCs w:val="22"/>
              </w:rPr>
            </w:pPr>
            <w:r>
              <w:rPr>
                <w:rFonts w:hint="eastAsia"/>
                <w:szCs w:val="22"/>
              </w:rPr>
              <w:t>演习结束后对消防演习进行了总结，通过演习提高了全员安全防火意识及安全防火常识；</w:t>
            </w:r>
          </w:p>
          <w:p>
            <w:pPr>
              <w:rPr>
                <w:rFonts w:hint="eastAsia"/>
                <w:szCs w:val="22"/>
              </w:rPr>
            </w:pPr>
            <w:r>
              <w:rPr>
                <w:rFonts w:hint="eastAsia"/>
                <w:szCs w:val="22"/>
              </w:rPr>
              <w:t>消防安全演习报告</w:t>
            </w:r>
          </w:p>
          <w:p>
            <w:pPr>
              <w:pStyle w:val="2"/>
              <w:rPr>
                <w:rFonts w:hint="eastAsia"/>
              </w:rPr>
            </w:pPr>
            <w:r>
              <w:rPr>
                <w:rFonts w:hint="eastAsia"/>
                <w:szCs w:val="22"/>
              </w:rPr>
              <w:t>目前应急预案基本符合要求，暂无变更</w:t>
            </w:r>
          </w:p>
        </w:tc>
        <w:tc>
          <w:tcPr>
            <w:tcW w:w="874" w:type="dxa"/>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809" w:type="dxa"/>
            <w:vAlign w:val="center"/>
          </w:tcPr>
          <w:p>
            <w:pPr>
              <w:rPr>
                <w:rFonts w:hint="eastAsia"/>
                <w:szCs w:val="22"/>
                <w:lang w:val="en-US" w:eastAsia="zh-CN"/>
              </w:rPr>
            </w:pPr>
            <w:r>
              <w:rPr>
                <w:rFonts w:hint="eastAsia"/>
                <w:szCs w:val="22"/>
              </w:rPr>
              <w:t>员工的协商和参与</w:t>
            </w:r>
          </w:p>
        </w:tc>
        <w:tc>
          <w:tcPr>
            <w:tcW w:w="1134" w:type="dxa"/>
            <w:vAlign w:val="center"/>
          </w:tcPr>
          <w:p>
            <w:pPr>
              <w:rPr>
                <w:rFonts w:hint="eastAsia"/>
                <w:szCs w:val="22"/>
                <w:lang w:val="en-US" w:eastAsia="zh-CN"/>
              </w:rPr>
            </w:pPr>
            <w:r>
              <w:rPr>
                <w:rFonts w:hint="eastAsia"/>
                <w:szCs w:val="22"/>
                <w:lang w:val="en-US" w:eastAsia="zh-CN"/>
              </w:rPr>
              <w:t>O5.4</w:t>
            </w:r>
          </w:p>
        </w:tc>
        <w:tc>
          <w:tcPr>
            <w:tcW w:w="10892" w:type="dxa"/>
            <w:vAlign w:val="center"/>
          </w:tcPr>
          <w:p>
            <w:pPr>
              <w:ind w:firstLine="420" w:firstLineChars="200"/>
              <w:rPr>
                <w:rFonts w:hint="eastAsia"/>
                <w:color w:val="auto"/>
                <w:szCs w:val="22"/>
              </w:rPr>
            </w:pPr>
            <w:r>
              <w:rPr>
                <w:rFonts w:hint="eastAsia"/>
                <w:color w:val="auto"/>
                <w:szCs w:val="22"/>
                <w:lang w:val="en-US" w:eastAsia="zh-CN"/>
              </w:rPr>
              <w:t>公司编制了《信息交流、协商与沟通控制程序》等</w:t>
            </w:r>
            <w:r>
              <w:rPr>
                <w:rFonts w:hint="eastAsia"/>
                <w:color w:val="auto"/>
                <w:szCs w:val="22"/>
              </w:rPr>
              <w:t>，</w:t>
            </w:r>
            <w:r>
              <w:rPr>
                <w:rFonts w:hint="eastAsia"/>
                <w:color w:val="auto"/>
                <w:szCs w:val="22"/>
                <w:lang w:val="en-US" w:eastAsia="zh-CN"/>
              </w:rPr>
              <w:t>参与</w:t>
            </w:r>
            <w:r>
              <w:rPr>
                <w:rFonts w:hint="eastAsia"/>
                <w:color w:val="auto"/>
                <w:szCs w:val="22"/>
              </w:rPr>
              <w:t>所有适宜层次和部门的员工，以及员工代表进行协商参与职业健康安全管理体系的发展、计划、实施、绩效评价和改进活动。</w:t>
            </w:r>
          </w:p>
          <w:p>
            <w:pPr>
              <w:ind w:firstLine="420" w:firstLineChars="200"/>
              <w:rPr>
                <w:rFonts w:hint="eastAsia"/>
                <w:color w:val="auto"/>
                <w:szCs w:val="22"/>
              </w:rPr>
            </w:pPr>
            <w:r>
              <w:rPr>
                <w:rFonts w:hint="eastAsia"/>
                <w:color w:val="auto"/>
                <w:szCs w:val="22"/>
              </w:rPr>
              <w:t>提供协商和参与所需要的机制、时间、培训和资源。</w:t>
            </w:r>
          </w:p>
          <w:p>
            <w:pPr>
              <w:ind w:firstLine="420" w:firstLineChars="200"/>
              <w:rPr>
                <w:rFonts w:hint="eastAsia"/>
                <w:color w:val="auto"/>
                <w:szCs w:val="22"/>
              </w:rPr>
            </w:pPr>
            <w:r>
              <w:rPr>
                <w:rFonts w:hint="eastAsia"/>
                <w:color w:val="auto"/>
                <w:szCs w:val="22"/>
              </w:rPr>
              <w:t>提供及时、清晰、易懂的与职业健康安全管理体系相关的的信息</w:t>
            </w:r>
          </w:p>
          <w:p>
            <w:pPr>
              <w:ind w:firstLine="420" w:firstLineChars="200"/>
              <w:rPr>
                <w:rFonts w:hint="eastAsia"/>
                <w:color w:val="auto"/>
                <w:szCs w:val="22"/>
              </w:rPr>
            </w:pPr>
            <w:r>
              <w:rPr>
                <w:rFonts w:hint="eastAsia"/>
                <w:color w:val="auto"/>
                <w:szCs w:val="22"/>
              </w:rPr>
              <w:t>确定并消除参与的障碍或壁垒，并减少那些不能消除的障碍或壁垒。</w:t>
            </w:r>
          </w:p>
          <w:p>
            <w:pPr>
              <w:ind w:firstLine="420" w:firstLineChars="200"/>
              <w:rPr>
                <w:rFonts w:hint="eastAsia"/>
                <w:color w:val="auto"/>
                <w:szCs w:val="22"/>
                <w:lang w:val="en-US" w:eastAsia="zh-CN"/>
              </w:rPr>
            </w:pPr>
            <w:r>
              <w:rPr>
                <w:rFonts w:hint="eastAsia"/>
                <w:color w:val="auto"/>
                <w:szCs w:val="22"/>
              </w:rPr>
              <w:t>强调非管理员工在以下方面的协商：确定相关方的需求和期望</w:t>
            </w:r>
            <w:r>
              <w:rPr>
                <w:rFonts w:hint="eastAsia"/>
                <w:color w:val="auto"/>
                <w:szCs w:val="22"/>
                <w:lang w:eastAsia="zh-CN"/>
              </w:rPr>
              <w:t>、</w:t>
            </w:r>
            <w:r>
              <w:rPr>
                <w:rFonts w:hint="eastAsia"/>
                <w:color w:val="auto"/>
                <w:szCs w:val="22"/>
              </w:rPr>
              <w:t>建立职业健康安全方针</w:t>
            </w:r>
            <w:r>
              <w:rPr>
                <w:rFonts w:hint="eastAsia"/>
                <w:color w:val="auto"/>
                <w:szCs w:val="22"/>
                <w:lang w:eastAsia="zh-CN"/>
              </w:rPr>
              <w:t>、</w:t>
            </w:r>
            <w:r>
              <w:rPr>
                <w:rFonts w:hint="eastAsia"/>
                <w:color w:val="auto"/>
                <w:szCs w:val="22"/>
              </w:rPr>
              <w:t>适用时，分配组织角色、职责和权限</w:t>
            </w:r>
            <w:r>
              <w:rPr>
                <w:rFonts w:hint="eastAsia"/>
                <w:color w:val="auto"/>
                <w:szCs w:val="22"/>
                <w:lang w:eastAsia="zh-CN"/>
              </w:rPr>
              <w:t>、</w:t>
            </w:r>
            <w:r>
              <w:rPr>
                <w:rFonts w:hint="eastAsia"/>
                <w:color w:val="auto"/>
                <w:szCs w:val="22"/>
              </w:rPr>
              <w:t>确定如何满足法律法规要求及其他要求</w:t>
            </w:r>
            <w:r>
              <w:rPr>
                <w:rFonts w:hint="eastAsia"/>
                <w:color w:val="auto"/>
                <w:szCs w:val="22"/>
                <w:lang w:eastAsia="zh-CN"/>
              </w:rPr>
              <w:t>、</w:t>
            </w:r>
            <w:r>
              <w:rPr>
                <w:rFonts w:hint="eastAsia"/>
                <w:color w:val="auto"/>
                <w:szCs w:val="22"/>
              </w:rPr>
              <w:t>建立职业健康安全目标和实施计划</w:t>
            </w:r>
            <w:r>
              <w:rPr>
                <w:rFonts w:hint="eastAsia"/>
                <w:color w:val="auto"/>
                <w:szCs w:val="22"/>
                <w:lang w:eastAsia="zh-CN"/>
              </w:rPr>
              <w:t>、</w:t>
            </w:r>
            <w:r>
              <w:rPr>
                <w:rFonts w:hint="eastAsia"/>
                <w:color w:val="auto"/>
                <w:szCs w:val="22"/>
              </w:rPr>
              <w:t>确定外包、采购和承包商的适用控制</w:t>
            </w:r>
            <w:r>
              <w:rPr>
                <w:rFonts w:hint="eastAsia"/>
                <w:color w:val="auto"/>
                <w:szCs w:val="22"/>
                <w:lang w:eastAsia="zh-CN"/>
              </w:rPr>
              <w:t>、</w:t>
            </w:r>
            <w:r>
              <w:rPr>
                <w:rFonts w:hint="eastAsia"/>
                <w:color w:val="auto"/>
                <w:szCs w:val="22"/>
              </w:rPr>
              <w:t>确定需要进行监视、测量和评价的内容</w:t>
            </w:r>
            <w:r>
              <w:rPr>
                <w:rFonts w:hint="eastAsia"/>
                <w:color w:val="auto"/>
                <w:szCs w:val="22"/>
                <w:lang w:eastAsia="zh-CN"/>
              </w:rPr>
              <w:t>、</w:t>
            </w:r>
            <w:r>
              <w:rPr>
                <w:rFonts w:hint="eastAsia"/>
                <w:color w:val="auto"/>
                <w:szCs w:val="22"/>
              </w:rPr>
              <w:t>计划、建立、实施和保持和审核方案</w:t>
            </w:r>
            <w:r>
              <w:rPr>
                <w:rFonts w:hint="eastAsia"/>
                <w:color w:val="auto"/>
                <w:szCs w:val="22"/>
                <w:lang w:eastAsia="zh-CN"/>
              </w:rPr>
              <w:t>、</w:t>
            </w:r>
            <w:r>
              <w:rPr>
                <w:rFonts w:hint="eastAsia"/>
                <w:color w:val="auto"/>
                <w:szCs w:val="22"/>
              </w:rPr>
              <w:t>确保持续改进</w:t>
            </w:r>
            <w:r>
              <w:rPr>
                <w:rFonts w:hint="eastAsia"/>
                <w:color w:val="auto"/>
                <w:szCs w:val="22"/>
                <w:lang w:val="en-US" w:eastAsia="zh-CN"/>
              </w:rPr>
              <w:t>；</w:t>
            </w:r>
          </w:p>
          <w:p>
            <w:pPr>
              <w:ind w:firstLine="420" w:firstLineChars="200"/>
              <w:rPr>
                <w:rFonts w:hint="eastAsia" w:eastAsia="宋体"/>
                <w:color w:val="auto"/>
                <w:szCs w:val="22"/>
                <w:lang w:eastAsia="zh-CN"/>
              </w:rPr>
            </w:pPr>
            <w:r>
              <w:rPr>
                <w:rFonts w:hint="eastAsia"/>
                <w:color w:val="auto"/>
                <w:szCs w:val="22"/>
              </w:rPr>
              <w:t>强调非管理员工在以下方面的参与：确定他们协商和参与的机制</w:t>
            </w:r>
            <w:r>
              <w:rPr>
                <w:rFonts w:hint="eastAsia"/>
                <w:color w:val="auto"/>
                <w:szCs w:val="22"/>
                <w:lang w:eastAsia="zh-CN"/>
              </w:rPr>
              <w:t>、</w:t>
            </w:r>
            <w:r>
              <w:rPr>
                <w:rFonts w:hint="eastAsia"/>
                <w:color w:val="auto"/>
                <w:szCs w:val="22"/>
              </w:rPr>
              <w:t>识别危险源、风险和机遇的评价</w:t>
            </w:r>
            <w:r>
              <w:rPr>
                <w:rFonts w:hint="eastAsia"/>
                <w:color w:val="auto"/>
                <w:szCs w:val="22"/>
                <w:lang w:eastAsia="zh-CN"/>
              </w:rPr>
              <w:t>、</w:t>
            </w:r>
            <w:r>
              <w:rPr>
                <w:rFonts w:hint="eastAsia"/>
                <w:color w:val="auto"/>
                <w:szCs w:val="22"/>
              </w:rPr>
              <w:t>确定消除危险源和减少职业健康安全风险的活动</w:t>
            </w:r>
            <w:r>
              <w:rPr>
                <w:rFonts w:hint="eastAsia"/>
                <w:color w:val="auto"/>
                <w:szCs w:val="22"/>
                <w:lang w:eastAsia="zh-CN"/>
              </w:rPr>
              <w:t>、</w:t>
            </w:r>
            <w:r>
              <w:rPr>
                <w:rFonts w:hint="eastAsia"/>
                <w:color w:val="auto"/>
                <w:szCs w:val="22"/>
              </w:rPr>
              <w:t>确定能力要求、培训需求、培训和培训评价</w:t>
            </w:r>
            <w:r>
              <w:rPr>
                <w:rFonts w:hint="eastAsia"/>
                <w:color w:val="auto"/>
                <w:szCs w:val="22"/>
                <w:lang w:eastAsia="zh-CN"/>
              </w:rPr>
              <w:t>、</w:t>
            </w:r>
            <w:r>
              <w:rPr>
                <w:rFonts w:hint="eastAsia"/>
                <w:color w:val="auto"/>
                <w:szCs w:val="22"/>
              </w:rPr>
              <w:t>确定如何沟通及沟通什么</w:t>
            </w:r>
            <w:r>
              <w:rPr>
                <w:rFonts w:hint="eastAsia"/>
                <w:color w:val="auto"/>
                <w:szCs w:val="22"/>
                <w:lang w:eastAsia="zh-CN"/>
              </w:rPr>
              <w:t>、</w:t>
            </w:r>
            <w:r>
              <w:rPr>
                <w:rFonts w:hint="eastAsia"/>
                <w:color w:val="auto"/>
                <w:szCs w:val="22"/>
              </w:rPr>
              <w:t>确定控制措施及其有效的实施和应用</w:t>
            </w:r>
            <w:r>
              <w:rPr>
                <w:rFonts w:hint="eastAsia"/>
                <w:color w:val="auto"/>
                <w:szCs w:val="22"/>
                <w:lang w:eastAsia="zh-CN"/>
              </w:rPr>
              <w:t>、</w:t>
            </w:r>
            <w:r>
              <w:rPr>
                <w:rFonts w:hint="eastAsia"/>
                <w:color w:val="auto"/>
                <w:szCs w:val="22"/>
              </w:rPr>
              <w:t>调查事件和不符合并确定纠正措施</w:t>
            </w:r>
            <w:r>
              <w:rPr>
                <w:rFonts w:hint="eastAsia"/>
                <w:color w:val="auto"/>
                <w:szCs w:val="22"/>
                <w:lang w:eastAsia="zh-CN"/>
              </w:rPr>
              <w:t>。</w:t>
            </w:r>
          </w:p>
          <w:p>
            <w:pPr>
              <w:ind w:firstLine="420" w:firstLineChars="200"/>
              <w:rPr>
                <w:rFonts w:hint="eastAsia"/>
                <w:color w:val="auto"/>
                <w:szCs w:val="22"/>
              </w:rPr>
            </w:pPr>
            <w:r>
              <w:rPr>
                <w:rFonts w:hint="eastAsia"/>
                <w:color w:val="auto"/>
                <w:szCs w:val="22"/>
                <w:lang w:val="en-US" w:eastAsia="zh-CN"/>
              </w:rPr>
              <w:t>公司未发生</w:t>
            </w:r>
            <w:r>
              <w:rPr>
                <w:rFonts w:hint="eastAsia"/>
                <w:color w:val="auto"/>
                <w:szCs w:val="22"/>
              </w:rPr>
              <w:t>障碍和壁垒可能响应员工的声音或建议，语言或识读障碍，报复或威胁报复，劝阻或惩罚员工参与的政策或作法。</w:t>
            </w:r>
          </w:p>
          <w:p>
            <w:pPr>
              <w:ind w:firstLine="420" w:firstLineChars="200"/>
              <w:rPr>
                <w:rFonts w:hint="eastAsia"/>
                <w:szCs w:val="22"/>
              </w:rPr>
            </w:pPr>
          </w:p>
        </w:tc>
        <w:tc>
          <w:tcPr>
            <w:tcW w:w="874" w:type="dxa"/>
            <w:vAlign w:val="top"/>
          </w:tcPr>
          <w:p>
            <w:pPr>
              <w:rPr>
                <w:rFonts w:hint="eastAsia" w:asciiTheme="minorEastAsia" w:hAnsiTheme="minorEastAsia" w:eastAsiaTheme="minorEastAsia"/>
                <w:szCs w:val="21"/>
                <w:lang w:val="en-US" w:eastAsia="zh-CN"/>
              </w:rPr>
            </w:pPr>
            <w:r>
              <w:rPr>
                <w:rFonts w:hint="eastAsia"/>
                <w:lang w:val="en-US" w:eastAsia="zh-CN"/>
              </w:rPr>
              <w:t>符合</w:t>
            </w:r>
          </w:p>
        </w:tc>
      </w:tr>
    </w:tbl>
    <w:p>
      <w:pPr>
        <w:pStyle w:val="8"/>
        <w:rPr>
          <w:rFonts w:asciiTheme="minorEastAsia" w:hAnsiTheme="minorEastAsia" w:eastAsiaTheme="minorEastAsia"/>
          <w:sz w:val="21"/>
          <w:szCs w:val="21"/>
        </w:rPr>
      </w:pPr>
      <w:r>
        <w:rPr>
          <w:rFonts w:hint="eastAsia" w:asciiTheme="minorEastAsia" w:hAnsiTheme="minorEastAsia" w:eastAsiaTheme="minorEastAsia"/>
          <w:sz w:val="21"/>
          <w:szCs w:val="21"/>
        </w:rPr>
        <w:t>说明：不符合标注N</w:t>
      </w: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13</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9"/>
      <w:pBdr>
        <w:bottom w:val="none" w:color="auto" w:sz="0" w:space="1"/>
      </w:pBdr>
      <w:spacing w:line="320" w:lineRule="exact"/>
      <w:jc w:val="left"/>
    </w:pPr>
    <w:r>
      <w:pict>
        <v:shape id="_x0000_s4097" o:spid="_x0000_s4097" o:spt="202" type="#_x0000_t202" style="position:absolute;left:0pt;margin-left:554.75pt;margin-top:2.2pt;height:20.2pt;width:172pt;z-index:25166131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8"/>
        <w:rFonts w:hint="default"/>
        <w:w w:val="90"/>
      </w:rPr>
      <w:t>Beijing International Standard united Certification Co.,Ltd.</w:t>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143A"/>
    <w:rsid w:val="000237F6"/>
    <w:rsid w:val="00032D74"/>
    <w:rsid w:val="0003373A"/>
    <w:rsid w:val="000400E2"/>
    <w:rsid w:val="00045345"/>
    <w:rsid w:val="00062E46"/>
    <w:rsid w:val="000662F8"/>
    <w:rsid w:val="0008301E"/>
    <w:rsid w:val="000940BC"/>
    <w:rsid w:val="000A3B9C"/>
    <w:rsid w:val="00106047"/>
    <w:rsid w:val="00107DD6"/>
    <w:rsid w:val="00110C8D"/>
    <w:rsid w:val="00115D94"/>
    <w:rsid w:val="00120A97"/>
    <w:rsid w:val="001221F8"/>
    <w:rsid w:val="0012401D"/>
    <w:rsid w:val="001353D2"/>
    <w:rsid w:val="00137B93"/>
    <w:rsid w:val="0014585A"/>
    <w:rsid w:val="00160A72"/>
    <w:rsid w:val="00177AC9"/>
    <w:rsid w:val="001A2D7F"/>
    <w:rsid w:val="001C54FD"/>
    <w:rsid w:val="001C6CFE"/>
    <w:rsid w:val="001D2895"/>
    <w:rsid w:val="001E6484"/>
    <w:rsid w:val="001E762D"/>
    <w:rsid w:val="00203218"/>
    <w:rsid w:val="00217C46"/>
    <w:rsid w:val="002262F5"/>
    <w:rsid w:val="00253709"/>
    <w:rsid w:val="00271C42"/>
    <w:rsid w:val="0027366E"/>
    <w:rsid w:val="002922A7"/>
    <w:rsid w:val="002939AD"/>
    <w:rsid w:val="002976D6"/>
    <w:rsid w:val="002A5DDD"/>
    <w:rsid w:val="002B123F"/>
    <w:rsid w:val="002D0BA2"/>
    <w:rsid w:val="002E1DED"/>
    <w:rsid w:val="002E76F4"/>
    <w:rsid w:val="002F5C86"/>
    <w:rsid w:val="00300515"/>
    <w:rsid w:val="0033085D"/>
    <w:rsid w:val="00337922"/>
    <w:rsid w:val="00340867"/>
    <w:rsid w:val="00344926"/>
    <w:rsid w:val="00345042"/>
    <w:rsid w:val="00354A83"/>
    <w:rsid w:val="00374D05"/>
    <w:rsid w:val="00380837"/>
    <w:rsid w:val="00381625"/>
    <w:rsid w:val="00382630"/>
    <w:rsid w:val="00384157"/>
    <w:rsid w:val="003A198A"/>
    <w:rsid w:val="003C2191"/>
    <w:rsid w:val="003C58ED"/>
    <w:rsid w:val="003E54B5"/>
    <w:rsid w:val="003F0AEC"/>
    <w:rsid w:val="003F22B2"/>
    <w:rsid w:val="003F6889"/>
    <w:rsid w:val="00404B05"/>
    <w:rsid w:val="00407D95"/>
    <w:rsid w:val="00410914"/>
    <w:rsid w:val="00414731"/>
    <w:rsid w:val="00415AF6"/>
    <w:rsid w:val="0042141C"/>
    <w:rsid w:val="00467FCE"/>
    <w:rsid w:val="00476DDB"/>
    <w:rsid w:val="0048095C"/>
    <w:rsid w:val="004A799A"/>
    <w:rsid w:val="004B2C89"/>
    <w:rsid w:val="004F2167"/>
    <w:rsid w:val="004F359C"/>
    <w:rsid w:val="00533B7D"/>
    <w:rsid w:val="00536930"/>
    <w:rsid w:val="00562C09"/>
    <w:rsid w:val="00564E53"/>
    <w:rsid w:val="005653AF"/>
    <w:rsid w:val="0057075D"/>
    <w:rsid w:val="00587A05"/>
    <w:rsid w:val="005C7ABB"/>
    <w:rsid w:val="005D40B8"/>
    <w:rsid w:val="005D5659"/>
    <w:rsid w:val="005F085A"/>
    <w:rsid w:val="005F5281"/>
    <w:rsid w:val="00600C20"/>
    <w:rsid w:val="00611AB6"/>
    <w:rsid w:val="006377EE"/>
    <w:rsid w:val="00644FE2"/>
    <w:rsid w:val="00655287"/>
    <w:rsid w:val="0067640C"/>
    <w:rsid w:val="00684087"/>
    <w:rsid w:val="00684BAD"/>
    <w:rsid w:val="006A0A53"/>
    <w:rsid w:val="006A34E8"/>
    <w:rsid w:val="006B1140"/>
    <w:rsid w:val="006B64BD"/>
    <w:rsid w:val="006B7D6F"/>
    <w:rsid w:val="006C0D26"/>
    <w:rsid w:val="006E2B4D"/>
    <w:rsid w:val="006E3F69"/>
    <w:rsid w:val="006E678B"/>
    <w:rsid w:val="00710D78"/>
    <w:rsid w:val="00711193"/>
    <w:rsid w:val="00726297"/>
    <w:rsid w:val="00730C69"/>
    <w:rsid w:val="00730E32"/>
    <w:rsid w:val="0076534F"/>
    <w:rsid w:val="007757F3"/>
    <w:rsid w:val="007766F5"/>
    <w:rsid w:val="00795AE7"/>
    <w:rsid w:val="007A68F2"/>
    <w:rsid w:val="007B55DD"/>
    <w:rsid w:val="007C593E"/>
    <w:rsid w:val="007D200E"/>
    <w:rsid w:val="007D7D7A"/>
    <w:rsid w:val="007E6AEB"/>
    <w:rsid w:val="007E7835"/>
    <w:rsid w:val="008002DD"/>
    <w:rsid w:val="008031F0"/>
    <w:rsid w:val="00804646"/>
    <w:rsid w:val="00823A54"/>
    <w:rsid w:val="00854464"/>
    <w:rsid w:val="00863870"/>
    <w:rsid w:val="008910F9"/>
    <w:rsid w:val="008945C6"/>
    <w:rsid w:val="008973EE"/>
    <w:rsid w:val="008A3825"/>
    <w:rsid w:val="008C18C0"/>
    <w:rsid w:val="008C59EF"/>
    <w:rsid w:val="00904BAD"/>
    <w:rsid w:val="00904C9E"/>
    <w:rsid w:val="009213FB"/>
    <w:rsid w:val="00931DA3"/>
    <w:rsid w:val="0093798A"/>
    <w:rsid w:val="00941584"/>
    <w:rsid w:val="009435A1"/>
    <w:rsid w:val="00971600"/>
    <w:rsid w:val="00973D41"/>
    <w:rsid w:val="00987D3A"/>
    <w:rsid w:val="009905EF"/>
    <w:rsid w:val="00993D29"/>
    <w:rsid w:val="009973B4"/>
    <w:rsid w:val="009A111E"/>
    <w:rsid w:val="009C28C1"/>
    <w:rsid w:val="009D12E8"/>
    <w:rsid w:val="009F3CFB"/>
    <w:rsid w:val="009F7EED"/>
    <w:rsid w:val="00A51456"/>
    <w:rsid w:val="00A76454"/>
    <w:rsid w:val="00A80636"/>
    <w:rsid w:val="00A833AA"/>
    <w:rsid w:val="00A90DFE"/>
    <w:rsid w:val="00A9350F"/>
    <w:rsid w:val="00A940E0"/>
    <w:rsid w:val="00A9640F"/>
    <w:rsid w:val="00AA0804"/>
    <w:rsid w:val="00AA5587"/>
    <w:rsid w:val="00AB4039"/>
    <w:rsid w:val="00AC25EB"/>
    <w:rsid w:val="00AF0AAB"/>
    <w:rsid w:val="00AF0FB9"/>
    <w:rsid w:val="00AF3947"/>
    <w:rsid w:val="00AF7E0D"/>
    <w:rsid w:val="00B01552"/>
    <w:rsid w:val="00B124D6"/>
    <w:rsid w:val="00B22AF4"/>
    <w:rsid w:val="00B30C42"/>
    <w:rsid w:val="00B45E8D"/>
    <w:rsid w:val="00B46C5E"/>
    <w:rsid w:val="00B52CBE"/>
    <w:rsid w:val="00B72D0A"/>
    <w:rsid w:val="00B872D5"/>
    <w:rsid w:val="00B93660"/>
    <w:rsid w:val="00BB07B8"/>
    <w:rsid w:val="00BC6F46"/>
    <w:rsid w:val="00BD4FC4"/>
    <w:rsid w:val="00BD5052"/>
    <w:rsid w:val="00BF04EC"/>
    <w:rsid w:val="00BF06DA"/>
    <w:rsid w:val="00BF597E"/>
    <w:rsid w:val="00C1217D"/>
    <w:rsid w:val="00C141E2"/>
    <w:rsid w:val="00C1723B"/>
    <w:rsid w:val="00C31F18"/>
    <w:rsid w:val="00C42AEF"/>
    <w:rsid w:val="00C4372A"/>
    <w:rsid w:val="00C46FCD"/>
    <w:rsid w:val="00C479FA"/>
    <w:rsid w:val="00C51A36"/>
    <w:rsid w:val="00C51C06"/>
    <w:rsid w:val="00C55228"/>
    <w:rsid w:val="00C55F13"/>
    <w:rsid w:val="00C56DB8"/>
    <w:rsid w:val="00C96CFF"/>
    <w:rsid w:val="00CA6626"/>
    <w:rsid w:val="00CB77A7"/>
    <w:rsid w:val="00CC3523"/>
    <w:rsid w:val="00CC5DF8"/>
    <w:rsid w:val="00CD47DF"/>
    <w:rsid w:val="00CD4867"/>
    <w:rsid w:val="00CD7AE0"/>
    <w:rsid w:val="00CE315A"/>
    <w:rsid w:val="00CE3B8B"/>
    <w:rsid w:val="00CF7B5E"/>
    <w:rsid w:val="00D024C8"/>
    <w:rsid w:val="00D03FF4"/>
    <w:rsid w:val="00D06F59"/>
    <w:rsid w:val="00D13CA2"/>
    <w:rsid w:val="00D258D5"/>
    <w:rsid w:val="00D475EC"/>
    <w:rsid w:val="00D67493"/>
    <w:rsid w:val="00D7371C"/>
    <w:rsid w:val="00D8388C"/>
    <w:rsid w:val="00D875A1"/>
    <w:rsid w:val="00D91BED"/>
    <w:rsid w:val="00D925DB"/>
    <w:rsid w:val="00DA20DE"/>
    <w:rsid w:val="00DC4C09"/>
    <w:rsid w:val="00DF1C28"/>
    <w:rsid w:val="00DF5166"/>
    <w:rsid w:val="00DF76EF"/>
    <w:rsid w:val="00E0121D"/>
    <w:rsid w:val="00E03B02"/>
    <w:rsid w:val="00E04CE2"/>
    <w:rsid w:val="00E1419A"/>
    <w:rsid w:val="00E2137D"/>
    <w:rsid w:val="00E306BD"/>
    <w:rsid w:val="00E362FD"/>
    <w:rsid w:val="00E53AA1"/>
    <w:rsid w:val="00E6224C"/>
    <w:rsid w:val="00E6296D"/>
    <w:rsid w:val="00E7638C"/>
    <w:rsid w:val="00E807C2"/>
    <w:rsid w:val="00E860E7"/>
    <w:rsid w:val="00E94823"/>
    <w:rsid w:val="00EA4EE2"/>
    <w:rsid w:val="00EB0164"/>
    <w:rsid w:val="00EB6C4D"/>
    <w:rsid w:val="00EC17F2"/>
    <w:rsid w:val="00EC6D0A"/>
    <w:rsid w:val="00ED02AE"/>
    <w:rsid w:val="00ED0F62"/>
    <w:rsid w:val="00ED2FFC"/>
    <w:rsid w:val="00ED3824"/>
    <w:rsid w:val="00EE0502"/>
    <w:rsid w:val="00EE2EBF"/>
    <w:rsid w:val="00EE5DAD"/>
    <w:rsid w:val="00EE6C6D"/>
    <w:rsid w:val="00EF1E4B"/>
    <w:rsid w:val="00EF35F8"/>
    <w:rsid w:val="00F032F0"/>
    <w:rsid w:val="00F06D33"/>
    <w:rsid w:val="00F15A43"/>
    <w:rsid w:val="00F176C7"/>
    <w:rsid w:val="00F2025F"/>
    <w:rsid w:val="00F3409F"/>
    <w:rsid w:val="00F355D8"/>
    <w:rsid w:val="00F442FF"/>
    <w:rsid w:val="00F705C1"/>
    <w:rsid w:val="00F84221"/>
    <w:rsid w:val="00FA271A"/>
    <w:rsid w:val="00FA4470"/>
    <w:rsid w:val="00FC51B4"/>
    <w:rsid w:val="00FD07E2"/>
    <w:rsid w:val="00FE0471"/>
    <w:rsid w:val="00FE135F"/>
    <w:rsid w:val="00FE1AE5"/>
    <w:rsid w:val="00FF4041"/>
    <w:rsid w:val="01165468"/>
    <w:rsid w:val="01D30DDD"/>
    <w:rsid w:val="01E058E7"/>
    <w:rsid w:val="0216476F"/>
    <w:rsid w:val="02A807E2"/>
    <w:rsid w:val="02E32721"/>
    <w:rsid w:val="02F110DA"/>
    <w:rsid w:val="03487AEF"/>
    <w:rsid w:val="03FD4FF6"/>
    <w:rsid w:val="041B79E6"/>
    <w:rsid w:val="048A5FE7"/>
    <w:rsid w:val="050D325D"/>
    <w:rsid w:val="05181F87"/>
    <w:rsid w:val="06A4782D"/>
    <w:rsid w:val="06C727A2"/>
    <w:rsid w:val="06DA37D7"/>
    <w:rsid w:val="077060BE"/>
    <w:rsid w:val="07EB0834"/>
    <w:rsid w:val="080B0578"/>
    <w:rsid w:val="08572687"/>
    <w:rsid w:val="08980FB9"/>
    <w:rsid w:val="08DA582A"/>
    <w:rsid w:val="091D6071"/>
    <w:rsid w:val="0A8C70F6"/>
    <w:rsid w:val="0ADF2004"/>
    <w:rsid w:val="0AF04256"/>
    <w:rsid w:val="0AFA3C89"/>
    <w:rsid w:val="0B73073D"/>
    <w:rsid w:val="0B8B4C4A"/>
    <w:rsid w:val="0BA771EF"/>
    <w:rsid w:val="0BA774F2"/>
    <w:rsid w:val="0C426F71"/>
    <w:rsid w:val="0CD93B29"/>
    <w:rsid w:val="0D497365"/>
    <w:rsid w:val="0D5549D0"/>
    <w:rsid w:val="0D7D62F5"/>
    <w:rsid w:val="0D831A6F"/>
    <w:rsid w:val="0DB52164"/>
    <w:rsid w:val="0DE60895"/>
    <w:rsid w:val="0EB729C2"/>
    <w:rsid w:val="0F276DBD"/>
    <w:rsid w:val="0F584279"/>
    <w:rsid w:val="0FA12C22"/>
    <w:rsid w:val="0FB25DC0"/>
    <w:rsid w:val="0FD25672"/>
    <w:rsid w:val="0FE45C09"/>
    <w:rsid w:val="10144EE5"/>
    <w:rsid w:val="10276BE9"/>
    <w:rsid w:val="1029671C"/>
    <w:rsid w:val="105B2913"/>
    <w:rsid w:val="108219C2"/>
    <w:rsid w:val="10CE2269"/>
    <w:rsid w:val="10DB16FB"/>
    <w:rsid w:val="10E72AAB"/>
    <w:rsid w:val="116B69E1"/>
    <w:rsid w:val="11E65EDC"/>
    <w:rsid w:val="11E73F86"/>
    <w:rsid w:val="121467D1"/>
    <w:rsid w:val="12691638"/>
    <w:rsid w:val="128D1E4D"/>
    <w:rsid w:val="131740EC"/>
    <w:rsid w:val="133A3AAF"/>
    <w:rsid w:val="135D7057"/>
    <w:rsid w:val="13A6160D"/>
    <w:rsid w:val="141C3600"/>
    <w:rsid w:val="142F0875"/>
    <w:rsid w:val="144E79C5"/>
    <w:rsid w:val="14C95B21"/>
    <w:rsid w:val="14DE2FEE"/>
    <w:rsid w:val="14EE56DB"/>
    <w:rsid w:val="1506786D"/>
    <w:rsid w:val="15163AA5"/>
    <w:rsid w:val="15730D55"/>
    <w:rsid w:val="15873CAC"/>
    <w:rsid w:val="15D87AAF"/>
    <w:rsid w:val="16B37DD9"/>
    <w:rsid w:val="16BA6C31"/>
    <w:rsid w:val="172560A8"/>
    <w:rsid w:val="174B2076"/>
    <w:rsid w:val="17676508"/>
    <w:rsid w:val="17FD3326"/>
    <w:rsid w:val="18071168"/>
    <w:rsid w:val="185D6041"/>
    <w:rsid w:val="18AA7053"/>
    <w:rsid w:val="18B85BE6"/>
    <w:rsid w:val="1A4533F0"/>
    <w:rsid w:val="1AAB67EA"/>
    <w:rsid w:val="1ADF625D"/>
    <w:rsid w:val="1B2D7B01"/>
    <w:rsid w:val="1BB100F1"/>
    <w:rsid w:val="1C001AFE"/>
    <w:rsid w:val="1CB41964"/>
    <w:rsid w:val="1CBB202F"/>
    <w:rsid w:val="1CC22FD1"/>
    <w:rsid w:val="1CED3502"/>
    <w:rsid w:val="1DB021DE"/>
    <w:rsid w:val="1DB76F83"/>
    <w:rsid w:val="1DC01454"/>
    <w:rsid w:val="1DC35749"/>
    <w:rsid w:val="1E0C60AA"/>
    <w:rsid w:val="1E8B6F74"/>
    <w:rsid w:val="1F5721F1"/>
    <w:rsid w:val="1F7E74B4"/>
    <w:rsid w:val="1FAD750F"/>
    <w:rsid w:val="1FF507B4"/>
    <w:rsid w:val="1FF97C6D"/>
    <w:rsid w:val="20D3156C"/>
    <w:rsid w:val="20D554B2"/>
    <w:rsid w:val="20DF1143"/>
    <w:rsid w:val="210C34C6"/>
    <w:rsid w:val="211872D7"/>
    <w:rsid w:val="2175174D"/>
    <w:rsid w:val="21BF0EAB"/>
    <w:rsid w:val="22DA633E"/>
    <w:rsid w:val="24244568"/>
    <w:rsid w:val="24932DF7"/>
    <w:rsid w:val="254A04DB"/>
    <w:rsid w:val="25624DAC"/>
    <w:rsid w:val="25DF4C37"/>
    <w:rsid w:val="265B6B30"/>
    <w:rsid w:val="266B0827"/>
    <w:rsid w:val="272877DC"/>
    <w:rsid w:val="2921072C"/>
    <w:rsid w:val="29E26CDA"/>
    <w:rsid w:val="2A1C1758"/>
    <w:rsid w:val="2A287BCE"/>
    <w:rsid w:val="2A437C9C"/>
    <w:rsid w:val="2A9C7564"/>
    <w:rsid w:val="2ACE0872"/>
    <w:rsid w:val="2B0F670A"/>
    <w:rsid w:val="2BD34A0D"/>
    <w:rsid w:val="2C8B545F"/>
    <w:rsid w:val="2C950CA7"/>
    <w:rsid w:val="2CA0369E"/>
    <w:rsid w:val="2D1E6386"/>
    <w:rsid w:val="2E044AB0"/>
    <w:rsid w:val="2E096DBC"/>
    <w:rsid w:val="2E9264B3"/>
    <w:rsid w:val="2F500E02"/>
    <w:rsid w:val="31633F3B"/>
    <w:rsid w:val="31EF06C4"/>
    <w:rsid w:val="320248E3"/>
    <w:rsid w:val="32277422"/>
    <w:rsid w:val="323316E9"/>
    <w:rsid w:val="32505D26"/>
    <w:rsid w:val="32A91FD1"/>
    <w:rsid w:val="33011673"/>
    <w:rsid w:val="348F71F4"/>
    <w:rsid w:val="34916F9A"/>
    <w:rsid w:val="35372174"/>
    <w:rsid w:val="36294D55"/>
    <w:rsid w:val="370A30AA"/>
    <w:rsid w:val="37895692"/>
    <w:rsid w:val="380E35C2"/>
    <w:rsid w:val="38A20CD7"/>
    <w:rsid w:val="38B55B8F"/>
    <w:rsid w:val="38DA7D0A"/>
    <w:rsid w:val="3977064C"/>
    <w:rsid w:val="39804C81"/>
    <w:rsid w:val="3A1B5F27"/>
    <w:rsid w:val="3B346867"/>
    <w:rsid w:val="3BCA79B1"/>
    <w:rsid w:val="3BD136D5"/>
    <w:rsid w:val="3BDD69B3"/>
    <w:rsid w:val="3D5F10F9"/>
    <w:rsid w:val="3DD6700D"/>
    <w:rsid w:val="3E283F0A"/>
    <w:rsid w:val="3E9F10AC"/>
    <w:rsid w:val="3F0A1D3C"/>
    <w:rsid w:val="3F0B3FC7"/>
    <w:rsid w:val="3F3A74FD"/>
    <w:rsid w:val="3F67141F"/>
    <w:rsid w:val="3F7224F4"/>
    <w:rsid w:val="3F941A8C"/>
    <w:rsid w:val="409A0C02"/>
    <w:rsid w:val="40E32E3C"/>
    <w:rsid w:val="40E545F0"/>
    <w:rsid w:val="413643AA"/>
    <w:rsid w:val="415526AA"/>
    <w:rsid w:val="41907691"/>
    <w:rsid w:val="425725E8"/>
    <w:rsid w:val="42D535E0"/>
    <w:rsid w:val="42D56F8E"/>
    <w:rsid w:val="437856DB"/>
    <w:rsid w:val="43CD744C"/>
    <w:rsid w:val="441578D7"/>
    <w:rsid w:val="44187BAB"/>
    <w:rsid w:val="44264B74"/>
    <w:rsid w:val="4478512B"/>
    <w:rsid w:val="449F4BA4"/>
    <w:rsid w:val="452F66AF"/>
    <w:rsid w:val="456A6F32"/>
    <w:rsid w:val="462C33D1"/>
    <w:rsid w:val="4646500D"/>
    <w:rsid w:val="466D0E0E"/>
    <w:rsid w:val="46EC43F2"/>
    <w:rsid w:val="48416B22"/>
    <w:rsid w:val="484871F8"/>
    <w:rsid w:val="490B31F4"/>
    <w:rsid w:val="49C20310"/>
    <w:rsid w:val="4A3079DE"/>
    <w:rsid w:val="4A7F020F"/>
    <w:rsid w:val="4B8A545E"/>
    <w:rsid w:val="4B9E7B5F"/>
    <w:rsid w:val="4BF35FEB"/>
    <w:rsid w:val="4C531B79"/>
    <w:rsid w:val="4CC77C15"/>
    <w:rsid w:val="4D111270"/>
    <w:rsid w:val="4E332E7A"/>
    <w:rsid w:val="500055C5"/>
    <w:rsid w:val="51BD3538"/>
    <w:rsid w:val="52A23505"/>
    <w:rsid w:val="53693CAB"/>
    <w:rsid w:val="53A67E32"/>
    <w:rsid w:val="5437756A"/>
    <w:rsid w:val="552E00DD"/>
    <w:rsid w:val="56357322"/>
    <w:rsid w:val="56C92E6A"/>
    <w:rsid w:val="56D973CF"/>
    <w:rsid w:val="56EF0A09"/>
    <w:rsid w:val="56FD4FD9"/>
    <w:rsid w:val="573A77BF"/>
    <w:rsid w:val="57BC0108"/>
    <w:rsid w:val="57EA3DCD"/>
    <w:rsid w:val="58E44C74"/>
    <w:rsid w:val="59811AF3"/>
    <w:rsid w:val="5A47580D"/>
    <w:rsid w:val="5A9D21AB"/>
    <w:rsid w:val="5B664AB8"/>
    <w:rsid w:val="5B8E7AE8"/>
    <w:rsid w:val="5B990EF0"/>
    <w:rsid w:val="5C014A8D"/>
    <w:rsid w:val="5C0700DA"/>
    <w:rsid w:val="5C320D87"/>
    <w:rsid w:val="5D221D10"/>
    <w:rsid w:val="5E267D57"/>
    <w:rsid w:val="5E8D3DB6"/>
    <w:rsid w:val="5EA12B9A"/>
    <w:rsid w:val="5ECA37D9"/>
    <w:rsid w:val="5EEC3F13"/>
    <w:rsid w:val="5F1B6FA3"/>
    <w:rsid w:val="61550AAA"/>
    <w:rsid w:val="619536FC"/>
    <w:rsid w:val="61967A51"/>
    <w:rsid w:val="61B911B5"/>
    <w:rsid w:val="61BF0D5B"/>
    <w:rsid w:val="62377F4F"/>
    <w:rsid w:val="62522124"/>
    <w:rsid w:val="62831B48"/>
    <w:rsid w:val="62EA14BE"/>
    <w:rsid w:val="632025F3"/>
    <w:rsid w:val="636016A8"/>
    <w:rsid w:val="63804600"/>
    <w:rsid w:val="646C4CC4"/>
    <w:rsid w:val="65171900"/>
    <w:rsid w:val="652956BE"/>
    <w:rsid w:val="658E3DE5"/>
    <w:rsid w:val="659E04BA"/>
    <w:rsid w:val="661307BA"/>
    <w:rsid w:val="66255707"/>
    <w:rsid w:val="66280DC6"/>
    <w:rsid w:val="663C665B"/>
    <w:rsid w:val="66DE0102"/>
    <w:rsid w:val="675F761E"/>
    <w:rsid w:val="67886D06"/>
    <w:rsid w:val="684D3C00"/>
    <w:rsid w:val="689D0286"/>
    <w:rsid w:val="69061AA6"/>
    <w:rsid w:val="690E4A6D"/>
    <w:rsid w:val="695A3639"/>
    <w:rsid w:val="69A60E93"/>
    <w:rsid w:val="6A040540"/>
    <w:rsid w:val="6A314060"/>
    <w:rsid w:val="6A321EB4"/>
    <w:rsid w:val="6A974851"/>
    <w:rsid w:val="6AB62150"/>
    <w:rsid w:val="6AFD0161"/>
    <w:rsid w:val="6B633BBF"/>
    <w:rsid w:val="6B797F2B"/>
    <w:rsid w:val="6B9003ED"/>
    <w:rsid w:val="6BE10739"/>
    <w:rsid w:val="6C2500E0"/>
    <w:rsid w:val="6C84465B"/>
    <w:rsid w:val="6CCB6BCF"/>
    <w:rsid w:val="6D7738BA"/>
    <w:rsid w:val="6E531CAD"/>
    <w:rsid w:val="6E707B25"/>
    <w:rsid w:val="6F1E6F54"/>
    <w:rsid w:val="703A6DCE"/>
    <w:rsid w:val="706B7428"/>
    <w:rsid w:val="72186371"/>
    <w:rsid w:val="72655D79"/>
    <w:rsid w:val="727B6EC0"/>
    <w:rsid w:val="728157AA"/>
    <w:rsid w:val="729E3F7B"/>
    <w:rsid w:val="72B65FB5"/>
    <w:rsid w:val="72CE0E1D"/>
    <w:rsid w:val="73364391"/>
    <w:rsid w:val="73B81ADD"/>
    <w:rsid w:val="73BF2E6B"/>
    <w:rsid w:val="73EE6A72"/>
    <w:rsid w:val="73F979D9"/>
    <w:rsid w:val="741955F8"/>
    <w:rsid w:val="741965F5"/>
    <w:rsid w:val="752A3C72"/>
    <w:rsid w:val="759856E2"/>
    <w:rsid w:val="75E64097"/>
    <w:rsid w:val="7744314B"/>
    <w:rsid w:val="774B24FE"/>
    <w:rsid w:val="774E7411"/>
    <w:rsid w:val="7768158A"/>
    <w:rsid w:val="7774293C"/>
    <w:rsid w:val="7891425E"/>
    <w:rsid w:val="78951FD5"/>
    <w:rsid w:val="79CE50A9"/>
    <w:rsid w:val="79E044BC"/>
    <w:rsid w:val="7A044D72"/>
    <w:rsid w:val="7A207A70"/>
    <w:rsid w:val="7A704881"/>
    <w:rsid w:val="7BC10C51"/>
    <w:rsid w:val="7CAC48F9"/>
    <w:rsid w:val="7D234897"/>
    <w:rsid w:val="7D752D73"/>
    <w:rsid w:val="7DB6474E"/>
    <w:rsid w:val="7E304D79"/>
    <w:rsid w:val="7EC56B31"/>
    <w:rsid w:val="7F2826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rPr>
      <w:color w:val="0000FF"/>
    </w:rPr>
  </w:style>
  <w:style w:type="paragraph" w:styleId="4">
    <w:name w:val="Body Text Indent"/>
    <w:basedOn w:val="1"/>
    <w:qFormat/>
    <w:uiPriority w:val="0"/>
    <w:pPr>
      <w:spacing w:line="360" w:lineRule="auto"/>
      <w:ind w:firstLine="420"/>
    </w:pPr>
    <w:rPr>
      <w:rFonts w:hint="eastAsia" w:ascii="宋体"/>
    </w:r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Plain Text"/>
    <w:basedOn w:val="1"/>
    <w:qFormat/>
    <w:uiPriority w:val="99"/>
    <w:rPr>
      <w:rFonts w:ascii="宋体" w:hAnsi="Courier New"/>
    </w:rPr>
  </w:style>
  <w:style w:type="paragraph" w:styleId="7">
    <w:name w:val="Balloon Text"/>
    <w:basedOn w:val="1"/>
    <w:link w:val="17"/>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color w:val="000000"/>
      <w:kern w:val="0"/>
      <w:sz w:val="24"/>
      <w:szCs w:val="24"/>
    </w:rPr>
  </w:style>
  <w:style w:type="character" w:styleId="13">
    <w:name w:val="page number"/>
    <w:basedOn w:val="12"/>
    <w:qFormat/>
    <w:uiPriority w:val="0"/>
  </w:style>
  <w:style w:type="character" w:styleId="14">
    <w:name w:val="Hyperlink"/>
    <w:qFormat/>
    <w:uiPriority w:val="0"/>
    <w:rPr>
      <w:color w:val="0000FF"/>
      <w:u w:val="single"/>
    </w:rPr>
  </w:style>
  <w:style w:type="character" w:customStyle="1" w:styleId="15">
    <w:name w:val="页眉 Char"/>
    <w:basedOn w:val="12"/>
    <w:link w:val="9"/>
    <w:qFormat/>
    <w:uiPriority w:val="0"/>
    <w:rPr>
      <w:rFonts w:ascii="Times New Roman" w:hAnsi="Times New Roman" w:eastAsia="宋体" w:cs="Times New Roman"/>
      <w:sz w:val="18"/>
      <w:szCs w:val="18"/>
    </w:rPr>
  </w:style>
  <w:style w:type="character" w:customStyle="1" w:styleId="16">
    <w:name w:val="页脚 Char"/>
    <w:basedOn w:val="12"/>
    <w:link w:val="8"/>
    <w:qFormat/>
    <w:uiPriority w:val="99"/>
    <w:rPr>
      <w:rFonts w:ascii="Times New Roman" w:hAnsi="Times New Roman" w:eastAsia="宋体" w:cs="Times New Roman"/>
      <w:sz w:val="18"/>
      <w:szCs w:val="18"/>
    </w:rPr>
  </w:style>
  <w:style w:type="character" w:customStyle="1" w:styleId="17">
    <w:name w:val="批注框文本 Char"/>
    <w:basedOn w:val="12"/>
    <w:link w:val="7"/>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Table Paragraph"/>
    <w:basedOn w:val="1"/>
    <w:unhideWhenUsed/>
    <w:qFormat/>
    <w:uiPriority w:val="1"/>
    <w:rPr>
      <w:color w:val="000000"/>
      <w:kern w:val="0"/>
      <w:sz w:val="24"/>
      <w:szCs w:val="24"/>
    </w:rPr>
  </w:style>
  <w:style w:type="paragraph" w:customStyle="1" w:styleId="20">
    <w:name w:val="列出段落1"/>
    <w:basedOn w:val="1"/>
    <w:qFormat/>
    <w:uiPriority w:val="34"/>
    <w:pPr>
      <w:ind w:firstLine="420" w:firstLineChars="200"/>
    </w:pPr>
    <w:rPr>
      <w:rFonts w:ascii="Calibri" w:hAnsi="Calibri"/>
      <w:szCs w:val="22"/>
    </w:rPr>
  </w:style>
  <w:style w:type="character" w:customStyle="1" w:styleId="21">
    <w:name w:val="占位符文本1"/>
    <w:semiHidden/>
    <w:qFormat/>
    <w:uiPriority w:val="99"/>
    <w:rPr>
      <w:color w:val="808080"/>
    </w:rPr>
  </w:style>
  <w:style w:type="paragraph" w:customStyle="1" w:styleId="2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23">
    <w:name w:val="List Paragraph"/>
    <w:basedOn w:val="1"/>
    <w:unhideWhenUsed/>
    <w:qFormat/>
    <w:uiPriority w:val="99"/>
    <w:pPr>
      <w:ind w:firstLine="420" w:firstLineChars="200"/>
    </w:pPr>
  </w:style>
  <w:style w:type="character" w:customStyle="1" w:styleId="24">
    <w:name w:val="占位符文本2"/>
    <w:semiHidden/>
    <w:qFormat/>
    <w:uiPriority w:val="99"/>
    <w:rPr>
      <w:color w:val="80808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1309</Words>
  <Characters>7465</Characters>
  <Lines>62</Lines>
  <Paragraphs>17</Paragraphs>
  <TotalTime>0</TotalTime>
  <ScaleCrop>false</ScaleCrop>
  <LinksUpToDate>false</LinksUpToDate>
  <CharactersWithSpaces>8757</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cp:lastModifiedBy>
  <dcterms:modified xsi:type="dcterms:W3CDTF">2020-01-06T06:14:08Z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