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■QMS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963"/>
        <w:gridCol w:w="1275"/>
        <w:gridCol w:w="23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南京国骄装饰工程有限公司</w:t>
            </w:r>
            <w:bookmarkEnd w:id="2"/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EC：28.02.00;28.03.01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郝本东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ind w:firstLine="400" w:firstLineChars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房建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主要工</w:t>
            </w:r>
            <w:r>
              <w:rPr>
                <w:rFonts w:hint="eastAsia"/>
                <w:sz w:val="20"/>
                <w:szCs w:val="20"/>
              </w:rPr>
              <w:t>艺流程：</w:t>
            </w:r>
          </w:p>
          <w:p>
            <w:pPr>
              <w:ind w:firstLine="400" w:firstLineChars="200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拆除地面、墙体→拆除内外墙面层等→搭设外脚手架→砌筑墙体(含圈梁构造柱)→抹灰(含砌筑墙体和改造位→油漆 →外铝板出新→窗安装→塑胶地面→ 栏杆出新→脚手架拆除→垃圾外运→扫尾、验收</w:t>
            </w:r>
          </w:p>
          <w:p>
            <w:pPr>
              <w:ind w:firstLine="400" w:firstLineChars="200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市政</w:t>
            </w:r>
            <w:r>
              <w:rPr>
                <w:rFonts w:hint="eastAsia" w:ascii="宋体" w:hAnsi="宋体"/>
                <w:sz w:val="20"/>
                <w:szCs w:val="20"/>
              </w:rPr>
              <w:t>施工工艺：</w:t>
            </w:r>
          </w:p>
          <w:p>
            <w:pPr>
              <w:ind w:firstLine="400" w:firstLineChars="200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施工前准备→测量放线定位→沟槽开挖→管道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基础、</w:t>
            </w:r>
            <w:r>
              <w:rPr>
                <w:rFonts w:hint="eastAsia" w:ascii="宋体" w:hAnsi="宋体"/>
                <w:sz w:val="20"/>
                <w:szCs w:val="20"/>
              </w:rPr>
              <w:t>安装（管道接口）※→检查井砌筑→闭水试验※→回填</w:t>
            </w:r>
          </w:p>
          <w:p>
            <w:pPr>
              <w:ind w:firstLine="400" w:firstLineChars="200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※管道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基础、</w:t>
            </w:r>
            <w:r>
              <w:rPr>
                <w:rFonts w:hint="eastAsia" w:ascii="宋体" w:hAnsi="宋体"/>
                <w:sz w:val="20"/>
                <w:szCs w:val="20"/>
              </w:rPr>
              <w:t>安装（管道接口）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闭水试验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为关键过程，也是隐蔽工程。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ind w:firstLine="400" w:firstLineChars="200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查检验批、</w:t>
            </w:r>
            <w:r>
              <w:rPr>
                <w:rFonts w:hint="eastAsia" w:ascii="宋体" w:hAnsi="宋体"/>
                <w:sz w:val="20"/>
                <w:szCs w:val="20"/>
              </w:rPr>
              <w:t>分部分项及隐蔽工程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关键过程</w:t>
            </w:r>
            <w:r>
              <w:rPr>
                <w:rFonts w:hint="eastAsia" w:ascii="宋体" w:hAnsi="宋体"/>
                <w:sz w:val="20"/>
                <w:szCs w:val="20"/>
              </w:rPr>
              <w:t>验收：</w:t>
            </w:r>
          </w:p>
          <w:p>
            <w:pPr>
              <w:ind w:firstLine="400" w:firstLineChars="200"/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例如：抽查河北大街雨污水管翻新工程 《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W1-W2管道开挖》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检验批（隐蔽工程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）质量验收记录，2019年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15日，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总监理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曹德权 签字，通过验收。</w:t>
            </w:r>
          </w:p>
          <w:p>
            <w:pPr>
              <w:ind w:firstLine="400" w:firstLineChars="200"/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抽 关键验收检测报告：</w:t>
            </w:r>
          </w:p>
          <w:p>
            <w:pPr>
              <w:ind w:firstLine="400" w:firstLineChars="200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“室内空气质量检测报告”，编号（2019）佳博士第（190829047）号，委托单位：南京市小营小学（建设单位），见证监理：南京海宁建设工程监理咨询有限公司 ，见证人王怡刚，检测单位：南京市佳博士检测技术有限公司，检验结论：合格，报告日期2019年8月30日。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ind w:firstLine="300" w:firstLineChars="15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“环境因素识别评价表”“重要环境因素清单”，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评价考虑了三种时态现在、过去、将来、三种状态、异常、正常、紧急考虑了法律法规，并进行了评价。用打分法考虑了法规符合性、发生频次、影响范围等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通过定性判断法，识别出重大环境因素固体废弃，火灾爆炸，评价符合程序要求及公司的实际情况。</w:t>
            </w:r>
          </w:p>
          <w:p>
            <w:pPr>
              <w:snapToGrid w:val="0"/>
              <w:spacing w:line="280" w:lineRule="exact"/>
              <w:ind w:firstLine="300" w:firstLineChars="150"/>
              <w:rPr>
                <w:sz w:val="20"/>
              </w:rPr>
            </w:pPr>
            <w:r>
              <w:rPr>
                <w:rFonts w:hint="eastAsia"/>
                <w:sz w:val="20"/>
              </w:rPr>
              <w:t>已识别重要环境因素包括：噪声的排放等，明确的控制措施和责任部门。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 xml:space="preserve">识别了触电 </w:t>
            </w:r>
            <w:r>
              <w:rPr>
                <w:rFonts w:hint="eastAsia"/>
                <w:sz w:val="20"/>
              </w:rPr>
              <w:cr/>
            </w:r>
            <w:r>
              <w:rPr>
                <w:rFonts w:hint="eastAsia"/>
                <w:sz w:val="20"/>
              </w:rPr>
              <w:t xml:space="preserve">坠落 </w:t>
            </w:r>
            <w:r>
              <w:rPr>
                <w:rFonts w:hint="eastAsia"/>
                <w:sz w:val="20"/>
              </w:rPr>
              <w:cr/>
            </w:r>
            <w:r>
              <w:rPr>
                <w:rFonts w:hint="eastAsia"/>
                <w:sz w:val="20"/>
              </w:rPr>
              <w:t xml:space="preserve">火灾 </w:t>
            </w:r>
            <w:r>
              <w:rPr>
                <w:rFonts w:hint="eastAsia"/>
                <w:sz w:val="20"/>
              </w:rPr>
              <w:cr/>
            </w:r>
            <w:r>
              <w:rPr>
                <w:rFonts w:hint="eastAsia"/>
                <w:sz w:val="20"/>
              </w:rPr>
              <w:t xml:space="preserve">机械伤害 </w:t>
            </w:r>
            <w:r>
              <w:rPr>
                <w:rFonts w:hint="eastAsia"/>
                <w:sz w:val="20"/>
              </w:rPr>
              <w:cr/>
            </w:r>
            <w:r>
              <w:rPr>
                <w:rFonts w:hint="eastAsia"/>
                <w:sz w:val="20"/>
              </w:rPr>
              <w:t>噪声伤害</w:t>
            </w:r>
            <w:r>
              <w:rPr>
                <w:rFonts w:hint="eastAsia"/>
                <w:sz w:val="20"/>
                <w:lang w:val="en-US" w:eastAsia="zh-CN"/>
              </w:rPr>
              <w:t xml:space="preserve"> 粉尘</w:t>
            </w:r>
            <w:r>
              <w:rPr>
                <w:rFonts w:hint="eastAsia"/>
                <w:sz w:val="20"/>
              </w:rPr>
              <w:t>等危险源，制定了相应的管控方案。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提供《不可接受危险源清单》，项目部的不可接受风险有：坍塌、高处坠落、物体打击、机械伤害、触电、火灾爆炸等项。以上危险源识别基本全面、无遗漏，评价基本合理。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《建筑工程施工质量验收统一标准》GB50300-2013、《建筑装饰装修工程质量验收标准》GB50210-2018、《民用建筑工程室内环境污染控制规范（2013版）》GB50755-2012、《地下防水工程质量验收规范》GB50208-2011《给排水管道工程施工及验收规范》GB50268-2008、、《混凝土结构工程施工规范》GB50666-2011《混凝土结构工程施工质量验收规范》GB50204-2015《建筑地面工程施工质量验收规范》GB50209-2010《砌体工程施工质量验收规范》GB50203-2011《建筑防腐蚀工程质量检验评定标准》GB50224-2018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sz w:val="20"/>
                <w:szCs w:val="22"/>
              </w:rPr>
              <w:t xml:space="preserve">《中华人民共和国安全生产法》 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cr/>
            </w:r>
            <w:r>
              <w:rPr>
                <w:rFonts w:hint="eastAsia"/>
                <w:sz w:val="20"/>
              </w:rPr>
              <w:t>《中华人民共和国消防法》</w:t>
            </w:r>
            <w:r>
              <w:rPr>
                <w:sz w:val="20"/>
              </w:rPr>
              <w:t>等相关规定制定</w:t>
            </w:r>
            <w:r>
              <w:rPr>
                <w:rFonts w:hint="eastAsia"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抽“室内空气质量检测报告”，编号（2019）佳博士第（190829047）号，委托单位：南京市小营小学（建设单位），见证监理：南京海宁建设工程监理咨询有限公司 ，见证人王怡刚，检测单位：南京市佳博士检测技术有限公司，检验结论：合格，报告日期2019年8月30日。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抽：河北大街雨污水管翻新工程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《排水管道检测评估报告书》，编号：CC19-00439A，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委托单位：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南京市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建邺城市建设集团有限公司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（建设单位）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江苏雨田工程咨询集团有限公司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，总监理：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曹德权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检测单位：南京市政公用工程质量检测中心站。检测结论：合格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报告日期2019年9月19日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填表人(专业人员)：</w:t>
      </w:r>
      <w:r>
        <w:rPr>
          <w:rFonts w:hint="eastAsia" w:ascii="宋体"/>
          <w:b/>
          <w:sz w:val="20"/>
          <w:szCs w:val="20"/>
          <w:lang w:val="en-US" w:eastAsia="zh-CN"/>
        </w:rPr>
        <w:t>王志慧</w:t>
      </w:r>
      <w:r>
        <w:rPr>
          <w:rFonts w:hint="eastAsia" w:ascii="宋体"/>
          <w:b/>
          <w:sz w:val="20"/>
          <w:szCs w:val="20"/>
        </w:rPr>
        <w:t xml:space="preserve">            审核组长：</w:t>
      </w:r>
      <w:r>
        <w:rPr>
          <w:rFonts w:hint="eastAsia" w:ascii="宋体"/>
          <w:b/>
          <w:sz w:val="20"/>
          <w:szCs w:val="20"/>
          <w:lang w:val="en-US" w:eastAsia="zh-CN"/>
        </w:rPr>
        <w:t>王志慧</w:t>
      </w:r>
      <w:r>
        <w:rPr>
          <w:rFonts w:hint="eastAsia" w:ascii="宋体"/>
          <w:b/>
          <w:sz w:val="20"/>
          <w:szCs w:val="20"/>
        </w:rPr>
        <w:t xml:space="preserve">                 </w:t>
      </w:r>
      <w:r>
        <w:rPr>
          <w:rFonts w:hint="eastAsia"/>
          <w:b/>
          <w:sz w:val="20"/>
          <w:szCs w:val="20"/>
        </w:rPr>
        <w:t>日期：</w:t>
      </w:r>
      <w:r>
        <w:rPr>
          <w:rFonts w:hint="eastAsia" w:ascii="宋体" w:hAnsi="宋体"/>
          <w:b/>
          <w:kern w:val="0"/>
          <w:sz w:val="20"/>
          <w:szCs w:val="20"/>
          <w:lang w:val="en-US" w:eastAsia="zh-CN"/>
        </w:rPr>
        <w:t>2019年12月27日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A08E8"/>
    <w:rsid w:val="0C2A22D3"/>
    <w:rsid w:val="114A3131"/>
    <w:rsid w:val="1D7A1423"/>
    <w:rsid w:val="23B92316"/>
    <w:rsid w:val="252C6572"/>
    <w:rsid w:val="2BBD408F"/>
    <w:rsid w:val="2F0B5EA9"/>
    <w:rsid w:val="35FB562D"/>
    <w:rsid w:val="3AC646C1"/>
    <w:rsid w:val="43403AD7"/>
    <w:rsid w:val="58D03E56"/>
    <w:rsid w:val="59B5662D"/>
    <w:rsid w:val="5BF301AF"/>
    <w:rsid w:val="5D081214"/>
    <w:rsid w:val="61A950EC"/>
    <w:rsid w:val="686D152D"/>
    <w:rsid w:val="6CEB426F"/>
    <w:rsid w:val="70F05CE5"/>
    <w:rsid w:val="71B04A30"/>
    <w:rsid w:val="796436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</cp:lastModifiedBy>
  <dcterms:modified xsi:type="dcterms:W3CDTF">2019-12-27T05:38:01Z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