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6B" w:rsidRDefault="0096626B" w:rsidP="00E20E3D">
      <w:pPr>
        <w:spacing w:line="360" w:lineRule="auto"/>
        <w:jc w:val="center"/>
        <w:rPr>
          <w:rFonts w:ascii="隶书" w:eastAsia="隶书" w:hAnsi="宋体"/>
          <w:bCs/>
          <w:color w:val="000000"/>
          <w:sz w:val="36"/>
          <w:szCs w:val="36"/>
        </w:rPr>
      </w:pPr>
    </w:p>
    <w:p w:rsidR="0096626B" w:rsidRDefault="00F81591" w:rsidP="00E20E3D">
      <w:pPr>
        <w:spacing w:line="360" w:lineRule="auto"/>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96626B" w:rsidTr="003E11A9">
        <w:trPr>
          <w:trHeight w:val="515"/>
        </w:trPr>
        <w:tc>
          <w:tcPr>
            <w:tcW w:w="2160" w:type="dxa"/>
            <w:vMerge w:val="restart"/>
            <w:vAlign w:val="center"/>
          </w:tcPr>
          <w:p w:rsidR="0096626B" w:rsidRDefault="00F81591" w:rsidP="00E20E3D">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96626B" w:rsidRDefault="00F81591" w:rsidP="00E20E3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960" w:type="dxa"/>
            <w:vMerge w:val="restart"/>
            <w:vAlign w:val="center"/>
          </w:tcPr>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条款</w:t>
            </w:r>
          </w:p>
        </w:tc>
        <w:tc>
          <w:tcPr>
            <w:tcW w:w="10455" w:type="dxa"/>
            <w:vAlign w:val="center"/>
          </w:tcPr>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受审核部门：管理层、员工代表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主管领导：</w:t>
            </w:r>
            <w:r>
              <w:rPr>
                <w:rFonts w:asciiTheme="minorEastAsia" w:eastAsiaTheme="minorEastAsia" w:hAnsiTheme="minorEastAsia" w:hint="eastAsia"/>
                <w:sz w:val="24"/>
                <w:szCs w:val="24"/>
              </w:rPr>
              <w:t>冉令春</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石正才</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陪同人员：</w:t>
            </w:r>
            <w:r w:rsidR="00AC5F11">
              <w:rPr>
                <w:rFonts w:asciiTheme="minorEastAsia" w:eastAsiaTheme="minorEastAsia" w:hAnsiTheme="minorEastAsia" w:hint="eastAsia"/>
                <w:sz w:val="24"/>
                <w:szCs w:val="24"/>
              </w:rPr>
              <w:t>董玉霞</w:t>
            </w:r>
            <w:bookmarkStart w:id="0" w:name="_GoBack"/>
            <w:bookmarkEnd w:id="0"/>
          </w:p>
        </w:tc>
        <w:tc>
          <w:tcPr>
            <w:tcW w:w="1134" w:type="dxa"/>
            <w:vMerge w:val="restart"/>
            <w:vAlign w:val="center"/>
          </w:tcPr>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96626B" w:rsidTr="003E11A9">
        <w:trPr>
          <w:trHeight w:val="403"/>
        </w:trPr>
        <w:tc>
          <w:tcPr>
            <w:tcW w:w="2160" w:type="dxa"/>
            <w:vMerge/>
            <w:vAlign w:val="center"/>
          </w:tcPr>
          <w:p w:rsidR="0096626B" w:rsidRDefault="0096626B" w:rsidP="00E20E3D">
            <w:pPr>
              <w:spacing w:line="360" w:lineRule="auto"/>
              <w:rPr>
                <w:rFonts w:asciiTheme="minorEastAsia" w:eastAsiaTheme="minorEastAsia" w:hAnsiTheme="minorEastAsia"/>
                <w:sz w:val="24"/>
                <w:szCs w:val="24"/>
              </w:rPr>
            </w:pPr>
          </w:p>
        </w:tc>
        <w:tc>
          <w:tcPr>
            <w:tcW w:w="960" w:type="dxa"/>
            <w:vMerge/>
            <w:vAlign w:val="center"/>
          </w:tcPr>
          <w:p w:rsidR="0096626B" w:rsidRDefault="0096626B" w:rsidP="00E20E3D">
            <w:pPr>
              <w:spacing w:line="360" w:lineRule="auto"/>
              <w:rPr>
                <w:rFonts w:asciiTheme="minorEastAsia" w:eastAsiaTheme="minorEastAsia" w:hAnsiTheme="minorEastAsia"/>
                <w:sz w:val="24"/>
                <w:szCs w:val="24"/>
              </w:rPr>
            </w:pPr>
          </w:p>
        </w:tc>
        <w:tc>
          <w:tcPr>
            <w:tcW w:w="10455" w:type="dxa"/>
            <w:vAlign w:val="center"/>
          </w:tcPr>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w:t>
            </w:r>
            <w:r>
              <w:rPr>
                <w:rFonts w:asciiTheme="minorEastAsia" w:eastAsiaTheme="minorEastAsia" w:hAnsiTheme="minorEastAsia" w:cs="宋体" w:hint="eastAsia"/>
                <w:sz w:val="24"/>
                <w:szCs w:val="24"/>
              </w:rPr>
              <w:t>核时间：</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11</w:t>
            </w:r>
          </w:p>
        </w:tc>
        <w:tc>
          <w:tcPr>
            <w:tcW w:w="1134" w:type="dxa"/>
            <w:vMerge/>
          </w:tcPr>
          <w:p w:rsidR="0096626B" w:rsidRDefault="0096626B" w:rsidP="00E20E3D">
            <w:pPr>
              <w:spacing w:line="360" w:lineRule="auto"/>
              <w:rPr>
                <w:rFonts w:asciiTheme="minorEastAsia" w:eastAsiaTheme="minorEastAsia" w:hAnsiTheme="minorEastAsia"/>
                <w:sz w:val="24"/>
                <w:szCs w:val="24"/>
              </w:rPr>
            </w:pPr>
          </w:p>
        </w:tc>
      </w:tr>
      <w:tr w:rsidR="0096626B" w:rsidTr="003E11A9">
        <w:trPr>
          <w:trHeight w:val="516"/>
        </w:trPr>
        <w:tc>
          <w:tcPr>
            <w:tcW w:w="2160" w:type="dxa"/>
            <w:vMerge/>
            <w:vAlign w:val="center"/>
          </w:tcPr>
          <w:p w:rsidR="0096626B" w:rsidRDefault="0096626B" w:rsidP="00E20E3D">
            <w:pPr>
              <w:spacing w:line="360" w:lineRule="auto"/>
              <w:rPr>
                <w:rFonts w:asciiTheme="minorEastAsia" w:eastAsiaTheme="minorEastAsia" w:hAnsiTheme="minorEastAsia"/>
                <w:sz w:val="24"/>
                <w:szCs w:val="24"/>
              </w:rPr>
            </w:pPr>
          </w:p>
        </w:tc>
        <w:tc>
          <w:tcPr>
            <w:tcW w:w="960" w:type="dxa"/>
            <w:vMerge/>
            <w:vAlign w:val="center"/>
          </w:tcPr>
          <w:p w:rsidR="0096626B" w:rsidRDefault="0096626B" w:rsidP="00E20E3D">
            <w:pPr>
              <w:spacing w:line="360" w:lineRule="auto"/>
              <w:rPr>
                <w:rFonts w:asciiTheme="minorEastAsia" w:eastAsiaTheme="minorEastAsia" w:hAnsiTheme="minorEastAsia"/>
                <w:sz w:val="24"/>
                <w:szCs w:val="24"/>
              </w:rPr>
            </w:pPr>
          </w:p>
        </w:tc>
        <w:tc>
          <w:tcPr>
            <w:tcW w:w="10455" w:type="dxa"/>
            <w:vAlign w:val="center"/>
          </w:tcPr>
          <w:p w:rsidR="0096626B" w:rsidRDefault="00F81591" w:rsidP="00E20E3D">
            <w:r>
              <w:rPr>
                <w:rFonts w:hint="eastAsia"/>
              </w:rPr>
              <w:t>审核条款：</w:t>
            </w:r>
            <w:r>
              <w:rPr>
                <w:rFonts w:hint="eastAsia"/>
              </w:rPr>
              <w:t>QEO:4.1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9.1.1</w:t>
            </w:r>
            <w:r>
              <w:rPr>
                <w:rFonts w:hint="eastAsia"/>
              </w:rPr>
              <w:t>监视、测量、分析和评价总则</w:t>
            </w:r>
            <w:r>
              <w:rPr>
                <w:rFonts w:hint="eastAsia"/>
              </w:rPr>
              <w:t>,9.1.3</w:t>
            </w:r>
            <w:r>
              <w:rPr>
                <w:rFonts w:hint="eastAsia"/>
              </w:rPr>
              <w:t>分析与评价</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96626B" w:rsidRDefault="00F81591" w:rsidP="00E20E3D">
            <w:r>
              <w:rPr>
                <w:rFonts w:hint="eastAsia"/>
              </w:rPr>
              <w:t>对上次审核不符合整改情况的确认；事故事件及处理情况，质量、环境安全监测情</w:t>
            </w:r>
            <w:r>
              <w:rPr>
                <w:rFonts w:hint="eastAsia"/>
              </w:rPr>
              <w:t>况、证书及标志使用情况、变更等；</w:t>
            </w:r>
          </w:p>
        </w:tc>
        <w:tc>
          <w:tcPr>
            <w:tcW w:w="1134" w:type="dxa"/>
            <w:vMerge/>
          </w:tcPr>
          <w:p w:rsidR="0096626B" w:rsidRDefault="0096626B" w:rsidP="00E20E3D">
            <w:pPr>
              <w:spacing w:line="360" w:lineRule="auto"/>
              <w:rPr>
                <w:rFonts w:asciiTheme="minorEastAsia" w:eastAsiaTheme="minorEastAsia" w:hAnsiTheme="minorEastAsia"/>
                <w:sz w:val="24"/>
                <w:szCs w:val="24"/>
              </w:rPr>
            </w:pPr>
          </w:p>
        </w:tc>
      </w:tr>
      <w:tr w:rsidR="0096626B" w:rsidTr="003E11A9">
        <w:trPr>
          <w:trHeight w:val="689"/>
        </w:trPr>
        <w:tc>
          <w:tcPr>
            <w:tcW w:w="2160" w:type="dxa"/>
          </w:tcPr>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理解组织及其环境</w:t>
            </w:r>
          </w:p>
          <w:p w:rsidR="0096626B" w:rsidRDefault="0096626B" w:rsidP="00E20E3D">
            <w:pPr>
              <w:spacing w:line="360" w:lineRule="auto"/>
              <w:rPr>
                <w:rFonts w:asciiTheme="minorEastAsia" w:eastAsiaTheme="minorEastAsia" w:hAnsiTheme="minorEastAsia"/>
                <w:sz w:val="24"/>
                <w:szCs w:val="24"/>
              </w:rPr>
            </w:pPr>
          </w:p>
        </w:tc>
        <w:tc>
          <w:tcPr>
            <w:tcW w:w="960"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sidR="00F81591">
              <w:rPr>
                <w:rFonts w:asciiTheme="minorEastAsia" w:eastAsiaTheme="minorEastAsia" w:hAnsiTheme="minorEastAsia" w:hint="eastAsia"/>
                <w:sz w:val="24"/>
                <w:szCs w:val="24"/>
              </w:rPr>
              <w:t>4.1</w:t>
            </w:r>
          </w:p>
          <w:p w:rsidR="0096626B" w:rsidRDefault="0096626B" w:rsidP="00E20E3D">
            <w:pPr>
              <w:spacing w:line="360" w:lineRule="auto"/>
              <w:rPr>
                <w:rFonts w:asciiTheme="minorEastAsia" w:eastAsiaTheme="minorEastAsia" w:hAnsiTheme="minorEastAsia"/>
                <w:sz w:val="24"/>
                <w:szCs w:val="24"/>
              </w:rPr>
            </w:pPr>
          </w:p>
        </w:tc>
        <w:tc>
          <w:tcPr>
            <w:tcW w:w="10455" w:type="dxa"/>
          </w:tcPr>
          <w:p w:rsidR="0001543E" w:rsidRDefault="00F81591" w:rsidP="00E20E3D">
            <w:pPr>
              <w:spacing w:line="360" w:lineRule="auto"/>
              <w:rPr>
                <w:rFonts w:asciiTheme="minorEastAsia" w:eastAsiaTheme="minorEastAsia" w:hAnsiTheme="minorEastAsia" w:hint="eastAsia"/>
                <w:sz w:val="24"/>
                <w:szCs w:val="24"/>
              </w:rPr>
            </w:pPr>
            <w:r w:rsidRPr="003E11A9">
              <w:rPr>
                <w:rFonts w:asciiTheme="minorEastAsia" w:eastAsiaTheme="minorEastAsia" w:hAnsiTheme="minorEastAsia" w:hint="eastAsia"/>
                <w:sz w:val="24"/>
                <w:szCs w:val="24"/>
              </w:rPr>
              <w:t>公司</w:t>
            </w:r>
            <w:r w:rsidR="0001543E" w:rsidRPr="0001543E">
              <w:rPr>
                <w:rFonts w:asciiTheme="minorEastAsia" w:eastAsiaTheme="minorEastAsia" w:hAnsiTheme="minorEastAsia" w:hint="eastAsia"/>
                <w:sz w:val="24"/>
                <w:szCs w:val="24"/>
              </w:rPr>
              <w:t>统一社会信用代码913717003129802208</w:t>
            </w:r>
            <w:r w:rsidR="0001543E">
              <w:rPr>
                <w:rFonts w:asciiTheme="minorEastAsia" w:eastAsiaTheme="minorEastAsia" w:hAnsiTheme="minorEastAsia" w:hint="eastAsia"/>
                <w:sz w:val="24"/>
                <w:szCs w:val="24"/>
              </w:rPr>
              <w:t>，</w:t>
            </w:r>
            <w:r w:rsidR="0001543E" w:rsidRPr="0001543E">
              <w:rPr>
                <w:rFonts w:asciiTheme="minorEastAsia" w:eastAsiaTheme="minorEastAsia" w:hAnsiTheme="minorEastAsia" w:hint="eastAsia"/>
                <w:sz w:val="24"/>
                <w:szCs w:val="24"/>
              </w:rPr>
              <w:t>营业期限2014年10月29日至</w:t>
            </w:r>
            <w:r w:rsidR="0001543E">
              <w:rPr>
                <w:rFonts w:asciiTheme="minorEastAsia" w:eastAsiaTheme="minorEastAsia" w:hAnsiTheme="minorEastAsia" w:hint="eastAsia"/>
                <w:sz w:val="24"/>
                <w:szCs w:val="24"/>
              </w:rPr>
              <w:t>长期，</w:t>
            </w:r>
          </w:p>
          <w:p w:rsidR="0096626B" w:rsidRPr="003E11A9" w:rsidRDefault="00F81591" w:rsidP="00E20E3D">
            <w:pPr>
              <w:spacing w:line="360" w:lineRule="auto"/>
              <w:rPr>
                <w:rFonts w:asciiTheme="minorEastAsia" w:eastAsiaTheme="minorEastAsia" w:hAnsiTheme="minorEastAsia"/>
                <w:sz w:val="24"/>
                <w:szCs w:val="24"/>
              </w:rPr>
            </w:pPr>
            <w:r w:rsidRPr="003E11A9">
              <w:rPr>
                <w:rFonts w:asciiTheme="minorEastAsia" w:eastAsiaTheme="minorEastAsia" w:hAnsiTheme="minorEastAsia" w:hint="eastAsia"/>
                <w:sz w:val="24"/>
                <w:szCs w:val="24"/>
              </w:rPr>
              <w:t>注册地址</w:t>
            </w:r>
            <w:bookmarkStart w:id="1" w:name="注册地址"/>
            <w:r w:rsidRPr="003E11A9">
              <w:rPr>
                <w:rFonts w:asciiTheme="minorEastAsia" w:eastAsiaTheme="minorEastAsia" w:hAnsiTheme="minorEastAsia"/>
                <w:sz w:val="24"/>
                <w:szCs w:val="24"/>
              </w:rPr>
              <w:t>山东省菏泽市开发区南京路与丹阳路交汇处</w:t>
            </w:r>
            <w:bookmarkEnd w:id="1"/>
            <w:r w:rsidRPr="003E11A9">
              <w:rPr>
                <w:rFonts w:asciiTheme="minorEastAsia" w:eastAsiaTheme="minorEastAsia" w:hAnsiTheme="minorEastAsia" w:hint="eastAsia"/>
                <w:sz w:val="24"/>
                <w:szCs w:val="24"/>
              </w:rPr>
              <w:t>,</w:t>
            </w:r>
            <w:r w:rsidRPr="003E11A9">
              <w:rPr>
                <w:rFonts w:asciiTheme="minorEastAsia" w:eastAsiaTheme="minorEastAsia" w:hAnsiTheme="minorEastAsia" w:hint="eastAsia"/>
                <w:sz w:val="24"/>
                <w:szCs w:val="24"/>
              </w:rPr>
              <w:t>经营地址</w:t>
            </w:r>
            <w:r w:rsidRPr="003E11A9">
              <w:rPr>
                <w:rFonts w:asciiTheme="minorEastAsia" w:eastAsiaTheme="minorEastAsia" w:hAnsiTheme="minorEastAsia" w:hint="eastAsia"/>
                <w:sz w:val="24"/>
                <w:szCs w:val="24"/>
              </w:rPr>
              <w:t>:</w:t>
            </w:r>
            <w:r w:rsidRPr="003E11A9">
              <w:rPr>
                <w:rFonts w:asciiTheme="minorEastAsia" w:eastAsiaTheme="minorEastAsia" w:hAnsiTheme="minorEastAsia"/>
                <w:sz w:val="24"/>
                <w:szCs w:val="24"/>
              </w:rPr>
              <w:t>山东省菏泽市开发区南京路与丹阳路交汇处</w:t>
            </w:r>
            <w:r w:rsidRPr="003E11A9">
              <w:rPr>
                <w:rFonts w:asciiTheme="minorEastAsia" w:eastAsiaTheme="minorEastAsia" w:hAnsiTheme="minorEastAsia" w:hint="eastAsia"/>
                <w:sz w:val="24"/>
                <w:szCs w:val="24"/>
              </w:rPr>
              <w:t>；部门包括质检部、供销部、办公室（含财务）；</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编制了《组织内外部环境因素清单》包括内外部环境因素、日常监视、评价等内容其中：</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内部环境因素包括员工的价值观念、能力、流动性、组织文化、知识，财务因素：质量控制因素：漏检、关键过程控制不当等，市场营销能力、产品的市场竞争地位，固体废弃物处理，火灾隐患等；</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外部环境因素包括世界和国家经济形式；政治因素：国际贸易协议、有关国家、政府部门的政策；技术因素等方面。</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近一年无变化。</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323"/>
        </w:trPr>
        <w:tc>
          <w:tcPr>
            <w:tcW w:w="2160" w:type="dxa"/>
          </w:tcPr>
          <w:p w:rsidR="0096626B" w:rsidRDefault="00F81591" w:rsidP="00E20E3D">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lastRenderedPageBreak/>
              <w:t>理解相关方的需求和期望</w:t>
            </w:r>
          </w:p>
          <w:p w:rsidR="0096626B" w:rsidRDefault="0096626B" w:rsidP="00E20E3D">
            <w:pPr>
              <w:spacing w:line="360" w:lineRule="auto"/>
              <w:rPr>
                <w:rFonts w:asciiTheme="minorEastAsia" w:eastAsiaTheme="minorEastAsia" w:hAnsiTheme="minorEastAsia"/>
                <w:sz w:val="24"/>
                <w:szCs w:val="24"/>
              </w:rPr>
            </w:pPr>
          </w:p>
        </w:tc>
        <w:tc>
          <w:tcPr>
            <w:tcW w:w="960" w:type="dxa"/>
          </w:tcPr>
          <w:p w:rsidR="0096626B" w:rsidRDefault="003E11A9" w:rsidP="00E20E3D">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Arial" w:hint="eastAsia"/>
                <w:spacing w:val="-6"/>
                <w:sz w:val="24"/>
                <w:szCs w:val="24"/>
              </w:rPr>
              <w:t xml:space="preserve"> </w:t>
            </w:r>
            <w:r w:rsidR="00F81591">
              <w:rPr>
                <w:rFonts w:asciiTheme="minorEastAsia" w:eastAsiaTheme="minorEastAsia" w:hAnsiTheme="minorEastAsia" w:cs="Arial" w:hint="eastAsia"/>
                <w:spacing w:val="-6"/>
                <w:sz w:val="24"/>
                <w:szCs w:val="24"/>
              </w:rPr>
              <w:t>4.2</w:t>
            </w:r>
          </w:p>
          <w:p w:rsidR="0096626B" w:rsidRDefault="0096626B" w:rsidP="00E20E3D">
            <w:pPr>
              <w:spacing w:line="360" w:lineRule="auto"/>
              <w:rPr>
                <w:rFonts w:asciiTheme="minorEastAsia" w:eastAsiaTheme="minorEastAsia" w:hAnsiTheme="minorEastAsia"/>
                <w:sz w:val="24"/>
                <w:szCs w:val="24"/>
              </w:rPr>
            </w:pPr>
          </w:p>
        </w:tc>
        <w:tc>
          <w:tcPr>
            <w:tcW w:w="10455" w:type="dxa"/>
          </w:tcPr>
          <w:p w:rsidR="0096626B" w:rsidRDefault="00F81591" w:rsidP="00E20E3D">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相关方对公司持续提供符合顾客要求和适用法律法规要求的产品和服务的能力产生影响或潜在影响，办公室确定了：</w:t>
            </w:r>
          </w:p>
          <w:p w:rsidR="0096626B" w:rsidRDefault="00F81591" w:rsidP="00E20E3D">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与质量、环境、职业健康安全管理体系有关的相关方及需求和期望。</w:t>
            </w:r>
          </w:p>
          <w:p w:rsidR="0096626B" w:rsidRDefault="00F81591" w:rsidP="00E20E3D">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查到：“组织的相关方需求和期望调查表”、“</w:t>
            </w:r>
            <w:r>
              <w:rPr>
                <w:rFonts w:asciiTheme="minorEastAsia" w:eastAsiaTheme="minorEastAsia" w:hAnsiTheme="minorEastAsia"/>
                <w:sz w:val="24"/>
                <w:szCs w:val="24"/>
              </w:rPr>
              <w:t>相关方期望或要求监视和评审记录</w:t>
            </w:r>
            <w:r>
              <w:rPr>
                <w:rFonts w:asciiTheme="minorEastAsia" w:eastAsiaTheme="minorEastAsia" w:hAnsiTheme="minorEastAsia" w:hint="eastAsia"/>
                <w:sz w:val="24"/>
                <w:szCs w:val="24"/>
              </w:rPr>
              <w:t>”，无变化。</w:t>
            </w:r>
          </w:p>
          <w:p w:rsidR="0096626B" w:rsidRDefault="00F81591" w:rsidP="00E20E3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相关</w:t>
            </w:r>
            <w:proofErr w:type="gramStart"/>
            <w:r>
              <w:rPr>
                <w:rFonts w:asciiTheme="minorEastAsia" w:eastAsiaTheme="minorEastAsia" w:hAnsiTheme="minorEastAsia" w:hint="eastAsia"/>
                <w:sz w:val="24"/>
                <w:szCs w:val="24"/>
              </w:rPr>
              <w:t>方需求</w:t>
            </w:r>
            <w:proofErr w:type="gramEnd"/>
            <w:r>
              <w:rPr>
                <w:rFonts w:asciiTheme="minorEastAsia" w:eastAsiaTheme="minorEastAsia" w:hAnsiTheme="minorEastAsia" w:hint="eastAsia"/>
                <w:sz w:val="24"/>
                <w:szCs w:val="24"/>
              </w:rPr>
              <w:t>与期望的确认、监视、评审基本符合要求。</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1114"/>
        </w:trPr>
        <w:tc>
          <w:tcPr>
            <w:tcW w:w="2160" w:type="dxa"/>
          </w:tcPr>
          <w:p w:rsidR="0096626B" w:rsidRDefault="00F81591" w:rsidP="00E20E3D">
            <w:pPr>
              <w:spacing w:line="360" w:lineRule="auto"/>
              <w:rPr>
                <w:rFonts w:asciiTheme="minorEastAsia" w:eastAsiaTheme="minorEastAsia" w:hAnsiTheme="minorEastAsia" w:cs="Arial"/>
                <w:spacing w:val="-6"/>
                <w:sz w:val="24"/>
                <w:szCs w:val="24"/>
                <w:lang w:val="en-GB"/>
              </w:rPr>
            </w:pPr>
            <w:r>
              <w:rPr>
                <w:rFonts w:asciiTheme="minorEastAsia" w:eastAsiaTheme="minorEastAsia" w:hAnsiTheme="minorEastAsia" w:cs="Arial" w:hint="eastAsia"/>
                <w:spacing w:val="-6"/>
                <w:sz w:val="24"/>
                <w:szCs w:val="24"/>
              </w:rPr>
              <w:t>确定质量环境</w:t>
            </w:r>
            <w:r>
              <w:rPr>
                <w:rFonts w:asciiTheme="minorEastAsia" w:eastAsiaTheme="minorEastAsia" w:hAnsiTheme="minorEastAsia" w:cs="Arial" w:hint="eastAsia"/>
                <w:spacing w:val="-6"/>
                <w:sz w:val="24"/>
                <w:szCs w:val="24"/>
                <w:lang w:val="en-GB"/>
              </w:rPr>
              <w:t>职业健康安全</w:t>
            </w:r>
            <w:r>
              <w:rPr>
                <w:rFonts w:asciiTheme="minorEastAsia" w:eastAsiaTheme="minorEastAsia" w:hAnsiTheme="minorEastAsia" w:cs="Arial" w:hint="eastAsia"/>
                <w:spacing w:val="-6"/>
                <w:sz w:val="24"/>
                <w:szCs w:val="24"/>
              </w:rPr>
              <w:t>管理体系的范围</w:t>
            </w:r>
          </w:p>
          <w:p w:rsidR="0096626B" w:rsidRDefault="0096626B" w:rsidP="00E20E3D">
            <w:pPr>
              <w:spacing w:line="360" w:lineRule="auto"/>
              <w:rPr>
                <w:rFonts w:asciiTheme="minorEastAsia" w:eastAsiaTheme="minorEastAsia" w:hAnsiTheme="minorEastAsia"/>
                <w:sz w:val="24"/>
                <w:szCs w:val="24"/>
              </w:rPr>
            </w:pPr>
          </w:p>
        </w:tc>
        <w:tc>
          <w:tcPr>
            <w:tcW w:w="960" w:type="dxa"/>
          </w:tcPr>
          <w:p w:rsidR="0096626B" w:rsidRDefault="003E11A9" w:rsidP="00E20E3D">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Arial" w:hint="eastAsia"/>
                <w:spacing w:val="-6"/>
                <w:sz w:val="24"/>
                <w:szCs w:val="24"/>
              </w:rPr>
              <w:t xml:space="preserve"> </w:t>
            </w:r>
            <w:r w:rsidR="00F81591">
              <w:rPr>
                <w:rFonts w:asciiTheme="minorEastAsia" w:eastAsiaTheme="minorEastAsia" w:hAnsiTheme="minorEastAsia" w:cs="Arial" w:hint="eastAsia"/>
                <w:spacing w:val="-6"/>
                <w:sz w:val="24"/>
                <w:szCs w:val="24"/>
              </w:rPr>
              <w:t xml:space="preserve">4.3 </w:t>
            </w:r>
          </w:p>
          <w:p w:rsidR="0096626B" w:rsidRDefault="0096626B" w:rsidP="00E20E3D">
            <w:pPr>
              <w:spacing w:line="360" w:lineRule="auto"/>
              <w:rPr>
                <w:rFonts w:asciiTheme="minorEastAsia" w:eastAsiaTheme="minorEastAsia" w:hAnsiTheme="minorEastAsia"/>
                <w:sz w:val="24"/>
                <w:szCs w:val="24"/>
              </w:rPr>
            </w:pPr>
          </w:p>
        </w:tc>
        <w:tc>
          <w:tcPr>
            <w:tcW w:w="10455" w:type="dxa"/>
          </w:tcPr>
          <w:p w:rsidR="0096626B" w:rsidRDefault="00F81591" w:rsidP="00E20E3D">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t>在确定管理体系范围时公司考虑了以下内容：</w:t>
            </w:r>
            <w:r>
              <w:rPr>
                <w:rFonts w:asciiTheme="minorEastAsia" w:eastAsiaTheme="minorEastAsia" w:hAnsiTheme="minorEastAsia" w:cs="Arial" w:hint="eastAsia"/>
                <w:spacing w:val="-6"/>
                <w:sz w:val="24"/>
                <w:szCs w:val="24"/>
              </w:rPr>
              <w:t>a</w:t>
            </w:r>
            <w:r>
              <w:rPr>
                <w:rFonts w:asciiTheme="minorEastAsia" w:eastAsiaTheme="minorEastAsia" w:hAnsiTheme="minorEastAsia" w:cs="Arial" w:hint="eastAsia"/>
                <w:spacing w:val="-6"/>
                <w:sz w:val="24"/>
                <w:szCs w:val="24"/>
              </w:rPr>
              <w:t>各种内部和外部因素；</w:t>
            </w:r>
            <w:r>
              <w:rPr>
                <w:rFonts w:asciiTheme="minorEastAsia" w:eastAsiaTheme="minorEastAsia" w:hAnsiTheme="minorEastAsia" w:cs="Arial" w:hint="eastAsia"/>
                <w:spacing w:val="-6"/>
                <w:sz w:val="24"/>
                <w:szCs w:val="24"/>
              </w:rPr>
              <w:t>b</w:t>
            </w:r>
            <w:r>
              <w:rPr>
                <w:rFonts w:asciiTheme="minorEastAsia" w:eastAsiaTheme="minorEastAsia" w:hAnsiTheme="minorEastAsia" w:cs="Arial" w:hint="eastAsia"/>
                <w:spacing w:val="-6"/>
                <w:sz w:val="24"/>
                <w:szCs w:val="24"/>
              </w:rPr>
              <w:t>相关方的要求，包括相关合</w:t>
            </w:r>
            <w:proofErr w:type="gramStart"/>
            <w:r>
              <w:rPr>
                <w:rFonts w:asciiTheme="minorEastAsia" w:eastAsiaTheme="minorEastAsia" w:hAnsiTheme="minorEastAsia" w:cs="Arial" w:hint="eastAsia"/>
                <w:spacing w:val="-6"/>
                <w:sz w:val="24"/>
                <w:szCs w:val="24"/>
              </w:rPr>
              <w:t>规</w:t>
            </w:r>
            <w:proofErr w:type="gramEnd"/>
            <w:r>
              <w:rPr>
                <w:rFonts w:asciiTheme="minorEastAsia" w:eastAsiaTheme="minorEastAsia" w:hAnsiTheme="minorEastAsia" w:cs="Arial" w:hint="eastAsia"/>
                <w:spacing w:val="-6"/>
                <w:sz w:val="24"/>
                <w:szCs w:val="24"/>
              </w:rPr>
              <w:t>义务；</w:t>
            </w:r>
            <w:r>
              <w:rPr>
                <w:rFonts w:asciiTheme="minorEastAsia" w:eastAsiaTheme="minorEastAsia" w:hAnsiTheme="minorEastAsia" w:cs="Arial" w:hint="eastAsia"/>
                <w:spacing w:val="-6"/>
                <w:sz w:val="24"/>
                <w:szCs w:val="24"/>
              </w:rPr>
              <w:t>c</w:t>
            </w:r>
            <w:r>
              <w:rPr>
                <w:rFonts w:asciiTheme="minorEastAsia" w:eastAsiaTheme="minorEastAsia" w:hAnsiTheme="minorEastAsia" w:cs="Arial" w:hint="eastAsia"/>
                <w:spacing w:val="-6"/>
                <w:sz w:val="24"/>
                <w:szCs w:val="24"/>
              </w:rPr>
              <w:t>组织的活动、产品；</w:t>
            </w:r>
          </w:p>
          <w:p w:rsidR="0096626B" w:rsidRDefault="00F81591" w:rsidP="00E20E3D">
            <w:pPr>
              <w:spacing w:line="360" w:lineRule="auto"/>
              <w:rPr>
                <w:rFonts w:asciiTheme="minorEastAsia" w:eastAsiaTheme="minorEastAsia" w:hAnsiTheme="minorEastAsia" w:cs="Arial"/>
                <w:spacing w:val="-6"/>
                <w:sz w:val="24"/>
                <w:szCs w:val="24"/>
                <w:u w:val="single"/>
              </w:rPr>
            </w:pPr>
            <w:r>
              <w:rPr>
                <w:rFonts w:asciiTheme="minorEastAsia" w:eastAsiaTheme="minorEastAsia" w:hAnsiTheme="minorEastAsia" w:cs="Arial" w:hint="eastAsia"/>
                <w:spacing w:val="-6"/>
                <w:sz w:val="24"/>
                <w:szCs w:val="24"/>
              </w:rPr>
              <w:t>公</w:t>
            </w:r>
            <w:r>
              <w:rPr>
                <w:rFonts w:asciiTheme="minorEastAsia" w:eastAsiaTheme="minorEastAsia" w:hAnsiTheme="minorEastAsia" w:cs="Arial" w:hint="eastAsia"/>
                <w:spacing w:val="-6"/>
                <w:sz w:val="24"/>
                <w:szCs w:val="24"/>
                <w:u w:val="single"/>
              </w:rPr>
              <w:t>司管理体系范围没有变化：</w:t>
            </w:r>
            <w:bookmarkStart w:id="2" w:name="审核范围"/>
          </w:p>
          <w:p w:rsidR="0096626B" w:rsidRDefault="00F81591" w:rsidP="00E20E3D">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b/>
                <w:bCs/>
                <w:spacing w:val="-6"/>
                <w:sz w:val="24"/>
                <w:szCs w:val="24"/>
              </w:rPr>
              <w:t>Q</w:t>
            </w:r>
            <w:r>
              <w:rPr>
                <w:rFonts w:asciiTheme="minorEastAsia" w:eastAsiaTheme="minorEastAsia" w:hAnsiTheme="minorEastAsia" w:cs="Arial" w:hint="eastAsia"/>
                <w:b/>
                <w:bCs/>
                <w:spacing w:val="-6"/>
                <w:sz w:val="24"/>
                <w:szCs w:val="24"/>
              </w:rPr>
              <w:t>：</w:t>
            </w:r>
            <w:r>
              <w:rPr>
                <w:rFonts w:asciiTheme="minorEastAsia" w:eastAsiaTheme="minorEastAsia" w:hAnsiTheme="minorEastAsia" w:hint="eastAsia"/>
                <w:sz w:val="24"/>
                <w:szCs w:val="24"/>
              </w:rPr>
              <w:t>教学仪器、实验室设备、学生课桌椅、仪器柜、音体美器材、幼儿园教具、玩具、塑胶跑道、多媒体教学设备、数字化教室设备、办公设备、厨房设备、计算机、电子产品、数码产品、健身器材、玻璃仪器</w:t>
            </w:r>
            <w:r>
              <w:rPr>
                <w:rFonts w:asciiTheme="minorEastAsia" w:eastAsiaTheme="minorEastAsia" w:hAnsiTheme="minorEastAsia" w:cs="Arial" w:hint="eastAsia"/>
                <w:spacing w:val="-6"/>
                <w:sz w:val="24"/>
                <w:szCs w:val="24"/>
              </w:rPr>
              <w:t>的销售</w:t>
            </w:r>
          </w:p>
          <w:p w:rsidR="0096626B" w:rsidRDefault="00F81591" w:rsidP="00E20E3D">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b/>
                <w:bCs/>
                <w:spacing w:val="-6"/>
                <w:sz w:val="24"/>
                <w:szCs w:val="24"/>
              </w:rPr>
              <w:t>E</w:t>
            </w:r>
            <w:r>
              <w:rPr>
                <w:rFonts w:asciiTheme="minorEastAsia" w:eastAsiaTheme="minorEastAsia" w:hAnsiTheme="minorEastAsia" w:cs="Arial" w:hint="eastAsia"/>
                <w:b/>
                <w:bCs/>
                <w:spacing w:val="-6"/>
                <w:sz w:val="24"/>
                <w:szCs w:val="24"/>
              </w:rPr>
              <w:t>：</w:t>
            </w:r>
            <w:r>
              <w:rPr>
                <w:rFonts w:asciiTheme="minorEastAsia" w:eastAsiaTheme="minorEastAsia" w:hAnsiTheme="minorEastAsia" w:hint="eastAsia"/>
                <w:sz w:val="24"/>
                <w:szCs w:val="24"/>
              </w:rPr>
              <w:t>教学仪器、实验室设备、学生课桌椅、仪器柜、音体美器材、幼儿园教具、玩具、塑胶跑道、多媒体教学设备、数字化教室设备、办公设备、厨房设备、计算机、电子产品、数码产品、健身器材、玻璃仪器</w:t>
            </w:r>
            <w:r>
              <w:rPr>
                <w:rFonts w:asciiTheme="minorEastAsia" w:eastAsiaTheme="minorEastAsia" w:hAnsiTheme="minorEastAsia" w:cs="Arial" w:hint="eastAsia"/>
                <w:spacing w:val="-6"/>
                <w:sz w:val="24"/>
                <w:szCs w:val="24"/>
              </w:rPr>
              <w:t>的销售及所涉及场所的相关环境管理活动</w:t>
            </w:r>
          </w:p>
          <w:p w:rsidR="0096626B" w:rsidRDefault="00F81591" w:rsidP="00E20E3D">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b/>
                <w:bCs/>
                <w:spacing w:val="-6"/>
                <w:sz w:val="24"/>
                <w:szCs w:val="24"/>
              </w:rPr>
              <w:t>O</w:t>
            </w:r>
            <w:r>
              <w:rPr>
                <w:rFonts w:asciiTheme="minorEastAsia" w:eastAsiaTheme="minorEastAsia" w:hAnsiTheme="minorEastAsia" w:cs="Arial" w:hint="eastAsia"/>
                <w:b/>
                <w:bCs/>
                <w:spacing w:val="-6"/>
                <w:sz w:val="24"/>
                <w:szCs w:val="24"/>
              </w:rPr>
              <w:t>：</w:t>
            </w:r>
            <w:r>
              <w:rPr>
                <w:rFonts w:asciiTheme="minorEastAsia" w:eastAsiaTheme="minorEastAsia" w:hAnsiTheme="minorEastAsia" w:hint="eastAsia"/>
                <w:sz w:val="24"/>
                <w:szCs w:val="24"/>
              </w:rPr>
              <w:t>教学仪器、实验室设备、学生课桌椅、仪器柜、音体美器材、幼儿园教具、玩具、塑胶跑道、多媒体教学设备、数字化教室设备、办公设备、厨房设备、计算机、电子产品、数码产品、健身器材、玻璃仪器</w:t>
            </w:r>
            <w:r>
              <w:rPr>
                <w:rFonts w:asciiTheme="minorEastAsia" w:eastAsiaTheme="minorEastAsia" w:hAnsiTheme="minorEastAsia" w:cs="Arial" w:hint="eastAsia"/>
                <w:spacing w:val="-6"/>
                <w:sz w:val="24"/>
                <w:szCs w:val="24"/>
              </w:rPr>
              <w:t>的销售及所涉及场所的相关职业健康安全管理活动</w:t>
            </w:r>
            <w:bookmarkEnd w:id="2"/>
            <w:r>
              <w:rPr>
                <w:rFonts w:asciiTheme="minorEastAsia" w:eastAsiaTheme="minorEastAsia" w:hAnsiTheme="minorEastAsia" w:cs="Arial" w:hint="eastAsia"/>
                <w:spacing w:val="-6"/>
                <w:sz w:val="24"/>
                <w:szCs w:val="24"/>
              </w:rPr>
              <w:t>；</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t>不适用条</w:t>
            </w:r>
            <w:r>
              <w:rPr>
                <w:rFonts w:asciiTheme="minorEastAsia" w:eastAsiaTheme="minorEastAsia" w:hAnsiTheme="minorEastAsia" w:cs="Arial" w:hint="eastAsia"/>
                <w:spacing w:val="-6"/>
                <w:sz w:val="24"/>
                <w:szCs w:val="24"/>
                <w:u w:val="single"/>
              </w:rPr>
              <w:t>款情况：删减质量管理体系</w:t>
            </w:r>
            <w:r>
              <w:rPr>
                <w:rFonts w:asciiTheme="minorEastAsia" w:eastAsiaTheme="minorEastAsia" w:hAnsiTheme="minorEastAsia" w:cs="Arial" w:hint="eastAsia"/>
                <w:spacing w:val="-6"/>
                <w:sz w:val="24"/>
                <w:szCs w:val="24"/>
                <w:u w:val="single"/>
              </w:rPr>
              <w:t>8.3</w:t>
            </w:r>
            <w:r>
              <w:rPr>
                <w:rFonts w:asciiTheme="minorEastAsia" w:eastAsiaTheme="minorEastAsia" w:hAnsiTheme="minorEastAsia" w:cs="Arial" w:hint="eastAsia"/>
                <w:spacing w:val="-6"/>
                <w:sz w:val="24"/>
                <w:szCs w:val="24"/>
                <w:u w:val="single"/>
              </w:rPr>
              <w:t>条款</w:t>
            </w:r>
            <w:r>
              <w:rPr>
                <w:rFonts w:asciiTheme="minorEastAsia" w:eastAsiaTheme="minorEastAsia" w:hAnsiTheme="minorEastAsia" w:cs="Arial" w:hint="eastAsia"/>
                <w:spacing w:val="-6"/>
                <w:sz w:val="24"/>
                <w:szCs w:val="24"/>
              </w:rPr>
              <w:t>、查理由“本公司是按</w:t>
            </w:r>
            <w:r>
              <w:rPr>
                <w:rFonts w:asciiTheme="minorEastAsia" w:eastAsiaTheme="minorEastAsia" w:hAnsiTheme="minorEastAsia" w:cs="Arial" w:hint="eastAsia"/>
                <w:spacing w:val="-6"/>
                <w:sz w:val="24"/>
                <w:szCs w:val="24"/>
              </w:rPr>
              <w:t>照常规销售模式进行产品的销售无</w:t>
            </w:r>
            <w:r>
              <w:rPr>
                <w:rFonts w:asciiTheme="minorEastAsia" w:eastAsiaTheme="minorEastAsia" w:hAnsiTheme="minorEastAsia" w:cs="Arial" w:hint="eastAsia"/>
                <w:spacing w:val="-6"/>
                <w:sz w:val="24"/>
                <w:szCs w:val="24"/>
              </w:rPr>
              <w:lastRenderedPageBreak/>
              <w:t>需再进行设计开发，因此去掉</w:t>
            </w:r>
            <w:r>
              <w:rPr>
                <w:rFonts w:asciiTheme="minorEastAsia" w:eastAsiaTheme="minorEastAsia" w:hAnsiTheme="minorEastAsia" w:cs="Arial" w:hint="eastAsia"/>
                <w:spacing w:val="-6"/>
                <w:sz w:val="24"/>
                <w:szCs w:val="24"/>
              </w:rPr>
              <w:t>8.3</w:t>
            </w:r>
            <w:r>
              <w:rPr>
                <w:rFonts w:asciiTheme="minorEastAsia" w:eastAsiaTheme="minorEastAsia" w:hAnsiTheme="minorEastAsia" w:cs="Arial" w:hint="eastAsia"/>
                <w:spacing w:val="-6"/>
                <w:sz w:val="24"/>
                <w:szCs w:val="24"/>
              </w:rPr>
              <w:t>条款绝不影响本公司提供满足顾客和适用法律法规要求的产品的能力或责任”——基本充分、符合规定。</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6626B" w:rsidTr="003E11A9">
        <w:trPr>
          <w:trHeight w:val="960"/>
        </w:trPr>
        <w:tc>
          <w:tcPr>
            <w:tcW w:w="2160" w:type="dxa"/>
          </w:tcPr>
          <w:p w:rsidR="0096626B" w:rsidRDefault="00F81591" w:rsidP="00E20E3D">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lastRenderedPageBreak/>
              <w:t>质量、环境、职业健康安全管理体系及其过程</w:t>
            </w:r>
          </w:p>
          <w:p w:rsidR="0096626B" w:rsidRDefault="0096626B" w:rsidP="00E20E3D">
            <w:pPr>
              <w:spacing w:line="360" w:lineRule="auto"/>
              <w:rPr>
                <w:rFonts w:asciiTheme="minorEastAsia" w:eastAsiaTheme="minorEastAsia" w:hAnsiTheme="minorEastAsia" w:cs="Arial"/>
                <w:spacing w:val="-6"/>
                <w:sz w:val="24"/>
                <w:szCs w:val="24"/>
              </w:rPr>
            </w:pPr>
          </w:p>
          <w:p w:rsidR="0096626B" w:rsidRDefault="0096626B" w:rsidP="00E20E3D">
            <w:pPr>
              <w:spacing w:line="360" w:lineRule="auto"/>
              <w:rPr>
                <w:rFonts w:asciiTheme="minorEastAsia" w:eastAsiaTheme="minorEastAsia" w:hAnsiTheme="minorEastAsia"/>
                <w:sz w:val="24"/>
                <w:szCs w:val="24"/>
              </w:rPr>
            </w:pPr>
          </w:p>
        </w:tc>
        <w:tc>
          <w:tcPr>
            <w:tcW w:w="960" w:type="dxa"/>
          </w:tcPr>
          <w:p w:rsidR="0096626B" w:rsidRDefault="003E11A9" w:rsidP="00E20E3D">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Arial" w:hint="eastAsia"/>
                <w:spacing w:val="-6"/>
                <w:sz w:val="24"/>
                <w:szCs w:val="24"/>
              </w:rPr>
              <w:t xml:space="preserve"> </w:t>
            </w:r>
            <w:r w:rsidR="00F81591">
              <w:rPr>
                <w:rFonts w:asciiTheme="minorEastAsia" w:eastAsiaTheme="minorEastAsia" w:hAnsiTheme="minorEastAsia" w:cs="Arial" w:hint="eastAsia"/>
                <w:spacing w:val="-6"/>
                <w:sz w:val="24"/>
                <w:szCs w:val="24"/>
              </w:rPr>
              <w:t xml:space="preserve">4.4 </w:t>
            </w:r>
          </w:p>
          <w:p w:rsidR="0096626B" w:rsidRDefault="0096626B" w:rsidP="00E20E3D">
            <w:pPr>
              <w:spacing w:line="360" w:lineRule="auto"/>
              <w:rPr>
                <w:rFonts w:asciiTheme="minorEastAsia" w:eastAsiaTheme="minorEastAsia" w:hAnsiTheme="minorEastAsia"/>
                <w:sz w:val="24"/>
                <w:szCs w:val="24"/>
              </w:rPr>
            </w:pPr>
          </w:p>
        </w:tc>
        <w:tc>
          <w:tcPr>
            <w:tcW w:w="10455" w:type="dxa"/>
          </w:tcPr>
          <w:p w:rsidR="0096626B" w:rsidRDefault="00F81591" w:rsidP="00E20E3D">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公司按照</w:t>
            </w:r>
            <w:r>
              <w:rPr>
                <w:rFonts w:asciiTheme="minorEastAsia" w:eastAsiaTheme="minorEastAsia" w:hAnsiTheme="minorEastAsia" w:cs="华文楷体" w:hint="eastAsia"/>
                <w:sz w:val="24"/>
                <w:szCs w:val="24"/>
              </w:rPr>
              <w:t xml:space="preserve"> GB/T19001-2016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ISO9001:2015 </w:t>
            </w:r>
            <w:r>
              <w:rPr>
                <w:rFonts w:asciiTheme="minorEastAsia" w:eastAsiaTheme="minorEastAsia" w:hAnsiTheme="minorEastAsia" w:cs="华文楷体" w:hint="eastAsia"/>
                <w:sz w:val="24"/>
                <w:szCs w:val="24"/>
              </w:rPr>
              <w:t>和</w:t>
            </w:r>
            <w:r>
              <w:rPr>
                <w:rFonts w:asciiTheme="minorEastAsia" w:eastAsiaTheme="minorEastAsia" w:hAnsiTheme="minorEastAsia" w:cs="华文楷体" w:hint="eastAsia"/>
                <w:sz w:val="24"/>
                <w:szCs w:val="24"/>
              </w:rPr>
              <w:t xml:space="preserve"> GB/T24001-2016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ISO14001:2015</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 xml:space="preserve"> GB/T45001-2021idt ISO45001:2018 </w:t>
            </w:r>
            <w:r>
              <w:rPr>
                <w:rFonts w:asciiTheme="minorEastAsia" w:eastAsiaTheme="minorEastAsia" w:hAnsiTheme="minorEastAsia" w:cs="华文楷体" w:hint="eastAsia"/>
                <w:sz w:val="24"/>
                <w:szCs w:val="24"/>
              </w:rPr>
              <w:t>标准的要求识别了质量</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职业健康安全管理体系所需的过程及相互作用，识别了质量、环境和职业健康安全管理体系涉及的各个过程：</w:t>
            </w:r>
          </w:p>
          <w:p w:rsidR="0096626B" w:rsidRDefault="00F81591" w:rsidP="00E20E3D">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a) </w:t>
            </w:r>
            <w:r>
              <w:rPr>
                <w:rFonts w:asciiTheme="minorEastAsia" w:eastAsiaTheme="minorEastAsia" w:hAnsiTheme="minorEastAsia" w:cs="华文楷体" w:hint="eastAsia"/>
                <w:sz w:val="24"/>
                <w:szCs w:val="24"/>
              </w:rPr>
              <w:t>确定这些过程所需的输入和期望的输出；</w:t>
            </w:r>
          </w:p>
          <w:p w:rsidR="0096626B" w:rsidRDefault="00F81591" w:rsidP="00E20E3D">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b) </w:t>
            </w:r>
            <w:r>
              <w:rPr>
                <w:rFonts w:asciiTheme="minorEastAsia" w:eastAsiaTheme="minorEastAsia" w:hAnsiTheme="minorEastAsia" w:cs="华文楷体" w:hint="eastAsia"/>
                <w:sz w:val="24"/>
                <w:szCs w:val="24"/>
              </w:rPr>
              <w:t>确定这些过程的顺序和相互作用；</w:t>
            </w:r>
          </w:p>
          <w:p w:rsidR="0096626B" w:rsidRDefault="00F81591" w:rsidP="00E20E3D">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c) </w:t>
            </w:r>
            <w:r>
              <w:rPr>
                <w:rFonts w:asciiTheme="minorEastAsia" w:eastAsiaTheme="minorEastAsia" w:hAnsiTheme="minorEastAsia" w:cs="华文楷体" w:hint="eastAsia"/>
                <w:sz w:val="24"/>
                <w:szCs w:val="24"/>
              </w:rPr>
              <w:t>建立了程序文件、管理制度、检验规范等明确了各个过程所需的准则和方法，并明确了目标。</w:t>
            </w:r>
          </w:p>
          <w:p w:rsidR="0096626B" w:rsidRDefault="00F81591" w:rsidP="00E20E3D">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d) </w:t>
            </w:r>
            <w:r>
              <w:rPr>
                <w:rFonts w:asciiTheme="minorEastAsia" w:eastAsiaTheme="minorEastAsia" w:hAnsiTheme="minorEastAsia" w:cs="华文楷体" w:hint="eastAsia"/>
                <w:sz w:val="24"/>
                <w:szCs w:val="24"/>
              </w:rPr>
              <w:t>规定了每个过程所需的资源；</w:t>
            </w:r>
          </w:p>
          <w:p w:rsidR="0096626B" w:rsidRDefault="00F81591" w:rsidP="00E20E3D">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e) </w:t>
            </w:r>
            <w:r>
              <w:rPr>
                <w:rFonts w:asciiTheme="minorEastAsia" w:eastAsiaTheme="minorEastAsia" w:hAnsiTheme="minorEastAsia" w:cs="华文楷体" w:hint="eastAsia"/>
                <w:sz w:val="24"/>
                <w:szCs w:val="24"/>
              </w:rPr>
              <w:t>规定与这些过程相关的责任和权限；</w:t>
            </w:r>
          </w:p>
          <w:p w:rsidR="0096626B" w:rsidRDefault="00F81591" w:rsidP="00E20E3D">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  f) </w:t>
            </w:r>
            <w:r>
              <w:rPr>
                <w:rFonts w:asciiTheme="minorEastAsia" w:eastAsiaTheme="minorEastAsia" w:hAnsiTheme="minorEastAsia" w:cs="华文楷体" w:hint="eastAsia"/>
                <w:sz w:val="24"/>
                <w:szCs w:val="24"/>
              </w:rPr>
              <w:t>针对这些过程识别和确定了质量管理活动的风险、机会以及所需的措施；</w:t>
            </w:r>
          </w:p>
          <w:p w:rsidR="0096626B" w:rsidRDefault="00F81591" w:rsidP="00E20E3D">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g) </w:t>
            </w:r>
            <w:r>
              <w:rPr>
                <w:rFonts w:asciiTheme="minorEastAsia" w:eastAsiaTheme="minorEastAsia" w:hAnsiTheme="minorEastAsia" w:cs="华文楷体" w:hint="eastAsia"/>
                <w:sz w:val="24"/>
                <w:szCs w:val="24"/>
              </w:rPr>
              <w:t>对这些过程进行了评价，暂无所需的变更</w:t>
            </w:r>
            <w:r>
              <w:rPr>
                <w:rFonts w:asciiTheme="minorEastAsia" w:eastAsiaTheme="minorEastAsia" w:hAnsiTheme="minorEastAsia" w:cs="华文楷体" w:hint="eastAsia"/>
                <w:sz w:val="24"/>
                <w:szCs w:val="24"/>
              </w:rPr>
              <w:t>；</w:t>
            </w:r>
          </w:p>
          <w:p w:rsidR="0096626B" w:rsidRDefault="00F81591" w:rsidP="00E20E3D">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h) </w:t>
            </w:r>
            <w:r>
              <w:rPr>
                <w:rFonts w:asciiTheme="minorEastAsia" w:eastAsiaTheme="minorEastAsia" w:hAnsiTheme="minorEastAsia" w:cs="华文楷体" w:hint="eastAsia"/>
                <w:sz w:val="24"/>
                <w:szCs w:val="24"/>
              </w:rPr>
              <w:t>公司通过绩效评价、内部审核、管理评审等以期对质量</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职业健康安全管理管理体系得到改进。</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cs="华文楷体" w:hint="eastAsia"/>
                <w:sz w:val="24"/>
                <w:szCs w:val="24"/>
              </w:rPr>
              <w:t>公司按照标准建立了文件化的质量</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职业健康安全管理体系，编制了质量／环境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职业健康安全手册，流程性文件、管理制度等；并对各个过程的监控进行了记录，形成了相关文件化信息，为过程运行提供了支持，以证实过程按照策划执行。</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2110"/>
        </w:trPr>
        <w:tc>
          <w:tcPr>
            <w:tcW w:w="2160" w:type="dxa"/>
          </w:tcPr>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领导作用与承诺</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总则</w:t>
            </w:r>
          </w:p>
        </w:tc>
        <w:tc>
          <w:tcPr>
            <w:tcW w:w="960" w:type="dxa"/>
          </w:tcPr>
          <w:p w:rsidR="0096626B" w:rsidRDefault="00E20E3D"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 w:val="24"/>
                <w:szCs w:val="24"/>
              </w:rPr>
              <w:t>QEO</w:t>
            </w:r>
            <w:r w:rsidR="00F81591">
              <w:rPr>
                <w:rFonts w:asciiTheme="minorEastAsia" w:eastAsiaTheme="minorEastAsia" w:hAnsiTheme="minorEastAsia" w:cs="宋体" w:hint="eastAsia"/>
                <w:sz w:val="24"/>
                <w:szCs w:val="24"/>
              </w:rPr>
              <w:t>5.1</w:t>
            </w:r>
          </w:p>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5.1.1</w:t>
            </w:r>
          </w:p>
          <w:p w:rsidR="0096626B" w:rsidRDefault="0096626B" w:rsidP="00E20E3D">
            <w:pPr>
              <w:spacing w:line="360" w:lineRule="auto"/>
              <w:rPr>
                <w:rFonts w:asciiTheme="minorEastAsia" w:eastAsiaTheme="minorEastAsia" w:hAnsiTheme="minorEastAsia" w:cs="宋体"/>
                <w:sz w:val="24"/>
                <w:szCs w:val="24"/>
              </w:rPr>
            </w:pPr>
          </w:p>
        </w:tc>
        <w:tc>
          <w:tcPr>
            <w:tcW w:w="10455" w:type="dxa"/>
            <w:vAlign w:val="center"/>
          </w:tcPr>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最高管理层都具有较强的管理意识，明确管理承诺，主要通过以下活动来实现管理承诺：</w:t>
            </w:r>
          </w:p>
          <w:p w:rsidR="0096626B" w:rsidRDefault="00F81591" w:rsidP="00E20E3D">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向公司全体员工宣传满足顾客要求和法律法规要求的重要性；</w:t>
            </w:r>
          </w:p>
          <w:p w:rsidR="0096626B" w:rsidRDefault="00F81591" w:rsidP="00E20E3D">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制定管理方针；</w:t>
            </w:r>
          </w:p>
          <w:p w:rsidR="0096626B" w:rsidRDefault="00F81591" w:rsidP="00E20E3D">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确保公司目标的制定和完成；</w:t>
            </w:r>
          </w:p>
          <w:p w:rsidR="0096626B" w:rsidRDefault="00F81591" w:rsidP="00E20E3D">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各部门针对本部门的工作进行风险评估，采取适当的应对风险和机会的措施；</w:t>
            </w:r>
          </w:p>
          <w:p w:rsidR="0096626B" w:rsidRDefault="00F81591" w:rsidP="00E20E3D">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定期进行管理评审；</w:t>
            </w:r>
          </w:p>
          <w:p w:rsidR="0096626B" w:rsidRDefault="00F81591" w:rsidP="00E20E3D">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持续保证质量管理工作的投入，提供充分的资源，确保公司管理体系有效运行。</w:t>
            </w:r>
          </w:p>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目前各项工作基本得到实施，并取得了一定的效果。</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1440"/>
        </w:trPr>
        <w:tc>
          <w:tcPr>
            <w:tcW w:w="2160" w:type="dxa"/>
          </w:tcPr>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以顾客为关注焦点</w:t>
            </w:r>
          </w:p>
          <w:p w:rsidR="0096626B" w:rsidRDefault="0096626B" w:rsidP="00E20E3D">
            <w:pPr>
              <w:spacing w:line="360" w:lineRule="auto"/>
              <w:rPr>
                <w:rFonts w:asciiTheme="minorEastAsia" w:eastAsiaTheme="minorEastAsia" w:hAnsiTheme="minorEastAsia"/>
                <w:sz w:val="24"/>
                <w:szCs w:val="24"/>
              </w:rPr>
            </w:pPr>
          </w:p>
        </w:tc>
        <w:tc>
          <w:tcPr>
            <w:tcW w:w="960" w:type="dxa"/>
          </w:tcPr>
          <w:p w:rsidR="0096626B" w:rsidRDefault="003E11A9"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 w:val="24"/>
                <w:szCs w:val="24"/>
              </w:rPr>
              <w:t>Q</w:t>
            </w:r>
            <w:r w:rsidR="00F81591">
              <w:rPr>
                <w:rFonts w:asciiTheme="minorEastAsia" w:eastAsiaTheme="minorEastAsia" w:hAnsiTheme="minorEastAsia" w:cs="宋体" w:hint="eastAsia"/>
                <w:sz w:val="24"/>
                <w:szCs w:val="24"/>
              </w:rPr>
              <w:t>5.1.2</w:t>
            </w:r>
          </w:p>
          <w:p w:rsidR="0096626B" w:rsidRDefault="0096626B" w:rsidP="00E20E3D">
            <w:pPr>
              <w:spacing w:line="360" w:lineRule="auto"/>
              <w:rPr>
                <w:rFonts w:asciiTheme="minorEastAsia" w:eastAsiaTheme="minorEastAsia" w:hAnsiTheme="minorEastAsia" w:cs="宋体"/>
                <w:sz w:val="24"/>
                <w:szCs w:val="24"/>
              </w:rPr>
            </w:pPr>
          </w:p>
        </w:tc>
        <w:tc>
          <w:tcPr>
            <w:tcW w:w="10455" w:type="dxa"/>
            <w:vAlign w:val="center"/>
          </w:tcPr>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企业通过与顾客沟通、协商、市场调研、预测等了解顾客的需求和期望，确定顾客相关要求，提供相应产品与相关服务，对顾客使用情况进行跟踪调查；并对顾客满意</w:t>
            </w:r>
            <w:proofErr w:type="gramStart"/>
            <w:r>
              <w:rPr>
                <w:rFonts w:asciiTheme="minorEastAsia" w:eastAsiaTheme="minorEastAsia" w:hAnsiTheme="minorEastAsia" w:cs="宋体" w:hint="eastAsia"/>
                <w:sz w:val="24"/>
                <w:szCs w:val="24"/>
              </w:rPr>
              <w:t>度感受</w:t>
            </w:r>
            <w:proofErr w:type="gramEnd"/>
            <w:r>
              <w:rPr>
                <w:rFonts w:asciiTheme="minorEastAsia" w:eastAsiaTheme="minorEastAsia" w:hAnsiTheme="minorEastAsia" w:cs="宋体" w:hint="eastAsia"/>
                <w:sz w:val="24"/>
                <w:szCs w:val="24"/>
              </w:rPr>
              <w:t>进行测量与分析，以改进产品与服务。</w:t>
            </w:r>
          </w:p>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供销部定期对顾客实施满意度测评，从各方面提高顾客的满意度。</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689"/>
        </w:trPr>
        <w:tc>
          <w:tcPr>
            <w:tcW w:w="2160" w:type="dxa"/>
          </w:tcPr>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t>质量</w:t>
            </w:r>
            <w:r>
              <w:rPr>
                <w:rFonts w:asciiTheme="minorEastAsia" w:eastAsiaTheme="minorEastAsia" w:hAnsiTheme="minorEastAsia" w:cs="Arial" w:hint="eastAsia"/>
                <w:spacing w:val="-6"/>
                <w:sz w:val="24"/>
                <w:szCs w:val="24"/>
              </w:rPr>
              <w:t>/</w:t>
            </w:r>
            <w:r>
              <w:rPr>
                <w:rFonts w:asciiTheme="minorEastAsia" w:eastAsiaTheme="minorEastAsia" w:hAnsiTheme="minorEastAsia" w:cs="Arial" w:hint="eastAsia"/>
                <w:spacing w:val="-6"/>
                <w:sz w:val="24"/>
                <w:szCs w:val="24"/>
              </w:rPr>
              <w:t>环境</w:t>
            </w:r>
            <w:r>
              <w:rPr>
                <w:rFonts w:asciiTheme="minorEastAsia" w:eastAsiaTheme="minorEastAsia" w:hAnsiTheme="minorEastAsia" w:cs="Arial" w:hint="eastAsia"/>
                <w:spacing w:val="-6"/>
                <w:sz w:val="24"/>
                <w:szCs w:val="24"/>
              </w:rPr>
              <w:t>/</w:t>
            </w:r>
            <w:r>
              <w:rPr>
                <w:rFonts w:asciiTheme="minorEastAsia" w:eastAsiaTheme="minorEastAsia" w:hAnsiTheme="minorEastAsia" w:cs="Arial" w:hint="eastAsia"/>
                <w:sz w:val="24"/>
                <w:szCs w:val="24"/>
              </w:rPr>
              <w:t>职业健康</w:t>
            </w:r>
            <w:r>
              <w:rPr>
                <w:rFonts w:asciiTheme="minorEastAsia" w:eastAsiaTheme="minorEastAsia" w:hAnsiTheme="minorEastAsia" w:cs="Arial" w:hint="eastAsia"/>
                <w:spacing w:val="-6"/>
                <w:sz w:val="24"/>
                <w:szCs w:val="24"/>
              </w:rPr>
              <w:t>安全方针</w:t>
            </w:r>
          </w:p>
        </w:tc>
        <w:tc>
          <w:tcPr>
            <w:tcW w:w="960" w:type="dxa"/>
          </w:tcPr>
          <w:p w:rsidR="0096626B" w:rsidRDefault="003E11A9"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w:t>
            </w:r>
            <w:r w:rsidR="00F81591">
              <w:rPr>
                <w:rFonts w:asciiTheme="minorEastAsia" w:eastAsiaTheme="minorEastAsia" w:hAnsiTheme="minorEastAsia" w:cs="宋体" w:hint="eastAsia"/>
                <w:sz w:val="24"/>
                <w:szCs w:val="24"/>
              </w:rPr>
              <w:t>5.2</w:t>
            </w:r>
          </w:p>
          <w:p w:rsidR="0096626B" w:rsidRDefault="0096626B" w:rsidP="00E20E3D">
            <w:pPr>
              <w:spacing w:line="360" w:lineRule="auto"/>
              <w:rPr>
                <w:rFonts w:asciiTheme="minorEastAsia" w:eastAsiaTheme="minorEastAsia" w:hAnsiTheme="minorEastAsia" w:cs="宋体"/>
                <w:sz w:val="24"/>
                <w:szCs w:val="24"/>
              </w:rPr>
            </w:pPr>
          </w:p>
          <w:p w:rsidR="0096626B" w:rsidRDefault="0096626B" w:rsidP="00E20E3D">
            <w:pPr>
              <w:spacing w:line="360" w:lineRule="auto"/>
              <w:rPr>
                <w:rFonts w:asciiTheme="minorEastAsia" w:eastAsiaTheme="minorEastAsia" w:hAnsiTheme="minorEastAsia" w:cs="宋体"/>
                <w:sz w:val="24"/>
                <w:szCs w:val="24"/>
              </w:rPr>
            </w:pPr>
          </w:p>
        </w:tc>
        <w:tc>
          <w:tcPr>
            <w:tcW w:w="10455" w:type="dxa"/>
            <w:vAlign w:val="center"/>
          </w:tcPr>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公司管理方针没有变化：“做一流产品、创一流企业</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以优质的产品，不断满足顾客需求；遵守环境法律法规，实现污染控制；持续改进环境业绩，创建绿色企业；以人为本、科学管理、控制风险、关爱健康”。与管代和总经理进行交谈中发现对方针内涵基本理解；</w:t>
            </w:r>
            <w:proofErr w:type="gramStart"/>
            <w:r>
              <w:rPr>
                <w:rFonts w:asciiTheme="minorEastAsia" w:eastAsiaTheme="minorEastAsia" w:hAnsiTheme="minorEastAsia" w:cs="宋体" w:hint="eastAsia"/>
                <w:sz w:val="24"/>
                <w:szCs w:val="24"/>
              </w:rPr>
              <w:t>另方针</w:t>
            </w:r>
            <w:proofErr w:type="gramEnd"/>
            <w:r>
              <w:rPr>
                <w:rFonts w:asciiTheme="minorEastAsia" w:eastAsiaTheme="minorEastAsia" w:hAnsiTheme="minorEastAsia" w:cs="宋体" w:hint="eastAsia"/>
                <w:sz w:val="24"/>
                <w:szCs w:val="24"/>
              </w:rPr>
              <w:t>能为制定目标提供框架，方针基本符合标准的要求。总经理用会议、文件等方法保证管理方针为全体员工理解并落实到工作中。</w:t>
            </w:r>
          </w:p>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管理评审时对方针的持续适宜性进行了评审，有评审记录。</w:t>
            </w:r>
          </w:p>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以上管理方针通过文件、培训等形式将公司管理方针传达给所有为公司工作或代表公司的人员，相关方也可获取，</w:t>
            </w:r>
            <w:r>
              <w:rPr>
                <w:rFonts w:asciiTheme="minorEastAsia" w:eastAsiaTheme="minorEastAsia" w:hAnsiTheme="minorEastAsia" w:hint="eastAsia"/>
                <w:sz w:val="24"/>
                <w:szCs w:val="24"/>
              </w:rPr>
              <w:t>质量、环境和职业健康安全方针符合标准要求。</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6626B" w:rsidTr="003E11A9">
        <w:trPr>
          <w:trHeight w:val="2110"/>
        </w:trPr>
        <w:tc>
          <w:tcPr>
            <w:tcW w:w="2160" w:type="dxa"/>
          </w:tcPr>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组织的岗位、职责和权限</w:t>
            </w:r>
          </w:p>
          <w:p w:rsidR="0096626B" w:rsidRDefault="0096626B" w:rsidP="00E20E3D">
            <w:pPr>
              <w:spacing w:line="360" w:lineRule="auto"/>
              <w:ind w:firstLineChars="200" w:firstLine="480"/>
              <w:jc w:val="left"/>
              <w:rPr>
                <w:rFonts w:asciiTheme="minorEastAsia" w:eastAsiaTheme="minorEastAsia" w:hAnsiTheme="minorEastAsia"/>
                <w:sz w:val="24"/>
                <w:szCs w:val="24"/>
              </w:rPr>
            </w:pPr>
          </w:p>
        </w:tc>
        <w:tc>
          <w:tcPr>
            <w:tcW w:w="960" w:type="dxa"/>
          </w:tcPr>
          <w:p w:rsidR="0096626B" w:rsidRDefault="003E11A9" w:rsidP="00E20E3D">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w:t>
            </w:r>
            <w:r w:rsidR="00F81591">
              <w:rPr>
                <w:rFonts w:asciiTheme="minorEastAsia" w:eastAsiaTheme="minorEastAsia" w:hAnsiTheme="minorEastAsia" w:cs="宋体" w:hint="eastAsia"/>
                <w:sz w:val="24"/>
                <w:szCs w:val="24"/>
              </w:rPr>
              <w:t>5.3</w:t>
            </w:r>
          </w:p>
        </w:tc>
        <w:tc>
          <w:tcPr>
            <w:tcW w:w="10455" w:type="dxa"/>
            <w:vAlign w:val="center"/>
          </w:tcPr>
          <w:p w:rsidR="0096626B" w:rsidRDefault="00F81591" w:rsidP="00E20E3D">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asciiTheme="minorEastAsia" w:eastAsiaTheme="minorEastAsia" w:hAnsiTheme="minorEastAsia" w:hint="eastAsia"/>
                <w:b/>
                <w:color w:val="000000"/>
                <w:sz w:val="24"/>
                <w:szCs w:val="24"/>
                <w:u w:val="single"/>
              </w:rPr>
              <w:t>石正才</w:t>
            </w:r>
            <w:r>
              <w:rPr>
                <w:rFonts w:asciiTheme="minorEastAsia" w:eastAsiaTheme="minorEastAsia" w:hAnsiTheme="minorEastAsia" w:cs="宋体" w:hint="eastAsia"/>
                <w:sz w:val="24"/>
                <w:szCs w:val="24"/>
              </w:rPr>
              <w:t>为管理体系的管理者代表。其职责和权限：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6626B" w:rsidRDefault="00F81591" w:rsidP="00E20E3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另任命</w:t>
            </w:r>
            <w:r>
              <w:rPr>
                <w:rFonts w:asciiTheme="minorEastAsia" w:eastAsiaTheme="minorEastAsia" w:hAnsiTheme="minorEastAsia" w:hint="eastAsia"/>
                <w:b/>
                <w:color w:val="000000"/>
                <w:sz w:val="24"/>
                <w:szCs w:val="24"/>
                <w:u w:val="single"/>
              </w:rPr>
              <w:t>董玉霞</w:t>
            </w:r>
            <w:r>
              <w:rPr>
                <w:rFonts w:asciiTheme="minorEastAsia" w:eastAsiaTheme="minorEastAsia" w:hAnsiTheme="minorEastAsia" w:cs="宋体" w:hint="eastAsia"/>
                <w:b/>
                <w:bCs/>
                <w:sz w:val="24"/>
                <w:szCs w:val="24"/>
                <w:u w:val="single"/>
              </w:rPr>
              <w:t>同</w:t>
            </w:r>
            <w:r>
              <w:rPr>
                <w:rFonts w:asciiTheme="minorEastAsia" w:eastAsiaTheme="minorEastAsia" w:hAnsiTheme="minorEastAsia" w:cs="宋体" w:hint="eastAsia"/>
                <w:sz w:val="24"/>
                <w:szCs w:val="24"/>
              </w:rPr>
              <w:t>志为本公司职业健康安全管理体系的员工代表：适当参与和协商本公司的职业健康安全管理的事务，包括：危险源辨识、风险评价</w:t>
            </w:r>
            <w:r>
              <w:rPr>
                <w:rFonts w:asciiTheme="minorEastAsia" w:eastAsiaTheme="minorEastAsia" w:hAnsiTheme="minorEastAsia" w:cs="宋体" w:hint="eastAsia"/>
                <w:sz w:val="24"/>
                <w:szCs w:val="24"/>
              </w:rPr>
              <w:t>和控制措施的确定；事件调查；职业健康安全方针和目标的制定和评审；发表意见。</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263"/>
        </w:trPr>
        <w:tc>
          <w:tcPr>
            <w:tcW w:w="2160" w:type="dxa"/>
          </w:tcPr>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员工的参与和协商</w:t>
            </w:r>
          </w:p>
          <w:p w:rsidR="0096626B" w:rsidRDefault="0096626B" w:rsidP="00E20E3D">
            <w:pPr>
              <w:spacing w:line="360" w:lineRule="auto"/>
              <w:ind w:firstLineChars="200" w:firstLine="480"/>
              <w:jc w:val="left"/>
              <w:rPr>
                <w:rFonts w:asciiTheme="minorEastAsia" w:eastAsiaTheme="minorEastAsia" w:hAnsiTheme="minorEastAsia"/>
                <w:sz w:val="24"/>
                <w:szCs w:val="24"/>
              </w:rPr>
            </w:pPr>
          </w:p>
          <w:p w:rsidR="0096626B" w:rsidRDefault="0096626B" w:rsidP="00E20E3D">
            <w:pPr>
              <w:spacing w:line="360" w:lineRule="auto"/>
              <w:jc w:val="left"/>
              <w:rPr>
                <w:rFonts w:asciiTheme="minorEastAsia" w:eastAsiaTheme="minorEastAsia" w:hAnsiTheme="minorEastAsia" w:cs="宋体"/>
                <w:color w:val="000000"/>
                <w:sz w:val="24"/>
                <w:szCs w:val="24"/>
              </w:rPr>
            </w:pPr>
          </w:p>
          <w:p w:rsidR="0096626B" w:rsidRDefault="00F81591" w:rsidP="00E20E3D">
            <w:pPr>
              <w:pStyle w:val="a5"/>
              <w:spacing w:line="360" w:lineRule="auto"/>
            </w:pPr>
            <w:r>
              <w:rPr>
                <w:rFonts w:asciiTheme="minorEastAsia" w:eastAsiaTheme="minorEastAsia" w:hAnsiTheme="minorEastAsia" w:cs="宋体" w:hint="eastAsia"/>
                <w:b/>
                <w:bCs/>
                <w:color w:val="000000"/>
                <w:szCs w:val="24"/>
              </w:rPr>
              <w:t>员工代表访谈</w:t>
            </w:r>
          </w:p>
        </w:tc>
        <w:tc>
          <w:tcPr>
            <w:tcW w:w="960" w:type="dxa"/>
          </w:tcPr>
          <w:p w:rsidR="0096626B" w:rsidRDefault="003E11A9"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O</w:t>
            </w:r>
            <w:r>
              <w:rPr>
                <w:rFonts w:asciiTheme="minorEastAsia" w:eastAsiaTheme="minorEastAsia" w:hAnsiTheme="minorEastAsia" w:cs="宋体" w:hint="eastAsia"/>
                <w:sz w:val="24"/>
                <w:szCs w:val="24"/>
              </w:rPr>
              <w:t xml:space="preserve"> </w:t>
            </w:r>
            <w:r w:rsidR="00F81591">
              <w:rPr>
                <w:rFonts w:asciiTheme="minorEastAsia" w:eastAsiaTheme="minorEastAsia" w:hAnsiTheme="minorEastAsia" w:cs="宋体" w:hint="eastAsia"/>
                <w:sz w:val="24"/>
                <w:szCs w:val="24"/>
              </w:rPr>
              <w:t xml:space="preserve">5.4 </w:t>
            </w:r>
          </w:p>
          <w:p w:rsidR="0096626B" w:rsidRDefault="0096626B" w:rsidP="00E20E3D">
            <w:pPr>
              <w:spacing w:line="360" w:lineRule="auto"/>
              <w:ind w:firstLineChars="200" w:firstLine="480"/>
              <w:jc w:val="left"/>
              <w:rPr>
                <w:rFonts w:asciiTheme="minorEastAsia" w:eastAsiaTheme="minorEastAsia" w:hAnsiTheme="minorEastAsia"/>
                <w:sz w:val="24"/>
                <w:szCs w:val="24"/>
              </w:rPr>
            </w:pPr>
          </w:p>
        </w:tc>
        <w:tc>
          <w:tcPr>
            <w:tcW w:w="10455" w:type="dxa"/>
          </w:tcPr>
          <w:p w:rsidR="0096626B" w:rsidRDefault="00F81591" w:rsidP="00E20E3D">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查证了以下证据</w:t>
            </w:r>
            <w:r>
              <w:rPr>
                <w:rFonts w:asciiTheme="minorEastAsia" w:eastAsiaTheme="minorEastAsia" w:hAnsiTheme="minorEastAsia" w:hint="eastAsia"/>
                <w:sz w:val="24"/>
                <w:szCs w:val="24"/>
              </w:rPr>
              <w:t>、确定员工参与和协商的方式：</w:t>
            </w:r>
          </w:p>
          <w:p w:rsidR="0096626B" w:rsidRDefault="00F81591" w:rsidP="00E20E3D">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冉令春</w:t>
            </w:r>
            <w:r>
              <w:rPr>
                <w:rFonts w:asciiTheme="minorEastAsia" w:eastAsiaTheme="minorEastAsia" w:hAnsiTheme="minorEastAsia" w:hint="eastAsia"/>
                <w:sz w:val="24"/>
                <w:szCs w:val="24"/>
              </w:rPr>
              <w:t>为协商、参与提供了时间、机会、培训、资源等保障，明确了沟通、协商、参与渠道，消除了障碍和壁垒。</w:t>
            </w:r>
            <w:r>
              <w:rPr>
                <w:rFonts w:asciiTheme="minorEastAsia" w:eastAsiaTheme="minorEastAsia" w:hAnsiTheme="minorEastAsia" w:hint="eastAsia"/>
                <w:sz w:val="24"/>
                <w:szCs w:val="24"/>
              </w:rPr>
              <w:t xml:space="preserve"> </w:t>
            </w:r>
          </w:p>
          <w:p w:rsidR="0096626B" w:rsidRDefault="00F81591" w:rsidP="00E20E3D">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冉令春</w:t>
            </w:r>
            <w:r>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w:t>
            </w:r>
            <w:r>
              <w:rPr>
                <w:rFonts w:asciiTheme="minorEastAsia" w:eastAsiaTheme="minorEastAsia" w:hAnsiTheme="minorEastAsia" w:hint="eastAsia"/>
                <w:sz w:val="24"/>
                <w:szCs w:val="24"/>
              </w:rPr>
              <w:lastRenderedPageBreak/>
              <w:t>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96626B" w:rsidRDefault="00F81591" w:rsidP="00E20E3D">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w:t>
            </w:r>
            <w:r>
              <w:rPr>
                <w:rFonts w:asciiTheme="minorEastAsia" w:eastAsiaTheme="minorEastAsia" w:hAnsiTheme="minorEastAsia" w:hint="eastAsia"/>
                <w:sz w:val="24"/>
                <w:szCs w:val="24"/>
              </w:rPr>
              <w:t>董玉</w:t>
            </w:r>
            <w:r>
              <w:rPr>
                <w:rFonts w:asciiTheme="minorEastAsia" w:eastAsiaTheme="minorEastAsia" w:hAnsiTheme="minorEastAsia" w:hint="eastAsia"/>
                <w:sz w:val="24"/>
                <w:szCs w:val="24"/>
              </w:rPr>
              <w:t>霞</w:t>
            </w:r>
            <w:r>
              <w:rPr>
                <w:rFonts w:asciiTheme="minorEastAsia" w:eastAsiaTheme="minorEastAsia" w:hAnsiTheme="minorEastAsia" w:hint="eastAsia"/>
                <w:sz w:val="24"/>
                <w:szCs w:val="24"/>
              </w:rPr>
              <w:t>，没有变化。</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）参与公司管理方针与目标的制定，及管理体系的策划。</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）参加管理评审，就公司管理体系的绩效、管理方针与目标的实施进行评价。</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）参与讨论、评议公司拟实施的任何影响作业人员职业健康安全的变更决定。</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w:t>
            </w:r>
            <w:r>
              <w:rPr>
                <w:rFonts w:asciiTheme="minorEastAsia" w:eastAsiaTheme="minorEastAsia" w:hAnsiTheme="minorEastAsia" w:hint="eastAsia"/>
                <w:sz w:val="24"/>
                <w:szCs w:val="24"/>
              </w:rPr>
              <w:t>）参与重大事故的调查、分析和处理。</w:t>
            </w:r>
          </w:p>
          <w:p w:rsidR="0096626B" w:rsidRDefault="00F81591" w:rsidP="00E20E3D">
            <w:pPr>
              <w:pStyle w:val="a5"/>
              <w:spacing w:line="360" w:lineRule="auto"/>
            </w:pPr>
            <w:r>
              <w:rPr>
                <w:rFonts w:asciiTheme="minorEastAsia" w:eastAsiaTheme="minorEastAsia" w:hAnsiTheme="minorEastAsia" w:hint="eastAsia"/>
                <w:szCs w:val="24"/>
              </w:rPr>
              <w:t>e</w:t>
            </w:r>
            <w:r>
              <w:rPr>
                <w:rFonts w:asciiTheme="minorEastAsia" w:eastAsiaTheme="minorEastAsia" w:hAnsiTheme="minorEastAsia" w:hint="eastAsia"/>
                <w:szCs w:val="24"/>
              </w:rPr>
              <w:t>）接受员工对管理体系的改进意见和建议，并与有关部门进行沟通，协商解决和处理</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6626B" w:rsidTr="003E11A9">
        <w:trPr>
          <w:trHeight w:val="1110"/>
        </w:trPr>
        <w:tc>
          <w:tcPr>
            <w:tcW w:w="2160" w:type="dxa"/>
          </w:tcPr>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应对风险和机遇的措施</w:t>
            </w:r>
          </w:p>
          <w:p w:rsidR="0096626B" w:rsidRDefault="0096626B" w:rsidP="00E20E3D">
            <w:pPr>
              <w:spacing w:line="360" w:lineRule="auto"/>
              <w:jc w:val="left"/>
              <w:rPr>
                <w:rFonts w:asciiTheme="minorEastAsia" w:eastAsiaTheme="minorEastAsia" w:hAnsiTheme="minorEastAsia"/>
                <w:sz w:val="24"/>
                <w:szCs w:val="24"/>
              </w:rPr>
            </w:pPr>
          </w:p>
        </w:tc>
        <w:tc>
          <w:tcPr>
            <w:tcW w:w="960" w:type="dxa"/>
          </w:tcPr>
          <w:p w:rsidR="0096626B" w:rsidRDefault="003E11A9"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w:t>
            </w:r>
            <w:r w:rsidR="00F81591">
              <w:rPr>
                <w:rFonts w:asciiTheme="minorEastAsia" w:eastAsiaTheme="minorEastAsia" w:hAnsiTheme="minorEastAsia" w:cs="宋体" w:hint="eastAsia"/>
                <w:sz w:val="24"/>
                <w:szCs w:val="24"/>
              </w:rPr>
              <w:t xml:space="preserve">6.1  </w:t>
            </w:r>
          </w:p>
          <w:p w:rsidR="0096626B" w:rsidRDefault="0096626B" w:rsidP="00E20E3D">
            <w:pPr>
              <w:spacing w:line="360" w:lineRule="auto"/>
              <w:jc w:val="left"/>
              <w:rPr>
                <w:rFonts w:asciiTheme="minorEastAsia" w:eastAsiaTheme="minorEastAsia" w:hAnsiTheme="minorEastAsia" w:cs="宋体"/>
                <w:sz w:val="24"/>
                <w:szCs w:val="24"/>
              </w:rPr>
            </w:pPr>
          </w:p>
          <w:p w:rsidR="0096626B" w:rsidRDefault="0096626B" w:rsidP="00E20E3D">
            <w:pPr>
              <w:spacing w:line="360" w:lineRule="auto"/>
              <w:jc w:val="left"/>
              <w:rPr>
                <w:rFonts w:asciiTheme="minorEastAsia" w:eastAsiaTheme="minorEastAsia" w:hAnsiTheme="minorEastAsia" w:cs="宋体"/>
                <w:sz w:val="24"/>
                <w:szCs w:val="24"/>
              </w:rPr>
            </w:pPr>
          </w:p>
        </w:tc>
        <w:tc>
          <w:tcPr>
            <w:tcW w:w="10455" w:type="dxa"/>
            <w:vAlign w:val="center"/>
          </w:tcPr>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w:t>
            </w:r>
            <w:r>
              <w:rPr>
                <w:rFonts w:asciiTheme="minorEastAsia" w:eastAsiaTheme="minorEastAsia" w:hAnsiTheme="minorEastAsia" w:hint="eastAsia"/>
                <w:sz w:val="24"/>
                <w:szCs w:val="24"/>
              </w:rPr>
              <w:t>风</w:t>
            </w:r>
            <w:r>
              <w:rPr>
                <w:rFonts w:asciiTheme="minorEastAsia" w:eastAsiaTheme="minorEastAsia" w:hAnsiTheme="minorEastAsia"/>
                <w:sz w:val="24"/>
                <w:szCs w:val="24"/>
              </w:rPr>
              <w:t>险和机遇的应对控制程序</w:t>
            </w:r>
            <w:r>
              <w:rPr>
                <w:rFonts w:asciiTheme="minorEastAsia" w:eastAsiaTheme="minorEastAsia" w:hAnsiTheme="minorEastAsia" w:hint="eastAsia"/>
                <w:sz w:val="24"/>
                <w:szCs w:val="24"/>
              </w:rPr>
              <w:t>SDBSN</w:t>
            </w:r>
            <w:r>
              <w:rPr>
                <w:rFonts w:asciiTheme="minorEastAsia" w:eastAsiaTheme="minorEastAsia" w:hAnsiTheme="minorEastAsia"/>
                <w:sz w:val="24"/>
                <w:szCs w:val="24"/>
              </w:rPr>
              <w:t>.CX13-2020</w:t>
            </w:r>
            <w:r>
              <w:rPr>
                <w:rFonts w:asciiTheme="minorEastAsia" w:eastAsiaTheme="minorEastAsia" w:hAnsiTheme="minorEastAsia" w:cs="宋体" w:hint="eastAsia"/>
                <w:sz w:val="24"/>
                <w:szCs w:val="24"/>
              </w:rPr>
              <w:t>》、《风险和机遇评估分析表》在确定</w:t>
            </w:r>
            <w:proofErr w:type="gramStart"/>
            <w:r>
              <w:rPr>
                <w:rFonts w:asciiTheme="minorEastAsia" w:eastAsiaTheme="minorEastAsia" w:hAnsiTheme="minorEastAsia" w:cs="宋体" w:hint="eastAsia"/>
                <w:sz w:val="24"/>
                <w:szCs w:val="24"/>
              </w:rPr>
              <w:t>风险机遇</w:t>
            </w:r>
            <w:proofErr w:type="gramEnd"/>
            <w:r>
              <w:rPr>
                <w:rFonts w:asciiTheme="minorEastAsia" w:eastAsiaTheme="minorEastAsia" w:hAnsiTheme="minorEastAsia" w:cs="宋体" w:hint="eastAsia"/>
                <w:sz w:val="24"/>
                <w:szCs w:val="24"/>
              </w:rPr>
              <w:t>时考虑到了“内外部因素、环境问题、合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义务、相关方及其需求、风险类别、风险机遇描述、应对措施的策划、措施有效性评价、执行和责任部门”、及“所处的环境”、“所提及的议题”、“相关方”所提及的要求和“职业健康安全管理体系范围”，并确定所需应对的风险和机遇；另查组织还考虑了：“危险源、职业健康安全风险和其他风险、职业健康安全机遇和其他机遇、法律法规要求和其他要求”等内容；</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识别的质量、环境、安全风险包括“战略决策风险、环境风险、财务风险、管理风险、经营风险、政策、合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义务</w:t>
            </w:r>
            <w:r>
              <w:rPr>
                <w:rFonts w:asciiTheme="minorEastAsia" w:eastAsiaTheme="minorEastAsia" w:hAnsiTheme="minorEastAsia" w:cs="宋体" w:hint="eastAsia"/>
                <w:sz w:val="24"/>
                <w:szCs w:val="24"/>
              </w:rPr>
              <w:t>、顾客满意、有意环境影响、有害环境影响、质量投诉、履约、市场监督管理、相</w:t>
            </w:r>
            <w:r>
              <w:rPr>
                <w:rFonts w:asciiTheme="minorEastAsia" w:eastAsiaTheme="minorEastAsia" w:hAnsiTheme="minorEastAsia" w:cs="宋体" w:hint="eastAsia"/>
                <w:sz w:val="24"/>
                <w:szCs w:val="24"/>
              </w:rPr>
              <w:lastRenderedPageBreak/>
              <w:t>关方影响”等；</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相应的管理措施为：“避免风险、承担风险、消除风险源、改变风险的可能性和后果、分担风险、延缓风险”等；</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近一年未发生变化。</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6626B" w:rsidTr="003E11A9">
        <w:trPr>
          <w:trHeight w:val="547"/>
        </w:trPr>
        <w:tc>
          <w:tcPr>
            <w:tcW w:w="2160" w:type="dxa"/>
          </w:tcPr>
          <w:p w:rsidR="0096626B" w:rsidRDefault="00F81591" w:rsidP="00E20E3D">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质量</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环境</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职业健康安全目标及其实现的策划</w:t>
            </w:r>
          </w:p>
        </w:tc>
        <w:tc>
          <w:tcPr>
            <w:tcW w:w="960" w:type="dxa"/>
          </w:tcPr>
          <w:p w:rsidR="0096626B" w:rsidRDefault="003E11A9" w:rsidP="00E20E3D">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w:t>
            </w:r>
            <w:r w:rsidR="00F81591">
              <w:rPr>
                <w:rFonts w:asciiTheme="minorEastAsia" w:eastAsiaTheme="minorEastAsia" w:hAnsiTheme="minorEastAsia" w:cs="宋体" w:hint="eastAsia"/>
                <w:sz w:val="24"/>
                <w:szCs w:val="24"/>
              </w:rPr>
              <w:t>6.2</w:t>
            </w:r>
          </w:p>
        </w:tc>
        <w:tc>
          <w:tcPr>
            <w:tcW w:w="10455" w:type="dxa"/>
            <w:vAlign w:val="center"/>
          </w:tcPr>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公司对管理体系所需的相关职能、层次和过程设定管理目标。管理目标应：</w:t>
            </w:r>
            <w:r>
              <w:rPr>
                <w:rFonts w:asciiTheme="minorEastAsia" w:eastAsiaTheme="minorEastAsia" w:hAnsiTheme="minorEastAsia" w:cs="宋体" w:hint="eastAsia"/>
                <w:sz w:val="24"/>
                <w:szCs w:val="24"/>
              </w:rPr>
              <w:t xml:space="preserve">a) </w:t>
            </w:r>
            <w:r>
              <w:rPr>
                <w:rFonts w:asciiTheme="minorEastAsia" w:eastAsiaTheme="minorEastAsia" w:hAnsiTheme="minorEastAsia" w:cs="宋体" w:hint="eastAsia"/>
                <w:sz w:val="24"/>
                <w:szCs w:val="24"/>
              </w:rPr>
              <w:t>与管理方针保持一致；</w:t>
            </w:r>
            <w:r>
              <w:rPr>
                <w:rFonts w:asciiTheme="minorEastAsia" w:eastAsiaTheme="minorEastAsia" w:hAnsiTheme="minorEastAsia" w:cs="宋体" w:hint="eastAsia"/>
                <w:sz w:val="24"/>
                <w:szCs w:val="24"/>
              </w:rPr>
              <w:t xml:space="preserve">b) </w:t>
            </w:r>
            <w:r>
              <w:rPr>
                <w:rFonts w:asciiTheme="minorEastAsia" w:eastAsiaTheme="minorEastAsia" w:hAnsiTheme="minorEastAsia" w:cs="宋体" w:hint="eastAsia"/>
                <w:sz w:val="24"/>
                <w:szCs w:val="24"/>
              </w:rPr>
              <w:t>可测量；</w:t>
            </w:r>
            <w:r>
              <w:rPr>
                <w:rFonts w:asciiTheme="minorEastAsia" w:eastAsiaTheme="minorEastAsia" w:hAnsiTheme="minorEastAsia" w:cs="宋体" w:hint="eastAsia"/>
                <w:sz w:val="24"/>
                <w:szCs w:val="24"/>
              </w:rPr>
              <w:t xml:space="preserve">c) </w:t>
            </w:r>
            <w:r>
              <w:rPr>
                <w:rFonts w:asciiTheme="minorEastAsia" w:eastAsiaTheme="minorEastAsia" w:hAnsiTheme="minorEastAsia" w:cs="宋体" w:hint="eastAsia"/>
                <w:sz w:val="24"/>
                <w:szCs w:val="24"/>
              </w:rPr>
              <w:t>考虑适用的要求；</w:t>
            </w:r>
            <w:r>
              <w:rPr>
                <w:rFonts w:asciiTheme="minorEastAsia" w:eastAsiaTheme="minorEastAsia" w:hAnsiTheme="minorEastAsia" w:cs="宋体" w:hint="eastAsia"/>
                <w:sz w:val="24"/>
                <w:szCs w:val="24"/>
              </w:rPr>
              <w:t xml:space="preserve">d) </w:t>
            </w:r>
            <w:r>
              <w:rPr>
                <w:rFonts w:asciiTheme="minorEastAsia" w:eastAsiaTheme="minorEastAsia" w:hAnsiTheme="minorEastAsia" w:cs="宋体" w:hint="eastAsia"/>
                <w:sz w:val="24"/>
                <w:szCs w:val="24"/>
              </w:rPr>
              <w:t>与提供合格产品和服务以及增强顾客满意相关；</w:t>
            </w:r>
            <w:r>
              <w:rPr>
                <w:rFonts w:asciiTheme="minorEastAsia" w:eastAsiaTheme="minorEastAsia" w:hAnsiTheme="minorEastAsia" w:cs="宋体" w:hint="eastAsia"/>
                <w:sz w:val="24"/>
                <w:szCs w:val="24"/>
              </w:rPr>
              <w:t xml:space="preserve">e) </w:t>
            </w:r>
            <w:r>
              <w:rPr>
                <w:rFonts w:asciiTheme="minorEastAsia" w:eastAsiaTheme="minorEastAsia" w:hAnsiTheme="minorEastAsia" w:cs="宋体" w:hint="eastAsia"/>
                <w:sz w:val="24"/>
                <w:szCs w:val="24"/>
              </w:rPr>
              <w:t>予以监视；</w:t>
            </w:r>
            <w:r>
              <w:rPr>
                <w:rFonts w:asciiTheme="minorEastAsia" w:eastAsiaTheme="minorEastAsia" w:hAnsiTheme="minorEastAsia" w:cs="宋体" w:hint="eastAsia"/>
                <w:sz w:val="24"/>
                <w:szCs w:val="24"/>
              </w:rPr>
              <w:t xml:space="preserve">f) </w:t>
            </w:r>
            <w:r>
              <w:rPr>
                <w:rFonts w:asciiTheme="minorEastAsia" w:eastAsiaTheme="minorEastAsia" w:hAnsiTheme="minorEastAsia" w:cs="宋体" w:hint="eastAsia"/>
                <w:sz w:val="24"/>
                <w:szCs w:val="24"/>
              </w:rPr>
              <w:t>予以沟通；</w:t>
            </w:r>
            <w:r>
              <w:rPr>
                <w:rFonts w:asciiTheme="minorEastAsia" w:eastAsiaTheme="minorEastAsia" w:hAnsiTheme="minorEastAsia" w:cs="宋体" w:hint="eastAsia"/>
                <w:sz w:val="24"/>
                <w:szCs w:val="24"/>
              </w:rPr>
              <w:t xml:space="preserve">g) </w:t>
            </w:r>
            <w:r>
              <w:rPr>
                <w:rFonts w:asciiTheme="minorEastAsia" w:eastAsiaTheme="minorEastAsia" w:hAnsiTheme="minorEastAsia" w:cs="宋体" w:hint="eastAsia"/>
                <w:sz w:val="24"/>
                <w:szCs w:val="24"/>
              </w:rPr>
              <w:t>适时更新。公司制定“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公司对管理体系所需的相关职能、层次和过程设定管理目标。目标没有变化。</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质量目标：</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顾客满意度≧</w:t>
            </w:r>
            <w:r>
              <w:rPr>
                <w:rFonts w:asciiTheme="minorEastAsia" w:eastAsiaTheme="minorEastAsia" w:hAnsiTheme="minorEastAsia" w:cs="宋体" w:hint="eastAsia"/>
                <w:sz w:val="24"/>
                <w:szCs w:val="24"/>
              </w:rPr>
              <w:t>95%</w:t>
            </w:r>
            <w:r>
              <w:rPr>
                <w:rFonts w:asciiTheme="minorEastAsia" w:eastAsiaTheme="minorEastAsia" w:hAnsiTheme="minorEastAsia" w:cs="宋体" w:hint="eastAsia"/>
                <w:sz w:val="24"/>
                <w:szCs w:val="24"/>
              </w:rPr>
              <w:t>；产品交付合格率</w:t>
            </w:r>
            <w:r>
              <w:rPr>
                <w:rFonts w:asciiTheme="minorEastAsia" w:eastAsiaTheme="minorEastAsia" w:hAnsiTheme="minorEastAsia" w:cs="宋体" w:hint="eastAsia"/>
                <w:sz w:val="24"/>
                <w:szCs w:val="24"/>
              </w:rPr>
              <w:t>100%</w:t>
            </w:r>
            <w:r>
              <w:rPr>
                <w:rFonts w:asciiTheme="minorEastAsia" w:eastAsiaTheme="minorEastAsia" w:hAnsiTheme="minorEastAsia" w:cs="宋体" w:hint="eastAsia"/>
                <w:sz w:val="24"/>
                <w:szCs w:val="24"/>
              </w:rPr>
              <w:t>；</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环境、职业健康安全目标</w:t>
            </w:r>
            <w:r>
              <w:rPr>
                <w:rFonts w:asciiTheme="minorEastAsia" w:eastAsiaTheme="minorEastAsia" w:hAnsiTheme="minorEastAsia" w:cs="宋体" w:hint="eastAsia"/>
                <w:sz w:val="24"/>
                <w:szCs w:val="24"/>
              </w:rPr>
              <w:t>:</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、固体废弃物按要求处理率大于</w:t>
            </w:r>
            <w:r>
              <w:rPr>
                <w:rFonts w:asciiTheme="minorEastAsia" w:eastAsiaTheme="minorEastAsia" w:hAnsiTheme="minorEastAsia" w:cs="宋体" w:hint="eastAsia"/>
                <w:sz w:val="24"/>
                <w:szCs w:val="24"/>
              </w:rPr>
              <w:t>100%</w:t>
            </w:r>
            <w:r>
              <w:rPr>
                <w:rFonts w:asciiTheme="minorEastAsia" w:eastAsiaTheme="minorEastAsia" w:hAnsiTheme="minorEastAsia" w:cs="宋体" w:hint="eastAsia"/>
                <w:sz w:val="24"/>
                <w:szCs w:val="24"/>
              </w:rPr>
              <w:t>；</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、无人身伤害事故发生；</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、无触电事故发生；</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、无火灾事故发生；</w:t>
            </w:r>
          </w:p>
          <w:p w:rsidR="0096626B" w:rsidRDefault="00F81591" w:rsidP="00E20E3D">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查目标</w:t>
            </w:r>
            <w:proofErr w:type="gramEnd"/>
            <w:r>
              <w:rPr>
                <w:rFonts w:asciiTheme="minorEastAsia" w:eastAsiaTheme="minorEastAsia" w:hAnsiTheme="minorEastAsia" w:cs="宋体" w:hint="eastAsia"/>
                <w:sz w:val="24"/>
                <w:szCs w:val="24"/>
              </w:rPr>
              <w:t>得到分解并可</w:t>
            </w:r>
            <w:r>
              <w:rPr>
                <w:rFonts w:asciiTheme="minorEastAsia" w:eastAsiaTheme="minorEastAsia" w:hAnsiTheme="minorEastAsia" w:cs="宋体" w:hint="eastAsia"/>
                <w:sz w:val="24"/>
                <w:szCs w:val="24"/>
              </w:rPr>
              <w:t>测量，与公司管理方针一致。</w:t>
            </w:r>
          </w:p>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每半年由办公室按公司管理目标考核要求统计考核公司管理目标完成情况，提交管理评审会议。查</w:t>
            </w:r>
            <w:r>
              <w:rPr>
                <w:rFonts w:asciiTheme="minorEastAsia" w:eastAsiaTheme="minorEastAsia" w:hAnsiTheme="minorEastAsia" w:cs="宋体" w:hint="eastAsia"/>
                <w:sz w:val="24"/>
                <w:szCs w:val="24"/>
              </w:rPr>
              <w:t>202</w:t>
            </w:r>
            <w:r w:rsidR="004C3676">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年公司管理目标完成情况，各项目标均已完成，</w:t>
            </w:r>
            <w:r w:rsidRPr="004C3676">
              <w:rPr>
                <w:rFonts w:asciiTheme="minorEastAsia" w:eastAsiaTheme="minorEastAsia" w:hAnsiTheme="minorEastAsia" w:cs="宋体" w:hint="eastAsia"/>
                <w:sz w:val="24"/>
                <w:szCs w:val="24"/>
              </w:rPr>
              <w:t>考核人</w:t>
            </w:r>
            <w:r w:rsidRPr="004C3676">
              <w:rPr>
                <w:rFonts w:asciiTheme="minorEastAsia" w:eastAsiaTheme="minorEastAsia" w:hAnsiTheme="minorEastAsia" w:cs="宋体" w:hint="eastAsia"/>
                <w:sz w:val="24"/>
                <w:szCs w:val="24"/>
              </w:rPr>
              <w:t>吕孟孟、石正才</w:t>
            </w:r>
            <w:r w:rsidRPr="004C3676">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考核日期</w:t>
            </w:r>
            <w:r w:rsidR="004C3676">
              <w:rPr>
                <w:rFonts w:asciiTheme="minorEastAsia" w:eastAsiaTheme="minorEastAsia" w:hAnsiTheme="minorEastAsia" w:hint="eastAsia"/>
                <w:sz w:val="24"/>
                <w:szCs w:val="24"/>
              </w:rPr>
              <w:t>2022.6.30</w:t>
            </w:r>
            <w:r>
              <w:rPr>
                <w:rFonts w:asciiTheme="minorEastAsia" w:eastAsiaTheme="minorEastAsia" w:hAnsiTheme="minorEastAsia" w:hint="eastAsia"/>
                <w:sz w:val="24"/>
                <w:szCs w:val="24"/>
              </w:rPr>
              <w:t>日。</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6626B" w:rsidTr="003E11A9">
        <w:trPr>
          <w:trHeight w:val="1710"/>
        </w:trPr>
        <w:tc>
          <w:tcPr>
            <w:tcW w:w="2160" w:type="dxa"/>
          </w:tcPr>
          <w:p w:rsidR="0096626B" w:rsidRDefault="00F81591" w:rsidP="00E20E3D">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变更的策划</w:t>
            </w:r>
          </w:p>
          <w:p w:rsidR="0096626B" w:rsidRDefault="0096626B" w:rsidP="00E20E3D">
            <w:pPr>
              <w:spacing w:line="360" w:lineRule="auto"/>
              <w:ind w:firstLineChars="200" w:firstLine="480"/>
              <w:rPr>
                <w:rFonts w:asciiTheme="minorEastAsia" w:eastAsiaTheme="minorEastAsia" w:hAnsiTheme="minorEastAsia"/>
                <w:sz w:val="24"/>
                <w:szCs w:val="24"/>
              </w:rPr>
            </w:pPr>
          </w:p>
        </w:tc>
        <w:tc>
          <w:tcPr>
            <w:tcW w:w="960"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sidR="00F81591">
              <w:rPr>
                <w:rFonts w:asciiTheme="minorEastAsia" w:eastAsiaTheme="minorEastAsia" w:hAnsiTheme="minorEastAsia" w:hint="eastAsia"/>
                <w:sz w:val="24"/>
                <w:szCs w:val="24"/>
              </w:rPr>
              <w:t xml:space="preserve">6.3 </w:t>
            </w:r>
          </w:p>
          <w:p w:rsidR="0096626B" w:rsidRDefault="0096626B" w:rsidP="00E20E3D">
            <w:pPr>
              <w:spacing w:line="360" w:lineRule="auto"/>
              <w:ind w:firstLineChars="200" w:firstLine="480"/>
              <w:rPr>
                <w:rFonts w:asciiTheme="minorEastAsia" w:eastAsiaTheme="minorEastAsia" w:hAnsiTheme="minorEastAsia"/>
                <w:sz w:val="24"/>
                <w:szCs w:val="24"/>
              </w:rPr>
            </w:pPr>
          </w:p>
        </w:tc>
        <w:tc>
          <w:tcPr>
            <w:tcW w:w="10455" w:type="dxa"/>
          </w:tcPr>
          <w:p w:rsidR="0096626B" w:rsidRDefault="00F81591" w:rsidP="00E20E3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组织通过管理评审、审核结果、过程绩效分析、监视测量分析评价结果、组织内外环境的变化、客户及利益相关方的需求、企业经营状况等进行识别确定体系变更的需求。</w:t>
            </w:r>
          </w:p>
          <w:p w:rsidR="0096626B" w:rsidRDefault="00F81591" w:rsidP="00E20E3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当发生变更时，需确定变更目的考虑变更的潜在后果，识别变更的风险和机遇，确定资源的可获得性并制定应对措施，责任和权限的分配或再分配，对变更的有效性进行评价，确保质量管理体系的完整性。</w:t>
            </w:r>
          </w:p>
          <w:p w:rsidR="0096626B" w:rsidRDefault="00F81591" w:rsidP="00E20E3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经了解，自体系建立以来，体系未发生变更，保持完整；</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675"/>
        </w:trPr>
        <w:tc>
          <w:tcPr>
            <w:tcW w:w="2160" w:type="dxa"/>
          </w:tcPr>
          <w:p w:rsidR="0096626B" w:rsidRDefault="00F81591"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资源、总则</w:t>
            </w:r>
          </w:p>
          <w:p w:rsidR="0096626B" w:rsidRDefault="0096626B" w:rsidP="00E20E3D">
            <w:pPr>
              <w:spacing w:line="360" w:lineRule="auto"/>
              <w:jc w:val="left"/>
              <w:rPr>
                <w:rFonts w:asciiTheme="minorEastAsia" w:eastAsiaTheme="minorEastAsia" w:hAnsiTheme="minorEastAsia" w:cs="宋体"/>
                <w:color w:val="000000"/>
                <w:sz w:val="24"/>
                <w:szCs w:val="24"/>
              </w:rPr>
            </w:pPr>
          </w:p>
        </w:tc>
        <w:tc>
          <w:tcPr>
            <w:tcW w:w="960" w:type="dxa"/>
          </w:tcPr>
          <w:p w:rsidR="0096626B" w:rsidRDefault="003E11A9"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color w:val="000000"/>
                <w:sz w:val="24"/>
                <w:szCs w:val="24"/>
              </w:rPr>
              <w:t xml:space="preserve"> </w:t>
            </w:r>
            <w:r w:rsidR="00F81591">
              <w:rPr>
                <w:rFonts w:asciiTheme="minorEastAsia" w:eastAsiaTheme="minorEastAsia" w:hAnsiTheme="minorEastAsia" w:cs="宋体" w:hint="eastAsia"/>
                <w:color w:val="000000"/>
                <w:sz w:val="24"/>
                <w:szCs w:val="24"/>
              </w:rPr>
              <w:t>7.1</w:t>
            </w:r>
          </w:p>
          <w:p w:rsidR="0096626B" w:rsidRDefault="00F81591"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7.1.1</w:t>
            </w:r>
          </w:p>
        </w:tc>
        <w:tc>
          <w:tcPr>
            <w:tcW w:w="10455" w:type="dxa"/>
          </w:tcPr>
          <w:p w:rsidR="0096626B" w:rsidRDefault="00F81591" w:rsidP="00E20E3D">
            <w:pPr>
              <w:spacing w:line="360" w:lineRule="auto"/>
              <w:ind w:firstLineChars="200" w:firstLine="480"/>
              <w:jc w:val="left"/>
              <w:rPr>
                <w:rFonts w:asciiTheme="minorEastAsia" w:eastAsiaTheme="minorEastAsia" w:hAnsiTheme="minorEastAsia" w:cs="宋体"/>
                <w:color w:val="000000"/>
                <w:sz w:val="24"/>
                <w:szCs w:val="24"/>
              </w:rPr>
            </w:pPr>
            <w:proofErr w:type="gramStart"/>
            <w:r>
              <w:rPr>
                <w:rFonts w:asciiTheme="minorEastAsia" w:eastAsiaTheme="minorEastAsia" w:hAnsiTheme="minorEastAsia" w:cs="宋体" w:hint="eastAsia"/>
                <w:color w:val="000000"/>
                <w:sz w:val="24"/>
                <w:szCs w:val="24"/>
              </w:rPr>
              <w:t>查公司</w:t>
            </w:r>
            <w:proofErr w:type="gramEnd"/>
            <w:r>
              <w:rPr>
                <w:rFonts w:asciiTheme="minorEastAsia" w:eastAsiaTheme="minorEastAsia" w:hAnsiTheme="minorEastAsia" w:cs="宋体" w:hint="eastAsia"/>
                <w:color w:val="000000"/>
                <w:sz w:val="24"/>
                <w:szCs w:val="24"/>
              </w:rPr>
              <w:t>配备了</w:t>
            </w:r>
            <w:r>
              <w:rPr>
                <w:rFonts w:asciiTheme="minorEastAsia" w:eastAsiaTheme="minorEastAsia" w:hAnsiTheme="minorEastAsia" w:hint="eastAsia"/>
                <w:sz w:val="24"/>
                <w:szCs w:val="24"/>
              </w:rPr>
              <w:t>教学仪器、实验室设备、学生课桌椅、仪器柜、音体美器材、幼儿园教具、玩具、塑胶跑道、多媒体教学设备、数字化教室设备、办公设备、厨房设备、计算机、电子产品、数码产品、健身器材、玻璃仪器</w:t>
            </w:r>
            <w:r>
              <w:rPr>
                <w:rFonts w:asciiTheme="minorEastAsia" w:eastAsiaTheme="minorEastAsia" w:hAnsiTheme="minorEastAsia" w:cs="宋体" w:hint="eastAsia"/>
                <w:color w:val="000000"/>
                <w:sz w:val="24"/>
                <w:szCs w:val="24"/>
              </w:rPr>
              <w:t>等设备的销售必要的人力资源，基础设施、办公用品、环保、安全设施等及规范文件、资金等必要的资源，能够持续满足顾客需求和管理体系运行改进的需要；</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689"/>
        </w:trPr>
        <w:tc>
          <w:tcPr>
            <w:tcW w:w="2160" w:type="dxa"/>
          </w:tcPr>
          <w:p w:rsidR="0096626B" w:rsidRDefault="00F81591"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w:t>
            </w:r>
          </w:p>
          <w:p w:rsidR="0096626B" w:rsidRDefault="0096626B" w:rsidP="00E20E3D">
            <w:pPr>
              <w:spacing w:line="360" w:lineRule="auto"/>
              <w:jc w:val="left"/>
              <w:rPr>
                <w:rFonts w:asciiTheme="minorEastAsia" w:eastAsiaTheme="minorEastAsia" w:hAnsiTheme="minorEastAsia" w:cs="宋体"/>
                <w:color w:val="000000"/>
                <w:sz w:val="24"/>
                <w:szCs w:val="24"/>
              </w:rPr>
            </w:pPr>
          </w:p>
          <w:p w:rsidR="0096626B" w:rsidRDefault="0096626B" w:rsidP="00E20E3D">
            <w:pPr>
              <w:spacing w:line="360" w:lineRule="auto"/>
              <w:jc w:val="left"/>
              <w:rPr>
                <w:rFonts w:asciiTheme="minorEastAsia" w:eastAsiaTheme="minorEastAsia" w:hAnsiTheme="minorEastAsia" w:cs="宋体"/>
                <w:color w:val="000000"/>
                <w:sz w:val="24"/>
                <w:szCs w:val="24"/>
              </w:rPr>
            </w:pPr>
          </w:p>
          <w:p w:rsidR="0096626B" w:rsidRDefault="0096626B" w:rsidP="00E20E3D">
            <w:pPr>
              <w:spacing w:line="360" w:lineRule="auto"/>
              <w:jc w:val="left"/>
              <w:rPr>
                <w:rFonts w:asciiTheme="minorEastAsia" w:eastAsiaTheme="minorEastAsia" w:hAnsiTheme="minorEastAsia" w:cs="宋体"/>
                <w:color w:val="000000"/>
                <w:sz w:val="24"/>
                <w:szCs w:val="24"/>
              </w:rPr>
            </w:pPr>
          </w:p>
          <w:p w:rsidR="0096626B" w:rsidRDefault="0096626B" w:rsidP="00E20E3D">
            <w:pPr>
              <w:spacing w:line="360" w:lineRule="auto"/>
              <w:jc w:val="left"/>
              <w:rPr>
                <w:rFonts w:asciiTheme="minorEastAsia" w:eastAsiaTheme="minorEastAsia" w:hAnsiTheme="minorEastAsia" w:cs="宋体"/>
                <w:color w:val="000000"/>
                <w:sz w:val="24"/>
                <w:szCs w:val="24"/>
              </w:rPr>
            </w:pPr>
          </w:p>
          <w:p w:rsidR="0096626B" w:rsidRDefault="0096626B" w:rsidP="00E20E3D">
            <w:pPr>
              <w:spacing w:line="360" w:lineRule="auto"/>
              <w:jc w:val="left"/>
              <w:rPr>
                <w:rFonts w:asciiTheme="minorEastAsia" w:eastAsiaTheme="minorEastAsia" w:hAnsiTheme="minorEastAsia" w:cs="宋体"/>
                <w:color w:val="000000"/>
                <w:sz w:val="24"/>
                <w:szCs w:val="24"/>
              </w:rPr>
            </w:pPr>
          </w:p>
          <w:p w:rsidR="0096626B" w:rsidRDefault="0096626B" w:rsidP="00E20E3D">
            <w:pPr>
              <w:spacing w:line="360" w:lineRule="auto"/>
              <w:jc w:val="left"/>
              <w:rPr>
                <w:rFonts w:asciiTheme="minorEastAsia" w:eastAsiaTheme="minorEastAsia" w:hAnsiTheme="minorEastAsia" w:cs="宋体"/>
                <w:color w:val="000000"/>
                <w:sz w:val="24"/>
                <w:szCs w:val="24"/>
              </w:rPr>
            </w:pPr>
          </w:p>
          <w:p w:rsidR="0096626B" w:rsidRDefault="0096626B" w:rsidP="00E20E3D">
            <w:pPr>
              <w:spacing w:line="360" w:lineRule="auto"/>
              <w:jc w:val="left"/>
              <w:rPr>
                <w:rFonts w:asciiTheme="minorEastAsia" w:eastAsiaTheme="minorEastAsia" w:hAnsiTheme="minorEastAsia"/>
                <w:sz w:val="24"/>
                <w:szCs w:val="24"/>
              </w:rPr>
            </w:pPr>
          </w:p>
        </w:tc>
        <w:tc>
          <w:tcPr>
            <w:tcW w:w="960" w:type="dxa"/>
          </w:tcPr>
          <w:p w:rsidR="0096626B" w:rsidRDefault="003E11A9"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lastRenderedPageBreak/>
              <w:t>QEO</w:t>
            </w:r>
            <w:r>
              <w:rPr>
                <w:rFonts w:asciiTheme="minorEastAsia" w:eastAsiaTheme="minorEastAsia" w:hAnsiTheme="minorEastAsia" w:cs="宋体" w:hint="eastAsia"/>
                <w:color w:val="000000"/>
                <w:sz w:val="24"/>
                <w:szCs w:val="24"/>
              </w:rPr>
              <w:t xml:space="preserve"> </w:t>
            </w:r>
            <w:r w:rsidR="00F81591">
              <w:rPr>
                <w:rFonts w:asciiTheme="minorEastAsia" w:eastAsiaTheme="minorEastAsia" w:hAnsiTheme="minorEastAsia" w:cs="宋体" w:hint="eastAsia"/>
                <w:color w:val="000000"/>
                <w:sz w:val="24"/>
                <w:szCs w:val="24"/>
              </w:rPr>
              <w:t>7.4</w:t>
            </w:r>
          </w:p>
          <w:p w:rsidR="0096626B" w:rsidRDefault="0096626B" w:rsidP="00E20E3D">
            <w:pPr>
              <w:spacing w:line="360" w:lineRule="auto"/>
              <w:jc w:val="left"/>
              <w:rPr>
                <w:rFonts w:asciiTheme="minorEastAsia" w:eastAsiaTheme="minorEastAsia" w:hAnsiTheme="minorEastAsia"/>
                <w:sz w:val="24"/>
                <w:szCs w:val="24"/>
              </w:rPr>
            </w:pPr>
          </w:p>
        </w:tc>
        <w:tc>
          <w:tcPr>
            <w:tcW w:w="10455" w:type="dxa"/>
          </w:tcPr>
          <w:p w:rsidR="0096626B" w:rsidRDefault="00F81591"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编制有《</w:t>
            </w:r>
            <w:r>
              <w:rPr>
                <w:rFonts w:asciiTheme="minorEastAsia" w:eastAsiaTheme="minorEastAsia" w:hAnsiTheme="minorEastAsia" w:cs="宋体" w:hint="eastAsia"/>
                <w:color w:val="000000"/>
                <w:sz w:val="24"/>
                <w:szCs w:val="24"/>
              </w:rPr>
              <w:t>SDBSN</w:t>
            </w:r>
            <w:r>
              <w:rPr>
                <w:rFonts w:asciiTheme="minorEastAsia" w:eastAsiaTheme="minorEastAsia" w:hAnsiTheme="minorEastAsia" w:hint="eastAsia"/>
                <w:sz w:val="24"/>
                <w:szCs w:val="24"/>
              </w:rPr>
              <w:t xml:space="preserve"> -CX11-2021</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信息交流与沟通控制程序》</w:t>
            </w:r>
          </w:p>
          <w:p w:rsidR="0096626B" w:rsidRDefault="00F81591"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沟通方式：定期部门会议、简报、电子邮件、企业内网、</w:t>
            </w:r>
            <w:proofErr w:type="gramStart"/>
            <w:r>
              <w:rPr>
                <w:rFonts w:asciiTheme="minorEastAsia" w:eastAsiaTheme="minorEastAsia" w:hAnsiTheme="minorEastAsia" w:cs="宋体" w:hint="eastAsia"/>
                <w:color w:val="000000"/>
                <w:sz w:val="24"/>
                <w:szCs w:val="24"/>
              </w:rPr>
              <w:t>另电话</w:t>
            </w:r>
            <w:proofErr w:type="gramEnd"/>
            <w:r>
              <w:rPr>
                <w:rFonts w:asciiTheme="minorEastAsia" w:eastAsiaTheme="minorEastAsia" w:hAnsiTheme="minorEastAsia" w:cs="宋体" w:hint="eastAsia"/>
                <w:color w:val="000000"/>
                <w:sz w:val="24"/>
                <w:szCs w:val="24"/>
              </w:rPr>
              <w:t>传真、微信、</w:t>
            </w:r>
            <w:r>
              <w:rPr>
                <w:rFonts w:asciiTheme="minorEastAsia" w:eastAsiaTheme="minorEastAsia" w:hAnsiTheme="minorEastAsia" w:cs="宋体" w:hint="eastAsia"/>
                <w:color w:val="000000"/>
                <w:sz w:val="24"/>
                <w:szCs w:val="24"/>
              </w:rPr>
              <w:t>QQ</w:t>
            </w:r>
            <w:r>
              <w:rPr>
                <w:rFonts w:asciiTheme="minorEastAsia" w:eastAsiaTheme="minorEastAsia" w:hAnsiTheme="minorEastAsia" w:cs="宋体" w:hint="eastAsia"/>
                <w:color w:val="000000"/>
                <w:sz w:val="24"/>
                <w:szCs w:val="24"/>
              </w:rPr>
              <w:t>、安全员例会；</w:t>
            </w:r>
          </w:p>
          <w:p w:rsidR="0096626B" w:rsidRDefault="00F81591"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内部沟通：每周一环境安全点检、周期性环保安全学习；</w:t>
            </w:r>
          </w:p>
          <w:p w:rsidR="0096626B" w:rsidRDefault="00F81591"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外部沟通：质量监督局和环保局、安监局沟通包括在上述沟通记录中；</w:t>
            </w:r>
          </w:p>
          <w:p w:rsidR="0096626B" w:rsidRDefault="00F81591"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沟通时机：随时；</w:t>
            </w:r>
          </w:p>
          <w:p w:rsidR="0096626B" w:rsidRDefault="00F81591"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沟通对象：公司内部相关部门例如部门和团队沟通、销售和市场等；外部相关组织、顾客、供应商、其它外方。</w:t>
            </w:r>
          </w:p>
          <w:p w:rsidR="0096626B" w:rsidRDefault="00F81591" w:rsidP="00E20E3D">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6626B" w:rsidTr="003E11A9">
        <w:trPr>
          <w:trHeight w:val="689"/>
        </w:trPr>
        <w:tc>
          <w:tcPr>
            <w:tcW w:w="2160" w:type="dxa"/>
          </w:tcPr>
          <w:p w:rsidR="0096626B" w:rsidRDefault="00F81591" w:rsidP="00E20E3D">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监视、测量、分析和评价总则、</w:t>
            </w:r>
          </w:p>
          <w:p w:rsidR="0096626B" w:rsidRDefault="00F81591" w:rsidP="00E20E3D">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分析与评价</w:t>
            </w:r>
          </w:p>
        </w:tc>
        <w:tc>
          <w:tcPr>
            <w:tcW w:w="960" w:type="dxa"/>
          </w:tcPr>
          <w:p w:rsidR="0096626B" w:rsidRDefault="003E11A9" w:rsidP="00E20E3D">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w:t>
            </w:r>
            <w:r w:rsidR="00F81591">
              <w:rPr>
                <w:rFonts w:asciiTheme="minorEastAsia" w:eastAsiaTheme="minorEastAsia" w:hAnsiTheme="minorEastAsia" w:cs="楷体" w:hint="eastAsia"/>
                <w:bCs/>
                <w:sz w:val="24"/>
                <w:szCs w:val="24"/>
              </w:rPr>
              <w:t>9.1.1</w:t>
            </w:r>
          </w:p>
          <w:p w:rsidR="0096626B" w:rsidRDefault="00F81591" w:rsidP="00E20E3D">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9.1.3</w:t>
            </w:r>
          </w:p>
        </w:tc>
        <w:tc>
          <w:tcPr>
            <w:tcW w:w="10455" w:type="dxa"/>
          </w:tcPr>
          <w:p w:rsidR="0096626B" w:rsidRDefault="00F81591" w:rsidP="00E20E3D">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96626B" w:rsidRDefault="00F81591" w:rsidP="00E20E3D">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96626B" w:rsidRDefault="00F81591" w:rsidP="00E20E3D">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宋体" w:hint="eastAsia"/>
                <w:sz w:val="24"/>
                <w:szCs w:val="24"/>
              </w:rPr>
              <w:t>公司日常对市场信息、目标完成情况、营销人员过程工作监督、采购产品质量检验、顾客满意度测量及反馈等进行简单分析评价，公司已建立了信息收集的渠道，并实施，但利用深度须加强</w:t>
            </w:r>
            <w:r>
              <w:rPr>
                <w:rFonts w:asciiTheme="minorEastAsia" w:eastAsiaTheme="minorEastAsia" w:hAnsiTheme="minorEastAsia" w:cs="楷体" w:hint="eastAsia"/>
                <w:bCs/>
                <w:sz w:val="24"/>
                <w:szCs w:val="24"/>
              </w:rPr>
              <w:t>。</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579"/>
        </w:trPr>
        <w:tc>
          <w:tcPr>
            <w:tcW w:w="2160" w:type="dxa"/>
          </w:tcPr>
          <w:p w:rsidR="0096626B" w:rsidRDefault="00F81591"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管理评审</w:t>
            </w:r>
          </w:p>
          <w:p w:rsidR="0096626B" w:rsidRDefault="0096626B" w:rsidP="00E20E3D">
            <w:pPr>
              <w:spacing w:line="360" w:lineRule="auto"/>
              <w:jc w:val="left"/>
              <w:rPr>
                <w:rFonts w:asciiTheme="minorEastAsia" w:eastAsiaTheme="minorEastAsia" w:hAnsiTheme="minorEastAsia"/>
                <w:sz w:val="24"/>
                <w:szCs w:val="24"/>
              </w:rPr>
            </w:pPr>
          </w:p>
        </w:tc>
        <w:tc>
          <w:tcPr>
            <w:tcW w:w="960" w:type="dxa"/>
          </w:tcPr>
          <w:p w:rsidR="0096626B" w:rsidRDefault="003E11A9" w:rsidP="00E20E3D">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color w:val="000000"/>
                <w:sz w:val="24"/>
                <w:szCs w:val="24"/>
              </w:rPr>
              <w:t xml:space="preserve"> </w:t>
            </w:r>
            <w:r w:rsidR="00F81591">
              <w:rPr>
                <w:rFonts w:asciiTheme="minorEastAsia" w:eastAsiaTheme="minorEastAsia" w:hAnsiTheme="minorEastAsia" w:cs="宋体" w:hint="eastAsia"/>
                <w:color w:val="000000"/>
                <w:sz w:val="24"/>
                <w:szCs w:val="24"/>
              </w:rPr>
              <w:t xml:space="preserve">9.3 </w:t>
            </w:r>
          </w:p>
          <w:p w:rsidR="0096626B" w:rsidRDefault="0096626B" w:rsidP="00E20E3D">
            <w:pPr>
              <w:spacing w:line="360" w:lineRule="auto"/>
              <w:jc w:val="left"/>
              <w:rPr>
                <w:rFonts w:asciiTheme="minorEastAsia" w:eastAsiaTheme="minorEastAsia" w:hAnsiTheme="minorEastAsia" w:cs="宋体"/>
                <w:color w:val="000000"/>
                <w:sz w:val="24"/>
                <w:szCs w:val="24"/>
              </w:rPr>
            </w:pPr>
          </w:p>
          <w:p w:rsidR="0096626B" w:rsidRDefault="0096626B" w:rsidP="00E20E3D">
            <w:pPr>
              <w:spacing w:line="360" w:lineRule="auto"/>
              <w:jc w:val="left"/>
              <w:rPr>
                <w:rFonts w:asciiTheme="minorEastAsia" w:eastAsiaTheme="minorEastAsia" w:hAnsiTheme="minorEastAsia"/>
                <w:sz w:val="24"/>
                <w:szCs w:val="24"/>
              </w:rPr>
            </w:pPr>
          </w:p>
        </w:tc>
        <w:tc>
          <w:tcPr>
            <w:tcW w:w="10455" w:type="dxa"/>
            <w:vAlign w:val="center"/>
          </w:tcPr>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公司编制并实施《管理评审程序》，规定管理评审每年进行一次，由总经理决定是否增加管理评审的频次。</w:t>
            </w:r>
          </w:p>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查策划：在《管理评审程序》中明确了管理评审的实施要求。策划每年进行一次管理评审，间隔不超过</w:t>
            </w:r>
            <w:r>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个月。</w:t>
            </w:r>
          </w:p>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查阅公司最近一次管理评审资料，</w:t>
            </w:r>
          </w:p>
          <w:p w:rsidR="0096626B" w:rsidRDefault="00F81591" w:rsidP="00E20E3D">
            <w:pPr>
              <w:numPr>
                <w:ilvl w:val="0"/>
                <w:numId w:val="2"/>
              </w:num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《管理评审计划》包括“评审目的、范围、要点、各部门评审准备工作要求”等内容、参加人员包括公司总经理、管理者代表、各部门负责人、评审时间计划</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日进行、评审方式：会议评审，编制</w:t>
            </w:r>
            <w:r>
              <w:rPr>
                <w:rFonts w:asciiTheme="minorEastAsia" w:eastAsiaTheme="minorEastAsia" w:hAnsiTheme="minorEastAsia" w:cs="宋体" w:hint="eastAsia"/>
                <w:sz w:val="24"/>
                <w:szCs w:val="24"/>
              </w:rPr>
              <w:t>石正才</w:t>
            </w:r>
            <w:r>
              <w:rPr>
                <w:rFonts w:asciiTheme="minorEastAsia" w:eastAsiaTheme="minorEastAsia" w:hAnsiTheme="minorEastAsia" w:cs="宋体" w:hint="eastAsia"/>
                <w:sz w:val="24"/>
                <w:szCs w:val="24"/>
              </w:rPr>
              <w:t>，批准</w:t>
            </w:r>
            <w:r>
              <w:rPr>
                <w:rFonts w:asciiTheme="minorEastAsia" w:eastAsiaTheme="minorEastAsia" w:hAnsiTheme="minorEastAsia" w:cs="宋体" w:hint="eastAsia"/>
                <w:sz w:val="24"/>
                <w:szCs w:val="24"/>
              </w:rPr>
              <w:t>冉令春</w:t>
            </w:r>
            <w:r>
              <w:rPr>
                <w:rFonts w:asciiTheme="minorEastAsia" w:eastAsiaTheme="minorEastAsia" w:hAnsiTheme="minorEastAsia" w:cs="宋体" w:hint="eastAsia"/>
                <w:sz w:val="24"/>
                <w:szCs w:val="24"/>
              </w:rPr>
              <w:t>；</w:t>
            </w:r>
          </w:p>
          <w:p w:rsidR="0096626B" w:rsidRDefault="00F81591" w:rsidP="00E20E3D">
            <w:pPr>
              <w:numPr>
                <w:ilvl w:val="0"/>
                <w:numId w:val="2"/>
              </w:num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提供《管理评审会议记录》包括“总经理宣布</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年度管理评审开始、各部门进行工作汇报、对于法律、法规的遵守、目标、指标及管理方案完成情况，”等</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项、记录人</w:t>
            </w:r>
            <w:r>
              <w:rPr>
                <w:rFonts w:ascii="宋体" w:hAnsi="宋体" w:cs="宋体" w:hint="eastAsia"/>
                <w:sz w:val="24"/>
              </w:rPr>
              <w:t>吕孟孟</w:t>
            </w:r>
            <w:r>
              <w:rPr>
                <w:rFonts w:asciiTheme="minorEastAsia" w:eastAsiaTheme="minorEastAsia" w:hAnsiTheme="minorEastAsia" w:cs="宋体" w:hint="eastAsia"/>
                <w:sz w:val="24"/>
                <w:szCs w:val="24"/>
              </w:rPr>
              <w:t>；</w:t>
            </w:r>
          </w:p>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提供“管理评审汇报资料”，抽查办公室：文件控制及人员培训、监视、测量、分析和评价、环境和职业健康安全的管理及运行、内</w:t>
            </w:r>
            <w:proofErr w:type="gramStart"/>
            <w:r>
              <w:rPr>
                <w:rFonts w:asciiTheme="minorEastAsia" w:eastAsiaTheme="minorEastAsia" w:hAnsiTheme="minorEastAsia" w:cs="宋体" w:hint="eastAsia"/>
                <w:sz w:val="24"/>
                <w:szCs w:val="24"/>
              </w:rPr>
              <w:t>审情况</w:t>
            </w:r>
            <w:proofErr w:type="gramEnd"/>
            <w:r>
              <w:rPr>
                <w:rFonts w:asciiTheme="minorEastAsia" w:eastAsiaTheme="minorEastAsia" w:hAnsiTheme="minorEastAsia" w:cs="宋体" w:hint="eastAsia"/>
                <w:sz w:val="24"/>
                <w:szCs w:val="24"/>
              </w:rPr>
              <w:t>的汇报等内容；</w:t>
            </w:r>
          </w:p>
          <w:p w:rsidR="0096626B" w:rsidRDefault="00F81591" w:rsidP="00E20E3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提供《管理评审报告》管理评审结论：公司的管理方针、管理目标能够适宜目前公司的状况，公司的</w:t>
            </w:r>
            <w:r>
              <w:rPr>
                <w:rFonts w:asciiTheme="minorEastAsia" w:eastAsiaTheme="minorEastAsia" w:hAnsiTheme="minorEastAsia" w:cs="宋体" w:hint="eastAsia"/>
                <w:sz w:val="24"/>
                <w:szCs w:val="24"/>
              </w:rPr>
              <w:t>QEO</w:t>
            </w:r>
            <w:r>
              <w:rPr>
                <w:rFonts w:asciiTheme="minorEastAsia" w:eastAsiaTheme="minorEastAsia" w:hAnsiTheme="minorEastAsia" w:cs="宋体" w:hint="eastAsia"/>
                <w:sz w:val="24"/>
                <w:szCs w:val="24"/>
              </w:rPr>
              <w:t>管理体系基本上是适宜、有效、充分的，能够满足顾客要求，符合法律法规和标准的要求。但在以下方面还存在一些问题：大多人员对体系文件学习不够，需加强体系知识培训。</w:t>
            </w:r>
          </w:p>
          <w:p w:rsidR="0096626B" w:rsidRDefault="00F81591" w:rsidP="00E20E3D">
            <w:pPr>
              <w:spacing w:line="360" w:lineRule="auto"/>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sz w:val="24"/>
                <w:szCs w:val="24"/>
              </w:rPr>
              <w:t>管评主持</w:t>
            </w:r>
            <w:proofErr w:type="gramEnd"/>
            <w:r>
              <w:rPr>
                <w:rFonts w:asciiTheme="minorEastAsia" w:eastAsiaTheme="minorEastAsia" w:hAnsiTheme="minorEastAsia" w:cs="宋体" w:hint="eastAsia"/>
                <w:sz w:val="24"/>
                <w:szCs w:val="24"/>
              </w:rPr>
              <w:t>及批准</w:t>
            </w:r>
            <w:r>
              <w:rPr>
                <w:rFonts w:asciiTheme="minorEastAsia" w:eastAsiaTheme="minorEastAsia" w:hAnsiTheme="minorEastAsia" w:cs="宋体" w:hint="eastAsia"/>
                <w:sz w:val="24"/>
                <w:szCs w:val="24"/>
              </w:rPr>
              <w:t>冉令春</w:t>
            </w:r>
            <w:r>
              <w:rPr>
                <w:rFonts w:asciiTheme="minorEastAsia" w:eastAsiaTheme="minorEastAsia" w:hAnsiTheme="minorEastAsia" w:cs="宋体" w:hint="eastAsia"/>
                <w:sz w:val="24"/>
                <w:szCs w:val="24"/>
              </w:rPr>
              <w:t xml:space="preserve"> 2022.</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日；</w:t>
            </w:r>
          </w:p>
          <w:p w:rsidR="0096626B" w:rsidRDefault="00E20E3D" w:rsidP="00E20E3D">
            <w:pPr>
              <w:pStyle w:val="a5"/>
              <w:spacing w:line="360" w:lineRule="auto"/>
              <w:rPr>
                <w:rFonts w:asciiTheme="minorEastAsia" w:eastAsiaTheme="minorEastAsia" w:hAnsiTheme="minorEastAsia" w:cs="宋体"/>
                <w:szCs w:val="24"/>
              </w:rPr>
            </w:pPr>
            <w:r>
              <w:rPr>
                <w:noProof/>
              </w:rPr>
              <w:drawing>
                <wp:anchor distT="0" distB="0" distL="114300" distR="114300" simplePos="0" relativeHeight="251659264" behindDoc="0" locked="0" layoutInCell="1" allowOverlap="1" wp14:anchorId="5409769A" wp14:editId="0A17DD9F">
                  <wp:simplePos x="0" y="0"/>
                  <wp:positionH relativeFrom="column">
                    <wp:posOffset>3239135</wp:posOffset>
                  </wp:positionH>
                  <wp:positionV relativeFrom="paragraph">
                    <wp:posOffset>675005</wp:posOffset>
                  </wp:positionV>
                  <wp:extent cx="2324100" cy="2811145"/>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2324100" cy="281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591">
              <w:rPr>
                <w:rFonts w:asciiTheme="minorEastAsia" w:eastAsiaTheme="minorEastAsia" w:hAnsiTheme="minorEastAsia" w:cs="宋体" w:hint="eastAsia"/>
                <w:szCs w:val="24"/>
              </w:rPr>
              <w:t>5.</w:t>
            </w:r>
            <w:r w:rsidR="00F81591">
              <w:rPr>
                <w:rFonts w:asciiTheme="minorEastAsia" w:eastAsiaTheme="minorEastAsia" w:hAnsiTheme="minorEastAsia" w:cs="宋体" w:hint="eastAsia"/>
                <w:szCs w:val="24"/>
              </w:rPr>
              <w:t>提供《管理评审改进措施记录表》包括“问题、改进目标、改进措施及措施完</w:t>
            </w:r>
            <w:r w:rsidR="00F81591">
              <w:rPr>
                <w:rFonts w:asciiTheme="minorEastAsia" w:eastAsiaTheme="minorEastAsia" w:hAnsiTheme="minorEastAsia" w:cs="宋体" w:hint="eastAsia"/>
                <w:szCs w:val="24"/>
              </w:rPr>
              <w:t>成期限负责及参加部门”等内容、其中“措施计划安排”包括“</w:t>
            </w:r>
            <w:r w:rsidR="00F81591">
              <w:rPr>
                <w:rFonts w:ascii="宋体" w:hAnsi="宋体"/>
                <w:szCs w:val="24"/>
              </w:rPr>
              <w:t>供销部全员学习电商知识</w:t>
            </w:r>
            <w:r w:rsidR="00F81591">
              <w:rPr>
                <w:rFonts w:asciiTheme="minorEastAsia" w:eastAsiaTheme="minorEastAsia" w:hAnsiTheme="minorEastAsia" w:cs="宋体" w:hint="eastAsia"/>
                <w:szCs w:val="24"/>
              </w:rPr>
              <w:t>”、时限</w:t>
            </w:r>
            <w:r w:rsidR="00F81591">
              <w:rPr>
                <w:rFonts w:asciiTheme="minorEastAsia" w:eastAsiaTheme="minorEastAsia" w:hAnsiTheme="minorEastAsia" w:cs="宋体" w:hint="eastAsia"/>
                <w:szCs w:val="24"/>
              </w:rPr>
              <w:t>2022.</w:t>
            </w:r>
            <w:r w:rsidR="00F81591">
              <w:rPr>
                <w:rFonts w:asciiTheme="minorEastAsia" w:eastAsiaTheme="minorEastAsia" w:hAnsiTheme="minorEastAsia" w:cs="宋体" w:hint="eastAsia"/>
                <w:szCs w:val="24"/>
              </w:rPr>
              <w:t>10</w:t>
            </w:r>
            <w:r w:rsidR="00F81591">
              <w:rPr>
                <w:rFonts w:asciiTheme="minorEastAsia" w:eastAsiaTheme="minorEastAsia" w:hAnsiTheme="minorEastAsia" w:cs="宋体" w:hint="eastAsia"/>
                <w:szCs w:val="24"/>
              </w:rPr>
              <w:t>.30</w:t>
            </w:r>
            <w:r w:rsidR="00F81591">
              <w:rPr>
                <w:rFonts w:asciiTheme="minorEastAsia" w:eastAsiaTheme="minorEastAsia" w:hAnsiTheme="minorEastAsia" w:cs="宋体" w:hint="eastAsia"/>
                <w:szCs w:val="24"/>
              </w:rPr>
              <w:t>完成；上次管理评审提出的改进措施也已完成。</w:t>
            </w:r>
          </w:p>
          <w:p w:rsidR="0096626B" w:rsidRDefault="0096626B" w:rsidP="00E20E3D">
            <w:pPr>
              <w:pStyle w:val="a5"/>
              <w:spacing w:line="360" w:lineRule="auto"/>
              <w:rPr>
                <w:rFonts w:asciiTheme="minorEastAsia" w:eastAsiaTheme="minorEastAsia" w:hAnsiTheme="minorEastAsia" w:cs="宋体"/>
                <w:szCs w:val="24"/>
              </w:rPr>
            </w:pPr>
          </w:p>
          <w:p w:rsidR="0096626B" w:rsidRDefault="0096626B" w:rsidP="00E20E3D">
            <w:pPr>
              <w:pStyle w:val="a5"/>
              <w:spacing w:line="360" w:lineRule="auto"/>
              <w:rPr>
                <w:rFonts w:asciiTheme="minorEastAsia" w:eastAsiaTheme="minorEastAsia" w:hAnsiTheme="minorEastAsia" w:cs="宋体"/>
                <w:szCs w:val="24"/>
              </w:rPr>
            </w:pPr>
          </w:p>
          <w:p w:rsidR="0096626B" w:rsidRDefault="0096626B" w:rsidP="00E20E3D">
            <w:pPr>
              <w:pStyle w:val="a5"/>
              <w:spacing w:line="360" w:lineRule="auto"/>
              <w:rPr>
                <w:rFonts w:asciiTheme="minorEastAsia" w:eastAsiaTheme="minorEastAsia" w:hAnsiTheme="minorEastAsia" w:cs="宋体"/>
                <w:szCs w:val="24"/>
              </w:rPr>
            </w:pPr>
          </w:p>
          <w:p w:rsidR="0096626B" w:rsidRDefault="0096626B" w:rsidP="00E20E3D">
            <w:pPr>
              <w:pStyle w:val="a5"/>
              <w:spacing w:line="360" w:lineRule="auto"/>
              <w:rPr>
                <w:rFonts w:asciiTheme="minorEastAsia" w:eastAsiaTheme="minorEastAsia" w:hAnsiTheme="minorEastAsia" w:cs="宋体"/>
                <w:szCs w:val="24"/>
              </w:rPr>
            </w:pPr>
          </w:p>
          <w:p w:rsidR="0096626B" w:rsidRDefault="0096626B" w:rsidP="00E20E3D">
            <w:pPr>
              <w:pStyle w:val="a5"/>
              <w:spacing w:line="360" w:lineRule="auto"/>
              <w:rPr>
                <w:rFonts w:asciiTheme="minorEastAsia" w:eastAsiaTheme="minorEastAsia" w:hAnsiTheme="minorEastAsia" w:cs="宋体"/>
                <w:szCs w:val="24"/>
              </w:rPr>
            </w:pPr>
          </w:p>
          <w:p w:rsidR="0096626B" w:rsidRDefault="0096626B" w:rsidP="00E20E3D">
            <w:pPr>
              <w:pStyle w:val="a5"/>
              <w:spacing w:line="360" w:lineRule="auto"/>
              <w:rPr>
                <w:rFonts w:asciiTheme="minorEastAsia" w:eastAsiaTheme="minorEastAsia" w:hAnsiTheme="minorEastAsia" w:cs="宋体"/>
                <w:szCs w:val="24"/>
              </w:rPr>
            </w:pPr>
          </w:p>
          <w:p w:rsidR="0096626B" w:rsidRDefault="0096626B" w:rsidP="00E20E3D">
            <w:pPr>
              <w:pStyle w:val="a5"/>
              <w:spacing w:line="360" w:lineRule="auto"/>
              <w:rPr>
                <w:rFonts w:asciiTheme="minorEastAsia" w:eastAsiaTheme="minorEastAsia" w:hAnsiTheme="minorEastAsia" w:cs="宋体"/>
                <w:szCs w:val="24"/>
              </w:rPr>
            </w:pPr>
          </w:p>
          <w:p w:rsidR="0096626B" w:rsidRDefault="0096626B" w:rsidP="00E20E3D">
            <w:pPr>
              <w:pStyle w:val="a5"/>
              <w:spacing w:line="360" w:lineRule="auto"/>
              <w:rPr>
                <w:rFonts w:asciiTheme="minorEastAsia" w:eastAsiaTheme="minorEastAsia" w:hAnsiTheme="minorEastAsia" w:cs="宋体"/>
                <w:szCs w:val="24"/>
              </w:rPr>
            </w:pPr>
          </w:p>
          <w:p w:rsidR="0096626B" w:rsidRDefault="0096626B" w:rsidP="00E20E3D">
            <w:pPr>
              <w:pStyle w:val="a5"/>
              <w:spacing w:line="360" w:lineRule="auto"/>
              <w:rPr>
                <w:rFonts w:asciiTheme="minorEastAsia" w:eastAsiaTheme="minorEastAsia" w:hAnsiTheme="minorEastAsia" w:cs="宋体"/>
                <w:szCs w:val="24"/>
              </w:rPr>
            </w:pP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6626B" w:rsidTr="003E11A9">
        <w:trPr>
          <w:trHeight w:val="815"/>
        </w:trPr>
        <w:tc>
          <w:tcPr>
            <w:tcW w:w="2160" w:type="dxa"/>
          </w:tcPr>
          <w:p w:rsidR="0096626B" w:rsidRDefault="00F81591" w:rsidP="00E20E3D">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持续改进</w:t>
            </w:r>
          </w:p>
        </w:tc>
        <w:tc>
          <w:tcPr>
            <w:tcW w:w="960" w:type="dxa"/>
            <w:vAlign w:val="center"/>
          </w:tcPr>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10.3</w:t>
            </w:r>
          </w:p>
          <w:p w:rsidR="0096626B" w:rsidRDefault="0096626B" w:rsidP="00E20E3D">
            <w:pPr>
              <w:spacing w:line="360" w:lineRule="auto"/>
              <w:rPr>
                <w:rFonts w:asciiTheme="minorEastAsia" w:eastAsiaTheme="minorEastAsia" w:hAnsiTheme="minorEastAsia"/>
                <w:sz w:val="24"/>
                <w:szCs w:val="24"/>
              </w:rPr>
            </w:pPr>
          </w:p>
        </w:tc>
        <w:tc>
          <w:tcPr>
            <w:tcW w:w="10455" w:type="dxa"/>
            <w:vAlign w:val="center"/>
          </w:tcPr>
          <w:p w:rsidR="0096626B" w:rsidRDefault="00F81591" w:rsidP="00E20E3D">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2790"/>
        </w:trPr>
        <w:tc>
          <w:tcPr>
            <w:tcW w:w="2160" w:type="dxa"/>
          </w:tcPr>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事故事件及处理情况，质量、环境安全监测情况，变更</w:t>
            </w:r>
          </w:p>
        </w:tc>
        <w:tc>
          <w:tcPr>
            <w:tcW w:w="960" w:type="dxa"/>
          </w:tcPr>
          <w:p w:rsidR="0096626B" w:rsidRDefault="0096626B" w:rsidP="00E20E3D">
            <w:pPr>
              <w:spacing w:line="360" w:lineRule="auto"/>
              <w:rPr>
                <w:rFonts w:asciiTheme="minorEastAsia" w:eastAsiaTheme="minorEastAsia" w:hAnsiTheme="minorEastAsia"/>
                <w:sz w:val="24"/>
                <w:szCs w:val="24"/>
              </w:rPr>
            </w:pPr>
          </w:p>
        </w:tc>
        <w:tc>
          <w:tcPr>
            <w:tcW w:w="10455" w:type="dxa"/>
          </w:tcPr>
          <w:p w:rsidR="0096626B" w:rsidRDefault="00F81591" w:rsidP="00E20E3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96626B" w:rsidRDefault="00F81591" w:rsidP="00E20E3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暂时没有国家</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地方抽查情况。</w:t>
            </w:r>
          </w:p>
          <w:p w:rsidR="0096626B" w:rsidRDefault="00F81591" w:rsidP="00E20E3D">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目前没有相关行政主管部门的检查处罚，在现场审核也未发现检查处罚、相关</w:t>
            </w:r>
            <w:proofErr w:type="gramStart"/>
            <w:r>
              <w:rPr>
                <w:rFonts w:asciiTheme="minorEastAsia" w:eastAsiaTheme="minorEastAsia" w:hAnsiTheme="minorEastAsia" w:hint="eastAsia"/>
                <w:sz w:val="24"/>
                <w:szCs w:val="24"/>
              </w:rPr>
              <w:t>方投诉</w:t>
            </w:r>
            <w:proofErr w:type="gramEnd"/>
            <w:r>
              <w:rPr>
                <w:rFonts w:asciiTheme="minorEastAsia" w:eastAsiaTheme="minorEastAsia" w:hAnsiTheme="minorEastAsia" w:hint="eastAsia"/>
                <w:sz w:val="24"/>
                <w:szCs w:val="24"/>
              </w:rPr>
              <w:t>等情况。</w:t>
            </w:r>
          </w:p>
          <w:p w:rsidR="0096626B" w:rsidRDefault="00F81591" w:rsidP="00E20E3D">
            <w:pPr>
              <w:pStyle w:val="a5"/>
              <w:spacing w:line="360" w:lineRule="auto"/>
              <w:ind w:firstLineChars="200" w:firstLine="480"/>
            </w:pPr>
            <w:r>
              <w:rPr>
                <w:rFonts w:hint="eastAsia"/>
              </w:rPr>
              <w:t>体系未发生变更。</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1011"/>
        </w:trPr>
        <w:tc>
          <w:tcPr>
            <w:tcW w:w="2160" w:type="dxa"/>
          </w:tcPr>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资质，证书及标志使用</w:t>
            </w:r>
          </w:p>
        </w:tc>
        <w:tc>
          <w:tcPr>
            <w:tcW w:w="960" w:type="dxa"/>
          </w:tcPr>
          <w:p w:rsidR="0096626B" w:rsidRDefault="0096626B" w:rsidP="00E20E3D">
            <w:pPr>
              <w:spacing w:line="360" w:lineRule="auto"/>
              <w:rPr>
                <w:rFonts w:asciiTheme="minorEastAsia" w:eastAsiaTheme="minorEastAsia" w:hAnsiTheme="minorEastAsia"/>
                <w:sz w:val="24"/>
                <w:szCs w:val="24"/>
              </w:rPr>
            </w:pPr>
          </w:p>
        </w:tc>
        <w:tc>
          <w:tcPr>
            <w:tcW w:w="10455" w:type="dxa"/>
          </w:tcPr>
          <w:p w:rsidR="0096626B" w:rsidRDefault="00F81591" w:rsidP="00E20E3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提供了组织营业执照均为有效。</w:t>
            </w:r>
            <w:r>
              <w:rPr>
                <w:rFonts w:asciiTheme="minorEastAsia" w:eastAsiaTheme="minorEastAsia" w:hAnsiTheme="minorEastAsia" w:cs="宋体" w:hint="eastAsia"/>
                <w:sz w:val="24"/>
                <w:szCs w:val="24"/>
              </w:rPr>
              <w:t>证书及标志使用符合规定；</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6626B" w:rsidTr="003E11A9">
        <w:trPr>
          <w:trHeight w:val="982"/>
        </w:trPr>
        <w:tc>
          <w:tcPr>
            <w:tcW w:w="2160" w:type="dxa"/>
          </w:tcPr>
          <w:p w:rsidR="0096626B" w:rsidRDefault="00F81591"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对上次审核整改情况的确认</w:t>
            </w:r>
          </w:p>
        </w:tc>
        <w:tc>
          <w:tcPr>
            <w:tcW w:w="960" w:type="dxa"/>
          </w:tcPr>
          <w:p w:rsidR="0096626B" w:rsidRDefault="0096626B" w:rsidP="00E20E3D">
            <w:pPr>
              <w:spacing w:line="360" w:lineRule="auto"/>
              <w:rPr>
                <w:rFonts w:asciiTheme="minorEastAsia" w:eastAsiaTheme="minorEastAsia" w:hAnsiTheme="minorEastAsia"/>
                <w:sz w:val="24"/>
                <w:szCs w:val="24"/>
              </w:rPr>
            </w:pPr>
          </w:p>
        </w:tc>
        <w:tc>
          <w:tcPr>
            <w:tcW w:w="10455" w:type="dxa"/>
          </w:tcPr>
          <w:p w:rsidR="0096626B" w:rsidRDefault="00F81591" w:rsidP="00E20E3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上次审核时发现的问题，经现场验证已关闭，整改措施有效。</w:t>
            </w:r>
          </w:p>
        </w:tc>
        <w:tc>
          <w:tcPr>
            <w:tcW w:w="1134" w:type="dxa"/>
          </w:tcPr>
          <w:p w:rsidR="0096626B" w:rsidRDefault="003E11A9" w:rsidP="00E20E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bl>
    <w:p w:rsidR="0096626B" w:rsidRDefault="00F81591" w:rsidP="00E20E3D">
      <w:pPr>
        <w:spacing w:line="360" w:lineRule="auto"/>
        <w:jc w:val="left"/>
      </w:pPr>
      <w:r>
        <w:rPr>
          <w:rFonts w:hint="eastAsia"/>
        </w:rPr>
        <w:t>说明：不符合标注</w:t>
      </w:r>
      <w:r>
        <w:rPr>
          <w:rFonts w:hint="eastAsia"/>
        </w:rPr>
        <w:t>N</w:t>
      </w:r>
    </w:p>
    <w:sectPr w:rsidR="0096626B">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91" w:rsidRDefault="00F81591">
      <w:r>
        <w:separator/>
      </w:r>
    </w:p>
  </w:endnote>
  <w:endnote w:type="continuationSeparator" w:id="0">
    <w:p w:rsidR="00F81591" w:rsidRDefault="00F8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6626B" w:rsidRDefault="00F81591">
            <w:pPr>
              <w:pStyle w:val="a8"/>
              <w:jc w:val="center"/>
            </w:pPr>
            <w:r>
              <w:rPr>
                <w:b/>
                <w:sz w:val="24"/>
                <w:szCs w:val="24"/>
              </w:rPr>
              <w:fldChar w:fldCharType="begin"/>
            </w:r>
            <w:r>
              <w:rPr>
                <w:b/>
              </w:rPr>
              <w:instrText>PAGE</w:instrText>
            </w:r>
            <w:r>
              <w:rPr>
                <w:b/>
                <w:sz w:val="24"/>
                <w:szCs w:val="24"/>
              </w:rPr>
              <w:fldChar w:fldCharType="separate"/>
            </w:r>
            <w:r w:rsidR="00AC5F11">
              <w:rPr>
                <w:b/>
                <w:noProof/>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AC5F11">
              <w:rPr>
                <w:b/>
                <w:noProof/>
              </w:rPr>
              <w:t>11</w:t>
            </w:r>
            <w:r>
              <w:rPr>
                <w:b/>
                <w:sz w:val="24"/>
                <w:szCs w:val="24"/>
              </w:rPr>
              <w:fldChar w:fldCharType="end"/>
            </w:r>
          </w:p>
        </w:sdtContent>
      </w:sdt>
    </w:sdtContent>
  </w:sdt>
  <w:p w:rsidR="0096626B" w:rsidRDefault="009662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91" w:rsidRDefault="00F81591">
      <w:r>
        <w:separator/>
      </w:r>
    </w:p>
  </w:footnote>
  <w:footnote w:type="continuationSeparator" w:id="0">
    <w:p w:rsidR="00F81591" w:rsidRDefault="00F81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6B" w:rsidRDefault="00F8159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6350</wp:posOffset>
          </wp:positionH>
          <wp:positionV relativeFrom="paragraph">
            <wp:posOffset>-32385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6626B" w:rsidRDefault="00F81591">
    <w:pPr>
      <w:pStyle w:val="a9"/>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96626B" w:rsidRDefault="00F81591">
                <w:pPr>
                  <w:rPr>
                    <w:sz w:val="18"/>
                    <w:szCs w:val="18"/>
                  </w:rPr>
                </w:pPr>
                <w:r>
                  <w:rPr>
                    <w:rFonts w:hint="eastAsia"/>
                    <w:sz w:val="18"/>
                    <w:szCs w:val="18"/>
                  </w:rPr>
                  <w:t>ISC-B-II-12(05</w:t>
                </w:r>
                <w:r>
                  <w:rPr>
                    <w:rFonts w:hint="eastAsia"/>
                    <w:sz w:val="18"/>
                    <w:szCs w:val="18"/>
                  </w:rPr>
                  <w:t>版）</w:t>
                </w:r>
              </w:p>
              <w:p w:rsidR="0096626B" w:rsidRDefault="0096626B"/>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6626B" w:rsidRDefault="009662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abstractNum w:abstractNumId="1">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1357CF"/>
    <w:rsid w:val="0001543E"/>
    <w:rsid w:val="00033308"/>
    <w:rsid w:val="000503B5"/>
    <w:rsid w:val="00050C37"/>
    <w:rsid w:val="000560C7"/>
    <w:rsid w:val="00074BE0"/>
    <w:rsid w:val="00074CF9"/>
    <w:rsid w:val="00077693"/>
    <w:rsid w:val="00082259"/>
    <w:rsid w:val="00096210"/>
    <w:rsid w:val="0009656C"/>
    <w:rsid w:val="000B3066"/>
    <w:rsid w:val="000B45FC"/>
    <w:rsid w:val="000E5200"/>
    <w:rsid w:val="001031D5"/>
    <w:rsid w:val="001357CF"/>
    <w:rsid w:val="00161EE8"/>
    <w:rsid w:val="00162AB6"/>
    <w:rsid w:val="0017683A"/>
    <w:rsid w:val="001A5CB4"/>
    <w:rsid w:val="001A62FB"/>
    <w:rsid w:val="001E7B4C"/>
    <w:rsid w:val="002302DA"/>
    <w:rsid w:val="00231872"/>
    <w:rsid w:val="002401D0"/>
    <w:rsid w:val="00295CD5"/>
    <w:rsid w:val="002A4933"/>
    <w:rsid w:val="002A78CB"/>
    <w:rsid w:val="002C772D"/>
    <w:rsid w:val="002E0142"/>
    <w:rsid w:val="002F27E6"/>
    <w:rsid w:val="00336949"/>
    <w:rsid w:val="00340C7E"/>
    <w:rsid w:val="003C2AF3"/>
    <w:rsid w:val="003E11A9"/>
    <w:rsid w:val="00444023"/>
    <w:rsid w:val="00450AEC"/>
    <w:rsid w:val="00457DE6"/>
    <w:rsid w:val="004648DB"/>
    <w:rsid w:val="004C3676"/>
    <w:rsid w:val="00510697"/>
    <w:rsid w:val="00557147"/>
    <w:rsid w:val="00567536"/>
    <w:rsid w:val="005C2800"/>
    <w:rsid w:val="005E2D77"/>
    <w:rsid w:val="005E7C55"/>
    <w:rsid w:val="005F4BA1"/>
    <w:rsid w:val="006014F6"/>
    <w:rsid w:val="00603325"/>
    <w:rsid w:val="00606DD1"/>
    <w:rsid w:val="006240F2"/>
    <w:rsid w:val="006731FB"/>
    <w:rsid w:val="006D024B"/>
    <w:rsid w:val="006D6205"/>
    <w:rsid w:val="006E0F47"/>
    <w:rsid w:val="006E7A27"/>
    <w:rsid w:val="006F2094"/>
    <w:rsid w:val="0072186F"/>
    <w:rsid w:val="00741046"/>
    <w:rsid w:val="00761FC9"/>
    <w:rsid w:val="00773D12"/>
    <w:rsid w:val="007D3E01"/>
    <w:rsid w:val="00805CEF"/>
    <w:rsid w:val="0082425E"/>
    <w:rsid w:val="00833B09"/>
    <w:rsid w:val="00845B1A"/>
    <w:rsid w:val="008564F6"/>
    <w:rsid w:val="00857F98"/>
    <w:rsid w:val="00860995"/>
    <w:rsid w:val="008869DC"/>
    <w:rsid w:val="008D2199"/>
    <w:rsid w:val="008F617C"/>
    <w:rsid w:val="009156C7"/>
    <w:rsid w:val="00953D2F"/>
    <w:rsid w:val="0096626B"/>
    <w:rsid w:val="00A0199E"/>
    <w:rsid w:val="00A24D46"/>
    <w:rsid w:val="00AC5F11"/>
    <w:rsid w:val="00AC7C89"/>
    <w:rsid w:val="00B0751F"/>
    <w:rsid w:val="00B1253B"/>
    <w:rsid w:val="00B323FE"/>
    <w:rsid w:val="00B45C88"/>
    <w:rsid w:val="00B50B59"/>
    <w:rsid w:val="00B71F81"/>
    <w:rsid w:val="00B94049"/>
    <w:rsid w:val="00BB1796"/>
    <w:rsid w:val="00C24864"/>
    <w:rsid w:val="00C65966"/>
    <w:rsid w:val="00C7000A"/>
    <w:rsid w:val="00CA6525"/>
    <w:rsid w:val="00CA6CB0"/>
    <w:rsid w:val="00D20DE3"/>
    <w:rsid w:val="00DF63F5"/>
    <w:rsid w:val="00E054E1"/>
    <w:rsid w:val="00E14538"/>
    <w:rsid w:val="00E20E3D"/>
    <w:rsid w:val="00E6708F"/>
    <w:rsid w:val="00EC34D9"/>
    <w:rsid w:val="00ED50C7"/>
    <w:rsid w:val="00EE6574"/>
    <w:rsid w:val="00EF0BDB"/>
    <w:rsid w:val="00EF453C"/>
    <w:rsid w:val="00F02541"/>
    <w:rsid w:val="00F05679"/>
    <w:rsid w:val="00F05D1C"/>
    <w:rsid w:val="00F172F9"/>
    <w:rsid w:val="00F2349E"/>
    <w:rsid w:val="00F71336"/>
    <w:rsid w:val="00F81591"/>
    <w:rsid w:val="00F94080"/>
    <w:rsid w:val="00FA02F8"/>
    <w:rsid w:val="00FA2DAB"/>
    <w:rsid w:val="00FB04C2"/>
    <w:rsid w:val="00FF26BD"/>
    <w:rsid w:val="01944054"/>
    <w:rsid w:val="06186B64"/>
    <w:rsid w:val="08514A4D"/>
    <w:rsid w:val="09266A4E"/>
    <w:rsid w:val="0AC90BAB"/>
    <w:rsid w:val="0E33639C"/>
    <w:rsid w:val="0F743BC2"/>
    <w:rsid w:val="10EF12A7"/>
    <w:rsid w:val="110F163A"/>
    <w:rsid w:val="11897992"/>
    <w:rsid w:val="1291018F"/>
    <w:rsid w:val="17EA27C8"/>
    <w:rsid w:val="1F6472DA"/>
    <w:rsid w:val="275F0912"/>
    <w:rsid w:val="2A6C590B"/>
    <w:rsid w:val="2B010415"/>
    <w:rsid w:val="30CC0AB2"/>
    <w:rsid w:val="31F7520E"/>
    <w:rsid w:val="45F31507"/>
    <w:rsid w:val="4BC615CD"/>
    <w:rsid w:val="4FA7591A"/>
    <w:rsid w:val="50812FC2"/>
    <w:rsid w:val="50DC1890"/>
    <w:rsid w:val="58F64F2C"/>
    <w:rsid w:val="5A914F6D"/>
    <w:rsid w:val="5FBE38EB"/>
    <w:rsid w:val="60372E6A"/>
    <w:rsid w:val="661F1277"/>
    <w:rsid w:val="6F456471"/>
    <w:rsid w:val="72210718"/>
    <w:rsid w:val="73663718"/>
    <w:rsid w:val="74C16014"/>
    <w:rsid w:val="74E1676F"/>
    <w:rsid w:val="785351EC"/>
    <w:rsid w:val="78DB25C1"/>
    <w:rsid w:val="7AC73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sz w:val="24"/>
    </w:rPr>
  </w:style>
  <w:style w:type="paragraph" w:styleId="a4">
    <w:name w:val="Normal Indent"/>
    <w:basedOn w:val="a"/>
    <w:semiHidden/>
    <w:unhideWhenUsed/>
    <w:qFormat/>
    <w:pPr>
      <w:ind w:firstLineChars="200" w:firstLine="420"/>
    </w:pPr>
  </w:style>
  <w:style w:type="paragraph" w:styleId="a5">
    <w:name w:val="Body Text"/>
    <w:basedOn w:val="a"/>
    <w:qFormat/>
    <w:rPr>
      <w:sz w:val="24"/>
    </w:rPr>
  </w:style>
  <w:style w:type="paragraph" w:styleId="a6">
    <w:name w:val="Body Text Indent"/>
    <w:basedOn w:val="a"/>
    <w:uiPriority w:val="99"/>
    <w:qFormat/>
    <w:pPr>
      <w:spacing w:after="120"/>
      <w:ind w:leftChars="200" w:left="420"/>
    </w:p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customStyle="1" w:styleId="Char1">
    <w:name w:val="页眉 Char"/>
    <w:basedOn w:val="a1"/>
    <w:link w:val="a9"/>
    <w:uiPriority w:val="99"/>
    <w:qFormat/>
    <w:rPr>
      <w:rFonts w:ascii="Times New Roman" w:eastAsia="宋体" w:hAnsi="Times New Roman" w:cs="Times New Roman"/>
      <w:sz w:val="18"/>
      <w:szCs w:val="18"/>
    </w:rPr>
  </w:style>
  <w:style w:type="character" w:customStyle="1" w:styleId="Char0">
    <w:name w:val="页脚 Char"/>
    <w:basedOn w:val="a1"/>
    <w:link w:val="a8"/>
    <w:uiPriority w:val="99"/>
    <w:qFormat/>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178</cp:revision>
  <dcterms:created xsi:type="dcterms:W3CDTF">2015-06-17T12:51:00Z</dcterms:created>
  <dcterms:modified xsi:type="dcterms:W3CDTF">2022-08-08T13:35:00Z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8C1A781096D144729D85B6F7757A6915</vt:lpwstr>
  </property>
</Properties>
</file>