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0886-2022-Q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富顺县航宇绝缘材料厂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2022年07月07日 下午至2022年07月07日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富顺县富世镇邓井关工农兵桥头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马霖</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自贡市贡井飞达绝缘材料厂</w:t>
            </w:r>
          </w:p>
        </w:tc>
        <w:tc>
          <w:tcPr>
            <w:tcW w:w="1140" w:type="dxa"/>
            <w:vAlign w:val="center"/>
          </w:tcPr>
          <w:p>
            <w:pPr>
              <w:spacing w:line="240" w:lineRule="exact"/>
              <w:jc w:val="center"/>
              <w:rPr>
                <w:b/>
                <w:color w:val="000000"/>
                <w:szCs w:val="21"/>
              </w:rPr>
            </w:pPr>
            <w:r>
              <w:rPr>
                <w:b/>
                <w:color w:val="000000"/>
                <w:szCs w:val="21"/>
              </w:rPr>
              <w:t>15.01.04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富顺县航宇绝缘材料厂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富顺县富世镇邓井关三道桥</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643200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富顺县富世镇邓井关三道桥</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hint="eastAsia" w:ascii="宋体"/>
                <w:b/>
                <w:color w:val="000000"/>
                <w:szCs w:val="21"/>
              </w:rPr>
              <w:t>郑家禄</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13890066222</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郑家禄</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杨梅</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t>绝缘绑扎材料的加工</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rPr>
            </w:pPr>
            <w:r>
              <w:rPr>
                <w:rFonts w:hint="eastAsia"/>
                <w:color w:val="000000"/>
              </w:rPr>
              <w:t>整经</w:t>
            </w:r>
            <w:r>
              <w:rPr>
                <w:rFonts w:hint="eastAsia"/>
                <w:color w:val="000000"/>
                <w:lang w:eastAsia="zh-CN"/>
              </w:rPr>
              <w:t>——</w:t>
            </w:r>
            <w:r>
              <w:rPr>
                <w:rFonts w:hint="eastAsia"/>
                <w:color w:val="000000"/>
              </w:rPr>
              <w:t>编织预织带、调整</w:t>
            </w:r>
            <w:r>
              <w:rPr>
                <w:rFonts w:hint="eastAsia"/>
                <w:color w:val="000000"/>
                <w:lang w:eastAsia="zh-CN"/>
              </w:rPr>
              <w:t>——</w:t>
            </w:r>
            <w:r>
              <w:rPr>
                <w:rFonts w:hint="eastAsia"/>
                <w:color w:val="000000"/>
              </w:rPr>
              <w:t>编织入框</w:t>
            </w:r>
            <w:r>
              <w:rPr>
                <w:rFonts w:hint="eastAsia"/>
                <w:color w:val="000000"/>
                <w:lang w:eastAsia="zh-CN"/>
              </w:rPr>
              <w:t>——</w:t>
            </w:r>
            <w:r>
              <w:rPr>
                <w:rFonts w:hint="eastAsia"/>
                <w:color w:val="000000"/>
              </w:rPr>
              <w:t>剪切复卷</w:t>
            </w:r>
            <w:r>
              <w:rPr>
                <w:rFonts w:hint="eastAsia"/>
                <w:color w:val="000000"/>
                <w:lang w:eastAsia="zh-CN"/>
              </w:rPr>
              <w:t>——</w:t>
            </w:r>
            <w:r>
              <w:rPr>
                <w:rFonts w:hint="eastAsia"/>
                <w:color w:val="000000"/>
              </w:rPr>
              <w:t>检验</w:t>
            </w:r>
            <w:r>
              <w:rPr>
                <w:rFonts w:hint="eastAsia"/>
                <w:color w:val="000000"/>
                <w:lang w:eastAsia="zh-CN"/>
              </w:rPr>
              <w:t>——</w:t>
            </w:r>
            <w:r>
              <w:rPr>
                <w:rFonts w:hint="eastAsia"/>
                <w:color w:val="000000"/>
              </w:rPr>
              <w:t>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绝缘绑扎材料的加工</w:t>
            </w:r>
          </w:p>
        </w:tc>
        <w:tc>
          <w:tcPr>
            <w:tcW w:w="2006" w:type="dxa"/>
            <w:gridSpan w:val="3"/>
            <w:vAlign w:val="center"/>
          </w:tcPr>
          <w:p>
            <w:pPr>
              <w:spacing w:line="400" w:lineRule="exact"/>
              <w:rPr>
                <w:rFonts w:ascii="宋体" w:hAnsi="宋体"/>
                <w:b/>
                <w:color w:val="000000"/>
                <w:szCs w:val="21"/>
              </w:rPr>
            </w:pPr>
            <w:bookmarkStart w:id="35" w:name="专业代码"/>
            <w:r>
              <w:t>15.01.04</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64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420"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富顺县航宇绝缘材料厂</w:t>
            </w:r>
            <w:r>
              <w:rPr>
                <w:rFonts w:hint="eastAsia"/>
                <w:sz w:val="21"/>
                <w:szCs w:val="21"/>
                <w:lang w:val="en-US" w:eastAsia="zh-CN"/>
              </w:rPr>
              <w:t>/</w:t>
            </w:r>
            <w:r>
              <w:rPr>
                <w:sz w:val="21"/>
                <w:szCs w:val="21"/>
              </w:rPr>
              <w:t>富顺县富世镇邓井关三道桥</w:t>
            </w:r>
          </w:p>
        </w:tc>
        <w:tc>
          <w:tcPr>
            <w:tcW w:w="2267" w:type="dxa"/>
          </w:tcPr>
          <w:p>
            <w:pPr>
              <w:spacing w:before="40" w:after="40"/>
              <w:rPr>
                <w:rFonts w:eastAsia="黑体"/>
                <w:szCs w:val="21"/>
                <w:lang w:val="de-DE" w:eastAsia="ja-JP"/>
              </w:rPr>
            </w:pPr>
            <w:r>
              <w:rPr>
                <w:sz w:val="21"/>
                <w:szCs w:val="21"/>
              </w:rPr>
              <w:t>富顺县富世镇邓井关工农兵桥头</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t>绝缘绑扎材料的加工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420"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42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42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420"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420"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cs="Times New Roman"/>
                <w:b/>
                <w:color w:val="000000"/>
                <w:szCs w:val="21"/>
              </w:rPr>
              <w:t>2019年7月20日起按照标准的要求，建立了文件化的管理体系，对管理体系文件进行发布和对全员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w:t>
            </w:r>
            <w:r>
              <w:rPr>
                <w:rFonts w:hint="eastAsia" w:ascii="宋体" w:hAnsi="宋体" w:cs="Times New Roman"/>
                <w:b/>
                <w:color w:val="000000"/>
                <w:szCs w:val="21"/>
              </w:rPr>
              <w:t>于2022年 6月 7日至6月8日由有能力的人实施了内部审核，覆盖所有场所、部门和过程，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w:t>
            </w:r>
            <w:r>
              <w:rPr>
                <w:rFonts w:hint="eastAsia" w:ascii="宋体" w:hAnsi="宋体" w:eastAsia="宋体" w:cs="Times New Roman"/>
                <w:color w:val="000000"/>
                <w:sz w:val="21"/>
                <w:szCs w:val="21"/>
                <w:lang w:val="en-US" w:eastAsia="zh-CN"/>
              </w:rPr>
              <w:t>划于2022年 6月 20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cs="宋体"/>
                <w:szCs w:val="24"/>
                <w:lang w:eastAsia="zh-CN"/>
              </w:rPr>
              <w:t>编织工序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2022年07月12日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036A7762"/>
    <w:rsid w:val="082C148A"/>
    <w:rsid w:val="0A650D3F"/>
    <w:rsid w:val="0DF540CC"/>
    <w:rsid w:val="0E6C75C4"/>
    <w:rsid w:val="14832432"/>
    <w:rsid w:val="181D2B9D"/>
    <w:rsid w:val="18DE2DA5"/>
    <w:rsid w:val="1A735154"/>
    <w:rsid w:val="24CF3471"/>
    <w:rsid w:val="2E876B6B"/>
    <w:rsid w:val="2EC72980"/>
    <w:rsid w:val="312B5ED3"/>
    <w:rsid w:val="42403021"/>
    <w:rsid w:val="50744D49"/>
    <w:rsid w:val="52CB0DE9"/>
    <w:rsid w:val="57E36310"/>
    <w:rsid w:val="5991071A"/>
    <w:rsid w:val="5D6D0B56"/>
    <w:rsid w:val="5F04373C"/>
    <w:rsid w:val="697B45FB"/>
    <w:rsid w:val="6A082AC6"/>
    <w:rsid w:val="6A9A31A7"/>
    <w:rsid w:val="70082960"/>
    <w:rsid w:val="712612F0"/>
    <w:rsid w:val="77D221D2"/>
    <w:rsid w:val="78EE4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7563</Words>
  <Characters>8201</Characters>
  <Lines>67</Lines>
  <Paragraphs>18</Paragraphs>
  <TotalTime>2</TotalTime>
  <ScaleCrop>false</ScaleCrop>
  <LinksUpToDate>false</LinksUpToDate>
  <CharactersWithSpaces>8266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2022-07-12T02:07:29Z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