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87"/>
        <w:gridCol w:w="9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四川永盾服饰有限公司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四川省德阳市绵竹市孝德镇忠孝场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四川省德阳市绵竹市孝德镇忠孝场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王瑞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17791801381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0"/>
                <w:lang w:val="en-US" w:eastAsia="zh-CN"/>
              </w:rPr>
              <w:t>叶杨飞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0103-2020-Q-2022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Q：制服、工作服销售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E：制服、工作服销售所涉及的相关环境管理活动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O：制服、工作服销售所涉及的相关职业健康安全管理活动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2022年07月07日 上午至2022年07月07日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O:29.08.02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/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37" w:type="dxa"/>
            <w:gridSpan w:val="3"/>
            <w:vAlign w:val="center"/>
          </w:tcPr>
          <w:p/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67310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89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9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2022.7.4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35"/>
        <w:gridCol w:w="1080"/>
        <w:gridCol w:w="566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4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(午休12:00-12:30）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66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陈伟（微信/视频）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（微信/视频）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9：00-10：30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665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（微信/视频）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、上次不符合验证。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12：30-15：00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65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陈伟（微信/视频）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陈伟（微信/视频）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10：30-12：00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(午休12:00-12:30）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65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（微信/视频）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15：00-16：30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65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（微信/视频）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求</w:t>
            </w:r>
            <w:bookmarkStart w:id="34" w:name="_GoBack"/>
            <w:bookmarkEnd w:id="34"/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；8.4</w:t>
            </w:r>
            <w:r>
              <w:rPr>
                <w:rFonts w:hint="eastAsia" w:ascii="宋体" w:hAnsi="宋体" w:cs="新宋体"/>
                <w:sz w:val="18"/>
                <w:szCs w:val="18"/>
              </w:rPr>
              <w:t>外部提供供方的控制；9.1.2顾客满意；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12：30-16：30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65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宋明珠（微信/视频）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8.1运行策划和控制；8.3设计开发控制； 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宋明珠（微信/视频）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：宋明珠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（微信/视频）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4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5622CD6"/>
    <w:rsid w:val="68A54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2847</Words>
  <Characters>4800</Characters>
  <Lines>37</Lines>
  <Paragraphs>10</Paragraphs>
  <TotalTime>5</TotalTime>
  <ScaleCrop>false</ScaleCrop>
  <LinksUpToDate>false</LinksUpToDate>
  <CharactersWithSpaces>5078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2022-07-07T09:27:43Z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